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6" w:lineRule="auto"/>
        <w:jc w:val="center"/>
        <w:rPr>
          <w:rFonts w:ascii="Gelion Black" w:cs="Gelion Black" w:eastAsia="Gelion Black" w:hAnsi="Gelion Black"/>
          <w:b w:val="1"/>
          <w:sz w:val="48"/>
          <w:szCs w:val="48"/>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after="0" w:line="256" w:lineRule="auto"/>
        <w:jc w:val="center"/>
        <w:rPr>
          <w:rFonts w:ascii="Gelion Black" w:cs="Gelion Black" w:eastAsia="Gelion Black" w:hAnsi="Gelion Black"/>
          <w:b w:val="1"/>
          <w:i w:val="0"/>
          <w:smallCaps w:val="0"/>
          <w:strike w:val="0"/>
          <w:color w:val="000000"/>
          <w:sz w:val="24"/>
          <w:szCs w:val="24"/>
          <w:u w:val="none"/>
          <w:shd w:fill="auto" w:val="clear"/>
          <w:vertAlign w:val="baseline"/>
        </w:rPr>
      </w:pPr>
      <w:bookmarkStart w:colFirst="0" w:colLast="0" w:name="_kxd61aoy4kcx" w:id="1"/>
      <w:bookmarkEnd w:id="1"/>
      <w:r w:rsidDel="00000000" w:rsidR="00000000" w:rsidRPr="00000000">
        <w:rPr>
          <w:rFonts w:ascii="Gelion Black" w:cs="Gelion Black" w:eastAsia="Gelion Black" w:hAnsi="Gelion Black"/>
          <w:b w:val="1"/>
          <w:sz w:val="48"/>
          <w:szCs w:val="48"/>
          <w:rtl w:val="0"/>
        </w:rPr>
        <w:t xml:space="preserve">5 señales de que debes cambiar de trabajo</w:t>
      </w:r>
      <w:r w:rsidDel="00000000" w:rsidR="00000000" w:rsidRPr="00000000">
        <w:rPr>
          <w:rtl w:val="0"/>
        </w:rPr>
      </w:r>
    </w:p>
    <w:p w:rsidR="00000000" w:rsidDel="00000000" w:rsidP="00000000" w:rsidRDefault="00000000" w:rsidRPr="00000000" w14:paraId="00000003">
      <w:pPr>
        <w:spacing w:after="0" w:lineRule="auto"/>
        <w:jc w:val="both"/>
        <w:rPr>
          <w:rFonts w:ascii="Gelion Black" w:cs="Gelion Black" w:eastAsia="Gelion Black" w:hAnsi="Gelion Black"/>
          <w:b w:val="1"/>
          <w:sz w:val="20"/>
          <w:szCs w:val="20"/>
        </w:rPr>
      </w:pPr>
      <w:r w:rsidDel="00000000" w:rsidR="00000000" w:rsidRPr="00000000">
        <w:rPr>
          <w:rtl w:val="0"/>
        </w:rPr>
      </w:r>
    </w:p>
    <w:p w:rsidR="00000000" w:rsidDel="00000000" w:rsidP="00000000" w:rsidRDefault="00000000" w:rsidRPr="00000000" w14:paraId="00000004">
      <w:pPr>
        <w:spacing w:after="240" w:lineRule="auto"/>
        <w:jc w:val="both"/>
        <w:rPr>
          <w:rFonts w:ascii="Gelion Regular" w:cs="Gelion Regular" w:eastAsia="Gelion Regular" w:hAnsi="Gelion Regular"/>
        </w:rPr>
      </w:pPr>
      <w:bookmarkStart w:colFirst="0" w:colLast="0" w:name="_30j0zll" w:id="2"/>
      <w:bookmarkEnd w:id="2"/>
      <w:r w:rsidDel="00000000" w:rsidR="00000000" w:rsidRPr="00000000">
        <w:rPr>
          <w:rFonts w:ascii="Gelion Regular" w:cs="Gelion Regular" w:eastAsia="Gelion Regular" w:hAnsi="Gelion Regular"/>
          <w:b w:val="1"/>
          <w:rtl w:val="0"/>
        </w:rPr>
        <w:t xml:space="preserve">CIUDAD DE MÉXICO. 8 de febrero de 2021</w:t>
      </w:r>
      <w:r w:rsidDel="00000000" w:rsidR="00000000" w:rsidRPr="00000000">
        <w:rPr>
          <w:rFonts w:ascii="Gelion Regular" w:cs="Gelion Regular" w:eastAsia="Gelion Regular" w:hAnsi="Gelion Regular"/>
          <w:rtl w:val="0"/>
        </w:rPr>
        <w:t xml:space="preserve"> - Entrar en un nuevo año suele ser el momento ideal para hacer balance y plantearse qué nuevos retos afrontar en 2021 que pueden ir desde modificar ciertos hábitos hasta cambiar de profesión.</w:t>
      </w:r>
    </w:p>
    <w:p w:rsidR="00000000" w:rsidDel="00000000" w:rsidP="00000000" w:rsidRDefault="00000000" w:rsidRPr="00000000" w14:paraId="00000005">
      <w:pPr>
        <w:spacing w:after="240" w:lineRule="auto"/>
        <w:jc w:val="both"/>
        <w:rPr>
          <w:rFonts w:ascii="Gelion Regular" w:cs="Gelion Regular" w:eastAsia="Gelion Regular" w:hAnsi="Gelion Regular"/>
        </w:rPr>
      </w:pPr>
      <w:bookmarkStart w:colFirst="0" w:colLast="0" w:name="_c3r4svxns1uz" w:id="3"/>
      <w:bookmarkEnd w:id="3"/>
      <w:r w:rsidDel="00000000" w:rsidR="00000000" w:rsidRPr="00000000">
        <w:rPr>
          <w:rFonts w:ascii="Gelion Regular" w:cs="Gelion Regular" w:eastAsia="Gelion Regular" w:hAnsi="Gelion Regular"/>
          <w:rtl w:val="0"/>
        </w:rPr>
        <w:t xml:space="preserve">La crisis sanitaria por el COVID-19 ha tenido consecuencias sustanciales en el mercado laboral, el tejido empresarial y en la forma de entender el mundo. De hecho, actualmente </w:t>
      </w:r>
      <w:r w:rsidDel="00000000" w:rsidR="00000000" w:rsidRPr="00000000">
        <w:rPr>
          <w:rFonts w:ascii="Gelion Regular" w:cs="Gelion Regular" w:eastAsia="Gelion Regular" w:hAnsi="Gelion Regular"/>
          <w:b w:val="1"/>
          <w:rtl w:val="0"/>
        </w:rPr>
        <w:t xml:space="preserve">el 18% de los trabajadores en México</w:t>
      </w:r>
      <w:r w:rsidDel="00000000" w:rsidR="00000000" w:rsidRPr="00000000">
        <w:rPr>
          <w:rFonts w:ascii="Gelion Regular" w:cs="Gelion Regular" w:eastAsia="Gelion Regular" w:hAnsi="Gelion Regular"/>
          <w:rtl w:val="0"/>
        </w:rPr>
        <w:t xml:space="preserve"> asegura sentirse insatisfecho con su trabajo, de acuerdo con </w:t>
      </w:r>
      <w:hyperlink r:id="rId6">
        <w:r w:rsidDel="00000000" w:rsidR="00000000" w:rsidRPr="00000000">
          <w:rPr>
            <w:rFonts w:ascii="Gelion Regular" w:cs="Gelion Regular" w:eastAsia="Gelion Regular" w:hAnsi="Gelion Regular"/>
            <w:b w:val="1"/>
            <w:color w:val="1155cc"/>
            <w:u w:val="single"/>
            <w:rtl w:val="0"/>
          </w:rPr>
          <w:t xml:space="preserve">datos de Randstad</w:t>
        </w:r>
      </w:hyperlink>
      <w:r w:rsidDel="00000000" w:rsidR="00000000" w:rsidRPr="00000000">
        <w:rPr>
          <w:rFonts w:ascii="Gelion Regular" w:cs="Gelion Regular" w:eastAsia="Gelion Regular" w:hAnsi="Gelion Regular"/>
          <w:rtl w:val="0"/>
        </w:rPr>
        <w:t xml:space="preserve">. Por otra parte, una encuesta de </w:t>
      </w:r>
      <w:hyperlink r:id="rId7">
        <w:r w:rsidDel="00000000" w:rsidR="00000000" w:rsidRPr="00000000">
          <w:rPr>
            <w:rFonts w:ascii="Gelion Regular" w:cs="Gelion Regular" w:eastAsia="Gelion Regular" w:hAnsi="Gelion Regular"/>
            <w:b w:val="1"/>
            <w:color w:val="1155cc"/>
            <w:u w:val="single"/>
            <w:rtl w:val="0"/>
          </w:rPr>
          <w:t xml:space="preserve">Dale Carnegie</w:t>
        </w:r>
      </w:hyperlink>
      <w:r w:rsidDel="00000000" w:rsidR="00000000" w:rsidRPr="00000000">
        <w:rPr>
          <w:rFonts w:ascii="Gelion Regular" w:cs="Gelion Regular" w:eastAsia="Gelion Regular" w:hAnsi="Gelion Regular"/>
          <w:rtl w:val="0"/>
        </w:rPr>
        <w:t xml:space="preserve"> señala que únicamente el 10% de los trabajadores en el mundo se sienten comprometidos con sus empresas.</w:t>
      </w:r>
    </w:p>
    <w:p w:rsidR="00000000" w:rsidDel="00000000" w:rsidP="00000000" w:rsidRDefault="00000000" w:rsidRPr="00000000" w14:paraId="00000006">
      <w:pPr>
        <w:spacing w:after="240" w:lineRule="auto"/>
        <w:jc w:val="both"/>
        <w:rPr>
          <w:rFonts w:ascii="Gelion Regular" w:cs="Gelion Regular" w:eastAsia="Gelion Regular" w:hAnsi="Gelion Regular"/>
        </w:rPr>
      </w:pPr>
      <w:bookmarkStart w:colFirst="0" w:colLast="0" w:name="_hm3uv2k6rqe" w:id="4"/>
      <w:bookmarkEnd w:id="4"/>
      <w:r w:rsidDel="00000000" w:rsidR="00000000" w:rsidRPr="00000000">
        <w:rPr>
          <w:rFonts w:ascii="Gelion Regular" w:cs="Gelion Regular" w:eastAsia="Gelion Regular" w:hAnsi="Gelion Regular"/>
          <w:rtl w:val="0"/>
        </w:rPr>
        <w:t xml:space="preserve">Operando en una de las áreas de mayor crecimiento,</w:t>
      </w:r>
      <w:hyperlink r:id="rId8">
        <w:r w:rsidDel="00000000" w:rsidR="00000000" w:rsidRPr="00000000">
          <w:rPr>
            <w:rFonts w:ascii="Gelion Regular" w:cs="Gelion Regular" w:eastAsia="Gelion Regular" w:hAnsi="Gelion Regular"/>
            <w:color w:val="0563c1"/>
            <w:rtl w:val="0"/>
          </w:rPr>
          <w:t xml:space="preserve"> </w:t>
        </w:r>
      </w:hyperlink>
      <w:hyperlink r:id="rId9">
        <w:r w:rsidDel="00000000" w:rsidR="00000000" w:rsidRPr="00000000">
          <w:rPr>
            <w:rFonts w:ascii="Gelion Regular" w:cs="Gelion Regular" w:eastAsia="Gelion Regular" w:hAnsi="Gelion Regular"/>
            <w:b w:val="1"/>
            <w:color w:val="00b0f0"/>
            <w:u w:val="single"/>
            <w:rtl w:val="0"/>
          </w:rPr>
          <w:t xml:space="preserve">Ironhack</w:t>
        </w:r>
      </w:hyperlink>
      <w:r w:rsidDel="00000000" w:rsidR="00000000" w:rsidRPr="00000000">
        <w:rPr>
          <w:rFonts w:ascii="Gelion Regular" w:cs="Gelion Regular" w:eastAsia="Gelion Regular" w:hAnsi="Gelion Regular"/>
          <w:rtl w:val="0"/>
        </w:rPr>
        <w:t xml:space="preserve"> -escuela líder en formación de talento digital de forma intensiva- ha analizado 5 factores que  indican el momento de cambiar tu rumbo profesional:</w:t>
      </w:r>
    </w:p>
    <w:p w:rsidR="00000000" w:rsidDel="00000000" w:rsidP="00000000" w:rsidRDefault="00000000" w:rsidRPr="00000000" w14:paraId="00000007">
      <w:pPr>
        <w:jc w:val="both"/>
        <w:rPr>
          <w:rFonts w:ascii="Gelion Regular" w:cs="Gelion Regular" w:eastAsia="Gelion Regular" w:hAnsi="Gelion Regular"/>
          <w:b w:val="1"/>
          <w:color w:val="00b0f0"/>
        </w:rPr>
      </w:pPr>
      <w:r w:rsidDel="00000000" w:rsidR="00000000" w:rsidRPr="00000000">
        <w:rPr>
          <w:rFonts w:ascii="Gelion Regular" w:cs="Gelion Regular" w:eastAsia="Gelion Regular" w:hAnsi="Gelion Regular"/>
          <w:b w:val="1"/>
          <w:color w:val="00b0f0"/>
          <w:rtl w:val="0"/>
        </w:rPr>
        <w:t xml:space="preserve">1. Estrés, irritabilidad y cansancio:</w:t>
      </w:r>
    </w:p>
    <w:p w:rsidR="00000000" w:rsidDel="00000000" w:rsidP="00000000" w:rsidRDefault="00000000" w:rsidRPr="00000000" w14:paraId="00000008">
      <w:pPr>
        <w:jc w:val="both"/>
        <w:rPr>
          <w:rFonts w:ascii="Gelion Regular" w:cs="Gelion Regular" w:eastAsia="Gelion Regular" w:hAnsi="Gelion Regular"/>
        </w:rPr>
      </w:pPr>
      <w:r w:rsidDel="00000000" w:rsidR="00000000" w:rsidRPr="00000000">
        <w:rPr>
          <w:rFonts w:ascii="Gelion Regular" w:cs="Gelion Regular" w:eastAsia="Gelion Regular" w:hAnsi="Gelion Regular"/>
          <w:rtl w:val="0"/>
        </w:rPr>
        <w:t xml:space="preserve">Cuando no estás bien en un lugar de trabajo o no te gusta lo que haces, los efectos mentales son inmediatamente visibles. Esto se ha visto </w:t>
      </w:r>
      <w:r w:rsidDel="00000000" w:rsidR="00000000" w:rsidRPr="00000000">
        <w:rPr>
          <w:rFonts w:ascii="Gelion Regular" w:cs="Gelion Regular" w:eastAsia="Gelion Regular" w:hAnsi="Gelion Regular"/>
          <w:b w:val="1"/>
          <w:rtl w:val="0"/>
        </w:rPr>
        <w:t xml:space="preserve">potenciado por el trabajo remoto debido a la falta de desconexión digital</w:t>
      </w:r>
      <w:r w:rsidDel="00000000" w:rsidR="00000000" w:rsidRPr="00000000">
        <w:rPr>
          <w:rFonts w:ascii="Gelion Regular" w:cs="Gelion Regular" w:eastAsia="Gelion Regular" w:hAnsi="Gelion Regular"/>
          <w:rtl w:val="0"/>
        </w:rPr>
        <w:t xml:space="preserve">. </w:t>
      </w:r>
    </w:p>
    <w:p w:rsidR="00000000" w:rsidDel="00000000" w:rsidP="00000000" w:rsidRDefault="00000000" w:rsidRPr="00000000" w14:paraId="00000009">
      <w:pPr>
        <w:jc w:val="both"/>
        <w:rPr>
          <w:rFonts w:ascii="Gelion Regular" w:cs="Gelion Regular" w:eastAsia="Gelion Regular" w:hAnsi="Gelion Regular"/>
          <w:b w:val="1"/>
          <w:color w:val="00b0f0"/>
        </w:rPr>
      </w:pPr>
      <w:r w:rsidDel="00000000" w:rsidR="00000000" w:rsidRPr="00000000">
        <w:rPr>
          <w:rFonts w:ascii="Gelion Regular" w:cs="Gelion Regular" w:eastAsia="Gelion Regular" w:hAnsi="Gelion Regular"/>
          <w:rtl w:val="0"/>
        </w:rPr>
        <w:t xml:space="preserve">Datos del </w:t>
      </w:r>
      <w:hyperlink r:id="rId10">
        <w:r w:rsidDel="00000000" w:rsidR="00000000" w:rsidRPr="00000000">
          <w:rPr>
            <w:rFonts w:ascii="Gelion Regular" w:cs="Gelion Regular" w:eastAsia="Gelion Regular" w:hAnsi="Gelion Regular"/>
            <w:b w:val="1"/>
            <w:color w:val="1155cc"/>
            <w:u w:val="single"/>
            <w:rtl w:val="0"/>
          </w:rPr>
          <w:t xml:space="preserve">Instituto Mexicano del Seguro Social (IMSS)</w:t>
        </w:r>
      </w:hyperlink>
      <w:r w:rsidDel="00000000" w:rsidR="00000000" w:rsidRPr="00000000">
        <w:rPr>
          <w:rFonts w:ascii="Gelion Regular" w:cs="Gelion Regular" w:eastAsia="Gelion Regular" w:hAnsi="Gelion Regular"/>
          <w:rtl w:val="0"/>
        </w:rPr>
        <w:t xml:space="preserve"> indican que el </w:t>
      </w:r>
      <w:r w:rsidDel="00000000" w:rsidR="00000000" w:rsidRPr="00000000">
        <w:rPr>
          <w:rFonts w:ascii="Gelion Regular" w:cs="Gelion Regular" w:eastAsia="Gelion Regular" w:hAnsi="Gelion Regular"/>
          <w:b w:val="1"/>
          <w:rtl w:val="0"/>
        </w:rPr>
        <w:t xml:space="preserve">75% de los mexicanos padece fatiga por estrés labora</w:t>
      </w:r>
      <w:r w:rsidDel="00000000" w:rsidR="00000000" w:rsidRPr="00000000">
        <w:rPr>
          <w:rFonts w:ascii="Gelion Regular" w:cs="Gelion Regular" w:eastAsia="Gelion Regular" w:hAnsi="Gelion Regular"/>
          <w:rtl w:val="0"/>
        </w:rPr>
        <w:t xml:space="preserve">l, superando a países como China y Estados Unidos. Sentir un estrés constante puede perturbar la tranquilidad de una persona. Este factor es aún más notorio cuando el empleado comienza a tener dificultad para dormir o levantarse para afrontar otro día de trabajo se convierte en un inmenso esfuerzo. </w:t>
      </w:r>
      <w:r w:rsidDel="00000000" w:rsidR="00000000" w:rsidRPr="00000000">
        <w:rPr>
          <w:rtl w:val="0"/>
        </w:rPr>
      </w:r>
    </w:p>
    <w:p w:rsidR="00000000" w:rsidDel="00000000" w:rsidP="00000000" w:rsidRDefault="00000000" w:rsidRPr="00000000" w14:paraId="0000000A">
      <w:pPr>
        <w:jc w:val="both"/>
        <w:rPr>
          <w:rFonts w:ascii="Gelion Regular" w:cs="Gelion Regular" w:eastAsia="Gelion Regular" w:hAnsi="Gelion Regular"/>
          <w:b w:val="1"/>
          <w:color w:val="00b0f0"/>
        </w:rPr>
      </w:pPr>
      <w:bookmarkStart w:colFirst="0" w:colLast="0" w:name="_1fob9te" w:id="5"/>
      <w:bookmarkEnd w:id="5"/>
      <w:r w:rsidDel="00000000" w:rsidR="00000000" w:rsidRPr="00000000">
        <w:rPr>
          <w:rFonts w:ascii="Gelion Regular" w:cs="Gelion Regular" w:eastAsia="Gelion Regular" w:hAnsi="Gelion Regular"/>
          <w:b w:val="1"/>
          <w:color w:val="00b0f0"/>
          <w:rtl w:val="0"/>
        </w:rPr>
        <w:t xml:space="preserve">2. El tiempo no pasa:</w:t>
      </w:r>
    </w:p>
    <w:p w:rsidR="00000000" w:rsidDel="00000000" w:rsidP="00000000" w:rsidRDefault="00000000" w:rsidRPr="00000000" w14:paraId="0000000B">
      <w:pPr>
        <w:jc w:val="both"/>
        <w:rPr>
          <w:rFonts w:ascii="Gelion Regular" w:cs="Gelion Regular" w:eastAsia="Gelion Regular" w:hAnsi="Gelion Regular"/>
        </w:rPr>
      </w:pPr>
      <w:bookmarkStart w:colFirst="0" w:colLast="0" w:name="_fgj71fsqtvp" w:id="6"/>
      <w:bookmarkEnd w:id="6"/>
      <w:r w:rsidDel="00000000" w:rsidR="00000000" w:rsidRPr="00000000">
        <w:rPr>
          <w:rFonts w:ascii="Gelion Regular" w:cs="Gelion Regular" w:eastAsia="Gelion Regular" w:hAnsi="Gelion Regular"/>
          <w:rtl w:val="0"/>
        </w:rPr>
        <w:t xml:space="preserve">Mirar el reloj y suspirar porque va demasiado lento, nunca es una buena señal porque cuando el trabajo se convierte en algo aburrido o es imposible progresar dentro de la empresa, se puede generar un impacto directo en la eficiencia del colaborador, lo que indica que ha llegado el momento de buscar un nuevo reto que sea más atractivo. </w:t>
      </w:r>
    </w:p>
    <w:p w:rsidR="00000000" w:rsidDel="00000000" w:rsidP="00000000" w:rsidRDefault="00000000" w:rsidRPr="00000000" w14:paraId="0000000C">
      <w:pPr>
        <w:jc w:val="both"/>
        <w:rPr>
          <w:rFonts w:ascii="Gelion Regular" w:cs="Gelion Regular" w:eastAsia="Gelion Regular" w:hAnsi="Gelion Regular"/>
        </w:rPr>
      </w:pPr>
      <w:bookmarkStart w:colFirst="0" w:colLast="0" w:name="_3g02aubb7qy0" w:id="7"/>
      <w:bookmarkEnd w:id="7"/>
      <w:r w:rsidDel="00000000" w:rsidR="00000000" w:rsidRPr="00000000">
        <w:rPr>
          <w:rFonts w:ascii="Gelion Regular" w:cs="Gelion Regular" w:eastAsia="Gelion Regular" w:hAnsi="Gelion Regular"/>
          <w:rtl w:val="0"/>
        </w:rPr>
        <w:t xml:space="preserve">Según un informe de </w:t>
      </w:r>
      <w:hyperlink r:id="rId11">
        <w:r w:rsidDel="00000000" w:rsidR="00000000" w:rsidRPr="00000000">
          <w:rPr>
            <w:rFonts w:ascii="Gelion Regular" w:cs="Gelion Regular" w:eastAsia="Gelion Regular" w:hAnsi="Gelion Regular"/>
            <w:b w:val="1"/>
            <w:color w:val="1155cc"/>
            <w:u w:val="single"/>
            <w:rtl w:val="0"/>
          </w:rPr>
          <w:t xml:space="preserve">la agencia Robert Half</w:t>
        </w:r>
      </w:hyperlink>
      <w:r w:rsidDel="00000000" w:rsidR="00000000" w:rsidRPr="00000000">
        <w:rPr>
          <w:rFonts w:ascii="Gelion Regular" w:cs="Gelion Regular" w:eastAsia="Gelion Regular" w:hAnsi="Gelion Regular"/>
          <w:b w:val="1"/>
          <w:rtl w:val="0"/>
        </w:rPr>
        <w:t xml:space="preserve">,</w:t>
      </w:r>
      <w:r w:rsidDel="00000000" w:rsidR="00000000" w:rsidRPr="00000000">
        <w:rPr>
          <w:rFonts w:ascii="Gelion Regular" w:cs="Gelion Regular" w:eastAsia="Gelion Regular" w:hAnsi="Gelion Regular"/>
          <w:rtl w:val="0"/>
        </w:rPr>
        <w:t xml:space="preserve"> </w:t>
      </w:r>
      <w:r w:rsidDel="00000000" w:rsidR="00000000" w:rsidRPr="00000000">
        <w:rPr>
          <w:rFonts w:ascii="Gelion Regular" w:cs="Gelion Regular" w:eastAsia="Gelion Regular" w:hAnsi="Gelion Regular"/>
          <w:b w:val="1"/>
          <w:rtl w:val="0"/>
        </w:rPr>
        <w:t xml:space="preserve">el 64% de los encuestados dijo que el </w:t>
      </w:r>
      <w:r w:rsidDel="00000000" w:rsidR="00000000" w:rsidRPr="00000000">
        <w:rPr>
          <w:rFonts w:ascii="Gelion Regular" w:cs="Gelion Regular" w:eastAsia="Gelion Regular" w:hAnsi="Gelion Regular"/>
          <w:b w:val="1"/>
          <w:i w:val="1"/>
          <w:rtl w:val="0"/>
        </w:rPr>
        <w:t xml:space="preserve">“job hopping”</w:t>
      </w:r>
      <w:r w:rsidDel="00000000" w:rsidR="00000000" w:rsidRPr="00000000">
        <w:rPr>
          <w:rFonts w:ascii="Gelion Regular" w:cs="Gelion Regular" w:eastAsia="Gelion Regular" w:hAnsi="Gelion Regular"/>
          <w:rtl w:val="0"/>
        </w:rPr>
        <w:t xml:space="preserve"> (cambiar de empleo cada 3 o 4 años) le puede generar beneficios en su carrera y para el 75% de trabajadores menores de 34 años, es la clave para progresar profesionalmente. </w:t>
      </w:r>
    </w:p>
    <w:p w:rsidR="00000000" w:rsidDel="00000000" w:rsidP="00000000" w:rsidRDefault="00000000" w:rsidRPr="00000000" w14:paraId="0000000D">
      <w:pPr>
        <w:jc w:val="both"/>
        <w:rPr>
          <w:rFonts w:ascii="Gelion Regular" w:cs="Gelion Regular" w:eastAsia="Gelion Regular" w:hAnsi="Gelion Regular"/>
          <w:b w:val="1"/>
          <w:color w:val="00b0f0"/>
        </w:rPr>
      </w:pPr>
      <w:r w:rsidDel="00000000" w:rsidR="00000000" w:rsidRPr="00000000">
        <w:rPr>
          <w:rFonts w:ascii="Gelion Regular" w:cs="Gelion Regular" w:eastAsia="Gelion Regular" w:hAnsi="Gelion Regular"/>
          <w:b w:val="1"/>
          <w:color w:val="00b0f0"/>
          <w:rtl w:val="0"/>
        </w:rPr>
        <w:t xml:space="preserve">3. El trabajo se convierte en tema tabú:</w:t>
      </w:r>
    </w:p>
    <w:p w:rsidR="00000000" w:rsidDel="00000000" w:rsidP="00000000" w:rsidRDefault="00000000" w:rsidRPr="00000000" w14:paraId="0000000E">
      <w:pPr>
        <w:jc w:val="both"/>
        <w:rPr>
          <w:rFonts w:ascii="Gelion Regular" w:cs="Gelion Regular" w:eastAsia="Gelion Regular" w:hAnsi="Gelion Regular"/>
        </w:rPr>
      </w:pPr>
      <w:r w:rsidDel="00000000" w:rsidR="00000000" w:rsidRPr="00000000">
        <w:rPr>
          <w:rFonts w:ascii="Gelion Regular" w:cs="Gelion Regular" w:eastAsia="Gelion Regular" w:hAnsi="Gelion Regular"/>
          <w:rtl w:val="0"/>
        </w:rPr>
        <w:t xml:space="preserve">Hablar de trabajo con amigos y familiares no es una opción para aquellos que no hacen lo que les gusta o lo que quieren, porque hay temas más interesantes que discutir. </w:t>
      </w:r>
    </w:p>
    <w:p w:rsidR="00000000" w:rsidDel="00000000" w:rsidP="00000000" w:rsidRDefault="00000000" w:rsidRPr="00000000" w14:paraId="0000000F">
      <w:pPr>
        <w:jc w:val="both"/>
        <w:rPr>
          <w:rFonts w:ascii="Gelion Regular" w:cs="Gelion Regular" w:eastAsia="Gelion Regular" w:hAnsi="Gelion Regular"/>
          <w:highlight w:val="cyan"/>
        </w:rPr>
      </w:pPr>
      <w:r w:rsidDel="00000000" w:rsidR="00000000" w:rsidRPr="00000000">
        <w:rPr>
          <w:rFonts w:ascii="Gelion Regular" w:cs="Gelion Regular" w:eastAsia="Gelion Regular" w:hAnsi="Gelion Regular"/>
          <w:rtl w:val="0"/>
        </w:rPr>
        <w:t xml:space="preserve">Dado que el trabajo ocupa una gran parte de la vida de las personas, para el 30% es normal comentarlo y si el tema se evita o causa frustración, es hora de un cambio, según información de </w:t>
      </w:r>
      <w:r w:rsidDel="00000000" w:rsidR="00000000" w:rsidRPr="00000000">
        <w:rPr>
          <w:rFonts w:ascii="Gelion Regular" w:cs="Gelion Regular" w:eastAsia="Gelion Regular" w:hAnsi="Gelion Regular"/>
          <w:rtl w:val="0"/>
        </w:rPr>
        <w:t xml:space="preserve">Sodexo</w:t>
      </w:r>
      <w:r w:rsidDel="00000000" w:rsidR="00000000" w:rsidRPr="00000000">
        <w:rPr>
          <w:rFonts w:ascii="Gelion Regular" w:cs="Gelion Regular" w:eastAsia="Gelion Regular" w:hAnsi="Gelion Regular"/>
          <w:rtl w:val="0"/>
        </w:rPr>
        <w:t xml:space="preserve">.</w:t>
      </w:r>
      <w:r w:rsidDel="00000000" w:rsidR="00000000" w:rsidRPr="00000000">
        <w:rPr>
          <w:rtl w:val="0"/>
        </w:rPr>
      </w:r>
    </w:p>
    <w:p w:rsidR="00000000" w:rsidDel="00000000" w:rsidP="00000000" w:rsidRDefault="00000000" w:rsidRPr="00000000" w14:paraId="00000010">
      <w:pPr>
        <w:jc w:val="both"/>
        <w:rPr>
          <w:rFonts w:ascii="Gelion Regular" w:cs="Gelion Regular" w:eastAsia="Gelion Regular" w:hAnsi="Gelion Regular"/>
          <w:b w:val="1"/>
          <w:color w:val="00b0f0"/>
        </w:rPr>
      </w:pPr>
      <w:r w:rsidDel="00000000" w:rsidR="00000000" w:rsidRPr="00000000">
        <w:rPr>
          <w:rFonts w:ascii="Gelion Regular" w:cs="Gelion Regular" w:eastAsia="Gelion Regular" w:hAnsi="Gelion Regular"/>
          <w:b w:val="1"/>
          <w:color w:val="00b0f0"/>
          <w:rtl w:val="0"/>
        </w:rPr>
        <w:t xml:space="preserve">4. No sentirse identificados con los valores de la compañía:</w:t>
      </w:r>
    </w:p>
    <w:p w:rsidR="00000000" w:rsidDel="00000000" w:rsidP="00000000" w:rsidRDefault="00000000" w:rsidRPr="00000000" w14:paraId="00000011">
      <w:pPr>
        <w:jc w:val="both"/>
        <w:rPr>
          <w:rFonts w:ascii="Gelion Regular" w:cs="Gelion Regular" w:eastAsia="Gelion Regular" w:hAnsi="Gelion Regular"/>
        </w:rPr>
      </w:pPr>
      <w:r w:rsidDel="00000000" w:rsidR="00000000" w:rsidRPr="00000000">
        <w:rPr>
          <w:rFonts w:ascii="Gelion Regular" w:cs="Gelion Regular" w:eastAsia="Gelion Regular" w:hAnsi="Gelion Regular"/>
          <w:rtl w:val="0"/>
        </w:rPr>
        <w:t xml:space="preserve">Trabajar en una entidad con la que no se sienten identificados a nivel personal puede ser un obstáculo, ya que es difícil representar bien un proyecto que no nos define. </w:t>
      </w:r>
    </w:p>
    <w:p w:rsidR="00000000" w:rsidDel="00000000" w:rsidP="00000000" w:rsidRDefault="00000000" w:rsidRPr="00000000" w14:paraId="00000012">
      <w:pPr>
        <w:jc w:val="both"/>
        <w:rPr>
          <w:rFonts w:ascii="Gelion Regular" w:cs="Gelion Regular" w:eastAsia="Gelion Regular" w:hAnsi="Gelion Regular"/>
          <w:b w:val="1"/>
          <w:color w:val="00b0f0"/>
        </w:rPr>
      </w:pPr>
      <w:r w:rsidDel="00000000" w:rsidR="00000000" w:rsidRPr="00000000">
        <w:rPr>
          <w:rFonts w:ascii="Gelion Regular" w:cs="Gelion Regular" w:eastAsia="Gelion Regular" w:hAnsi="Gelion Regular"/>
          <w:rtl w:val="0"/>
        </w:rPr>
        <w:t xml:space="preserve">Esto conduce a un descrédito para el trabajo e incluso, para el equipo, siendo otra señal de que es hora de cambiar. Al respecto, es importante señalar que datos de </w:t>
      </w:r>
      <w:hyperlink r:id="rId12">
        <w:r w:rsidDel="00000000" w:rsidR="00000000" w:rsidRPr="00000000">
          <w:rPr>
            <w:rFonts w:ascii="Gelion Regular" w:cs="Gelion Regular" w:eastAsia="Gelion Regular" w:hAnsi="Gelion Regular"/>
            <w:b w:val="1"/>
            <w:color w:val="1155cc"/>
            <w:u w:val="single"/>
            <w:rtl w:val="0"/>
          </w:rPr>
          <w:t xml:space="preserve">Dale Carnegie</w:t>
        </w:r>
      </w:hyperlink>
      <w:r w:rsidDel="00000000" w:rsidR="00000000" w:rsidRPr="00000000">
        <w:rPr>
          <w:rFonts w:ascii="Gelion Regular" w:cs="Gelion Regular" w:eastAsia="Gelion Regular" w:hAnsi="Gelion Regular"/>
          <w:rtl w:val="0"/>
        </w:rPr>
        <w:t xml:space="preserve"> indican que las empresas con empleados comprometidos obtienen resultados 202% mejores que las que carecen de ellos.</w:t>
      </w:r>
      <w:r w:rsidDel="00000000" w:rsidR="00000000" w:rsidRPr="00000000">
        <w:rPr>
          <w:rtl w:val="0"/>
        </w:rPr>
      </w:r>
    </w:p>
    <w:p w:rsidR="00000000" w:rsidDel="00000000" w:rsidP="00000000" w:rsidRDefault="00000000" w:rsidRPr="00000000" w14:paraId="00000013">
      <w:pPr>
        <w:jc w:val="both"/>
        <w:rPr>
          <w:rFonts w:ascii="Gelion Regular" w:cs="Gelion Regular" w:eastAsia="Gelion Regular" w:hAnsi="Gelion Regular"/>
          <w:b w:val="1"/>
          <w:color w:val="00b0f0"/>
        </w:rPr>
      </w:pPr>
      <w:r w:rsidDel="00000000" w:rsidR="00000000" w:rsidRPr="00000000">
        <w:rPr>
          <w:rFonts w:ascii="Gelion Regular" w:cs="Gelion Regular" w:eastAsia="Gelion Regular" w:hAnsi="Gelion Regular"/>
          <w:b w:val="1"/>
          <w:color w:val="00b0f0"/>
          <w:rtl w:val="0"/>
        </w:rPr>
        <w:t xml:space="preserve">5. Escasez de oportunidades y bajos salarios:</w:t>
      </w:r>
    </w:p>
    <w:p w:rsidR="00000000" w:rsidDel="00000000" w:rsidP="00000000" w:rsidRDefault="00000000" w:rsidRPr="00000000" w14:paraId="00000014">
      <w:pPr>
        <w:jc w:val="both"/>
        <w:rPr>
          <w:rFonts w:ascii="Gelion Regular" w:cs="Gelion Regular" w:eastAsia="Gelion Regular" w:hAnsi="Gelion Regular"/>
        </w:rPr>
      </w:pPr>
      <w:r w:rsidDel="00000000" w:rsidR="00000000" w:rsidRPr="00000000">
        <w:rPr>
          <w:rFonts w:ascii="Gelion Regular" w:cs="Gelion Regular" w:eastAsia="Gelion Regular" w:hAnsi="Gelion Regular"/>
          <w:rtl w:val="0"/>
        </w:rPr>
        <w:t xml:space="preserve">A veces el problema no es que la carrera elegida sea diferente a lo que se imaginaba en principio, sino carecer de buenas oportunidades de trabajo dentro de ese ámbito. </w:t>
      </w:r>
    </w:p>
    <w:p w:rsidR="00000000" w:rsidDel="00000000" w:rsidP="00000000" w:rsidRDefault="00000000" w:rsidRPr="00000000" w14:paraId="00000015">
      <w:pPr>
        <w:jc w:val="both"/>
        <w:rPr>
          <w:rFonts w:ascii="Gelion Regular" w:cs="Gelion Regular" w:eastAsia="Gelion Regular" w:hAnsi="Gelion Regular"/>
          <w:b w:val="1"/>
        </w:rPr>
      </w:pPr>
      <w:r w:rsidDel="00000000" w:rsidR="00000000" w:rsidRPr="00000000">
        <w:rPr>
          <w:rFonts w:ascii="Gelion Regular" w:cs="Gelion Regular" w:eastAsia="Gelion Regular" w:hAnsi="Gelion Regular"/>
          <w:rtl w:val="0"/>
        </w:rPr>
        <w:t xml:space="preserve">Por tal motivo, muchos profesionales intentan explorar nuevos caminos, en donde el</w:t>
      </w:r>
      <w:r w:rsidDel="00000000" w:rsidR="00000000" w:rsidRPr="00000000">
        <w:rPr>
          <w:rFonts w:ascii="Gelion Regular" w:cs="Gelion Regular" w:eastAsia="Gelion Regular" w:hAnsi="Gelion Regular"/>
          <w:b w:val="1"/>
          <w:rtl w:val="0"/>
        </w:rPr>
        <w:t xml:space="preserve"> 48% de las personas ocupadas se plantea mejorar su formación con el objetivo de tener nuevas oportunidades laborales.</w:t>
      </w:r>
    </w:p>
    <w:p w:rsidR="00000000" w:rsidDel="00000000" w:rsidP="00000000" w:rsidRDefault="00000000" w:rsidRPr="00000000" w14:paraId="00000016">
      <w:pPr>
        <w:jc w:val="both"/>
        <w:rPr>
          <w:rFonts w:ascii="Gelion Regular" w:cs="Gelion Regular" w:eastAsia="Gelion Regular" w:hAnsi="Gelion Regular"/>
          <w:b w:val="1"/>
        </w:rPr>
      </w:pPr>
      <w:r w:rsidDel="00000000" w:rsidR="00000000" w:rsidRPr="00000000">
        <w:rPr>
          <w:rFonts w:ascii="Gelion Regular" w:cs="Gelion Regular" w:eastAsia="Gelion Regular" w:hAnsi="Gelion Regular"/>
          <w:rtl w:val="0"/>
        </w:rPr>
        <w:t xml:space="preserve">“</w:t>
      </w:r>
      <w:r w:rsidDel="00000000" w:rsidR="00000000" w:rsidRPr="00000000">
        <w:rPr>
          <w:rFonts w:ascii="Gelion Regular" w:cs="Gelion Regular" w:eastAsia="Gelion Regular" w:hAnsi="Gelion Regular"/>
          <w:i w:val="1"/>
          <w:rtl w:val="0"/>
        </w:rPr>
        <w:t xml:space="preserve">Estamos en el inicio de una nueva década, misma en la que los perfiles profesionales que las empresas necesitarán son muy distintos a los de años pasados. Es por eso que, para cualquier profesional, es fundamental prepararse y hacer uso de la programación, el análisis de datos, entre otros skills tecnológicos necesarios para cambiar de empleo cuando lo crean necesario, además de volverse así elementos importantes para cualquier compañía que los requiera</w:t>
      </w:r>
      <w:r w:rsidDel="00000000" w:rsidR="00000000" w:rsidRPr="00000000">
        <w:rPr>
          <w:rFonts w:ascii="Gelion Regular" w:cs="Gelion Regular" w:eastAsia="Gelion Regular" w:hAnsi="Gelion Regular"/>
          <w:rtl w:val="0"/>
        </w:rPr>
        <w:t xml:space="preserve">”, indicó </w:t>
      </w:r>
      <w:r w:rsidDel="00000000" w:rsidR="00000000" w:rsidRPr="00000000">
        <w:rPr>
          <w:rFonts w:ascii="Gelion Regular" w:cs="Gelion Regular" w:eastAsia="Gelion Regular" w:hAnsi="Gelion Regular"/>
          <w:b w:val="1"/>
          <w:rtl w:val="0"/>
        </w:rPr>
        <w:t xml:space="preserve">Anahí Flores, Campus Lead de Ironhack México</w:t>
      </w:r>
    </w:p>
    <w:p w:rsidR="00000000" w:rsidDel="00000000" w:rsidP="00000000" w:rsidRDefault="00000000" w:rsidRPr="00000000" w14:paraId="00000017">
      <w:pPr>
        <w:spacing w:line="240" w:lineRule="auto"/>
        <w:rPr>
          <w:rFonts w:ascii="Gelion Regular" w:cs="Gelion Regular" w:eastAsia="Gelion Regular" w:hAnsi="Gelion Regular"/>
          <w:b w:val="1"/>
          <w:color w:val="00b0f0"/>
          <w:sz w:val="24"/>
          <w:szCs w:val="24"/>
        </w:rPr>
      </w:pPr>
      <w:r w:rsidDel="00000000" w:rsidR="00000000" w:rsidRPr="00000000">
        <w:rPr>
          <w:rFonts w:ascii="Gelion Regular" w:cs="Gelion Regular" w:eastAsia="Gelion Regular" w:hAnsi="Gelion Regular"/>
          <w:b w:val="1"/>
          <w:color w:val="00b0f0"/>
          <w:sz w:val="24"/>
          <w:szCs w:val="24"/>
          <w:rtl w:val="0"/>
        </w:rPr>
        <w:t xml:space="preserve">Sobre Ironhack</w:t>
      </w:r>
    </w:p>
    <w:p w:rsidR="00000000" w:rsidDel="00000000" w:rsidP="00000000" w:rsidRDefault="00000000" w:rsidRPr="00000000" w14:paraId="00000018">
      <w:pPr>
        <w:spacing w:after="0" w:line="240" w:lineRule="auto"/>
        <w:jc w:val="both"/>
        <w:rPr>
          <w:rFonts w:ascii="Gelion Regular" w:cs="Gelion Regular" w:eastAsia="Gelion Regular" w:hAnsi="Gelion Regular"/>
          <w:sz w:val="20"/>
          <w:szCs w:val="20"/>
        </w:rPr>
      </w:pPr>
      <w:r w:rsidDel="00000000" w:rsidR="00000000" w:rsidRPr="00000000">
        <w:rPr>
          <w:rFonts w:ascii="Gelion Regular" w:cs="Gelion Regular" w:eastAsia="Gelion Regular" w:hAnsi="Gelion Regular"/>
          <w:sz w:val="20"/>
          <w:szCs w:val="20"/>
          <w:rtl w:val="0"/>
        </w:rPr>
        <w:t xml:space="preserve">Ironhack es una de las escuelas líderes de tecnología que ofrece bootcamps de Programación Web, Diseño UX/UI, Análisis de datos y Ciberseguridad, en formato presencial o remoto. Tiene sede en 9 ciudades del mundo: Madrid, Barcelona, Miami, París, México, Berlín, Amsterdam, Sao Paulo y Lisboa. Desde sus comienzos en 2013 ha graduado a más de 8.000 estudiantes con una tasa de empleabilidad del 89% a los 180 días y cuenta con una red de confianza de más de 600 empresas colaboradoras.</w:t>
      </w:r>
    </w:p>
    <w:p w:rsidR="00000000" w:rsidDel="00000000" w:rsidP="00000000" w:rsidRDefault="00000000" w:rsidRPr="00000000" w14:paraId="00000019">
      <w:pPr>
        <w:spacing w:after="0" w:line="240" w:lineRule="auto"/>
        <w:jc w:val="both"/>
        <w:rPr>
          <w:rFonts w:ascii="Gelion Regular" w:cs="Gelion Regular" w:eastAsia="Gelion Regular" w:hAnsi="Gelion Regular"/>
          <w:sz w:val="16"/>
          <w:szCs w:val="16"/>
        </w:rPr>
      </w:pPr>
      <w:r w:rsidDel="00000000" w:rsidR="00000000" w:rsidRPr="00000000">
        <w:rPr>
          <w:rtl w:val="0"/>
        </w:rPr>
      </w:r>
    </w:p>
    <w:p w:rsidR="00000000" w:rsidDel="00000000" w:rsidP="00000000" w:rsidRDefault="00000000" w:rsidRPr="00000000" w14:paraId="0000001A">
      <w:pPr>
        <w:jc w:val="both"/>
        <w:rPr/>
      </w:pPr>
      <w:bookmarkStart w:colFirst="0" w:colLast="0" w:name="_3znysh7" w:id="8"/>
      <w:bookmarkEnd w:id="8"/>
      <w:r w:rsidDel="00000000" w:rsidR="00000000" w:rsidRPr="00000000">
        <w:rPr>
          <w:rFonts w:ascii="Roboto" w:cs="Roboto" w:eastAsia="Roboto" w:hAnsi="Roboto"/>
          <w:b w:val="1"/>
          <w:color w:val="808080"/>
          <w:sz w:val="18"/>
          <w:szCs w:val="18"/>
          <w:rtl w:val="0"/>
        </w:rPr>
        <w:t xml:space="preserve">Para más información: </w:t>
      </w:r>
      <w:hyperlink r:id="rId13">
        <w:r w:rsidDel="00000000" w:rsidR="00000000" w:rsidRPr="00000000">
          <w:rPr>
            <w:color w:val="0000ff"/>
            <w:u w:val="single"/>
            <w:rtl w:val="0"/>
          </w:rPr>
          <w:t xml:space="preserve">www.ironhack.com</w:t>
        </w:r>
      </w:hyperlink>
      <w:r w:rsidDel="00000000" w:rsidR="00000000" w:rsidRPr="00000000">
        <w:rPr>
          <w:rtl w:val="0"/>
        </w:rPr>
        <w:t xml:space="preserve"> </w:t>
      </w:r>
    </w:p>
    <w:p w:rsidR="00000000" w:rsidDel="00000000" w:rsidP="00000000" w:rsidRDefault="00000000" w:rsidRPr="00000000" w14:paraId="0000001B">
      <w:pPr>
        <w:jc w:val="both"/>
        <w:rPr>
          <w:sz w:val="6"/>
          <w:szCs w:val="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center"/>
        <w:rPr>
          <w:rFonts w:ascii="Palanquin" w:cs="Palanquin" w:eastAsia="Palanquin" w:hAnsi="Palanquin"/>
          <w:color w:val="404040"/>
          <w:sz w:val="18"/>
          <w:szCs w:val="1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360" w:line="240" w:lineRule="auto"/>
        <w:jc w:val="center"/>
        <w:rPr>
          <w:rFonts w:ascii="Montserrat Light" w:cs="Montserrat Light" w:eastAsia="Montserrat Light" w:hAnsi="Montserrat Light"/>
          <w:color w:val="0000ff"/>
          <w:sz w:val="18"/>
          <w:szCs w:val="18"/>
          <w:u w:val="single"/>
        </w:rPr>
      </w:pPr>
      <w:r w:rsidDel="00000000" w:rsidR="00000000" w:rsidRPr="00000000">
        <w:rPr>
          <w:rtl w:val="0"/>
        </w:rPr>
      </w:r>
    </w:p>
    <w:sectPr>
      <w:headerReference r:id="rId14" w:type="default"/>
      <w:footerReference r:id="rId15" w:type="default"/>
      <w:pgSz w:h="16838" w:w="11906" w:orient="portrait"/>
      <w:pgMar w:bottom="851"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elion Black"/>
  <w:font w:name="Gelion Regular"/>
  <w:font w:name="Montserrat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alanquin">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2273300</wp:posOffset>
          </wp:positionH>
          <wp:positionV relativeFrom="paragraph">
            <wp:posOffset>-104774</wp:posOffset>
          </wp:positionV>
          <wp:extent cx="660180" cy="717232"/>
          <wp:effectExtent b="0" l="0" r="0" t="0"/>
          <wp:wrapSquare wrapText="bothSides" distB="0" distT="0" distL="114300" distR="114300"/>
          <wp:docPr descr="Resultado de imagen de ironhack LOGO" id="2" name="image2.png"/>
          <a:graphic>
            <a:graphicData uri="http://schemas.openxmlformats.org/drawingml/2006/picture">
              <pic:pic>
                <pic:nvPicPr>
                  <pic:cNvPr descr="Resultado de imagen de ironhack LOGO" id="0" name="image2.png"/>
                  <pic:cNvPicPr preferRelativeResize="0"/>
                </pic:nvPicPr>
                <pic:blipFill>
                  <a:blip r:embed="rId1"/>
                  <a:srcRect b="0" l="0" r="0" t="0"/>
                  <a:stretch>
                    <a:fillRect/>
                  </a:stretch>
                </pic:blipFill>
                <pic:spPr>
                  <a:xfrm>
                    <a:off x="0" y="0"/>
                    <a:ext cx="660180" cy="717232"/>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-482599</wp:posOffset>
              </wp:positionV>
              <wp:extent cx="7585710" cy="314095"/>
              <wp:effectExtent b="0" l="0" r="0" t="0"/>
              <wp:wrapTopAndBottom distB="0" distT="0"/>
              <wp:docPr id="1" name=""/>
              <a:graphic>
                <a:graphicData uri="http://schemas.microsoft.com/office/word/2010/wordprocessingShape">
                  <wps:wsp>
                    <wps:cNvSpPr/>
                    <wps:cNvPr id="2" name="Shape 2"/>
                    <wps:spPr>
                      <a:xfrm>
                        <a:off x="1562670" y="3635220"/>
                        <a:ext cx="7566660" cy="289560"/>
                      </a:xfrm>
                      <a:prstGeom prst="rect">
                        <a:avLst/>
                      </a:prstGeom>
                      <a:solidFill>
                        <a:srgbClr val="49CEFC"/>
                      </a:solidFill>
                      <a:ln>
                        <a:noFill/>
                      </a:ln>
                    </wps:spPr>
                    <wps:txbx>
                      <w:txbxContent>
                        <w:p w:rsidR="00000000" w:rsidDel="00000000" w:rsidP="00000000" w:rsidRDefault="00000000" w:rsidRPr="00000000">
                          <w:pPr>
                            <w:spacing w:after="0" w:before="0" w:line="240"/>
                            <w:ind w:left="709.0000152587891" w:right="810" w:firstLine="709.0000152587891"/>
                            <w:jc w:val="left"/>
                            <w:textDirection w:val="btLr"/>
                          </w:pPr>
                          <w:r w:rsidDel="00000000" w:rsidR="00000000" w:rsidRPr="00000000">
                            <w:rPr>
                              <w:rFonts w:ascii="Roboto" w:cs="Roboto" w:eastAsia="Roboto" w:hAnsi="Roboto"/>
                              <w:b w:val="1"/>
                              <w:i w:val="0"/>
                              <w:smallCaps w:val="0"/>
                              <w:strike w:val="0"/>
                              <w:color w:val="ffffff"/>
                              <w:sz w:val="28"/>
                              <w:vertAlign w:val="baseline"/>
                            </w:rPr>
                            <w:t xml:space="preserve">NOTA DE PRENSA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-482599</wp:posOffset>
              </wp:positionV>
              <wp:extent cx="7585710" cy="314095"/>
              <wp:effectExtent b="0" l="0" r="0" t="0"/>
              <wp:wrapTopAndBottom distB="0" distT="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85710" cy="31409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roberthalf.com/blog/job-market/job-hopping-smart-career-path-or-big-red-flag" TargetMode="External"/><Relationship Id="rId10" Type="http://schemas.openxmlformats.org/officeDocument/2006/relationships/hyperlink" Target="http://www.imss.gob.mx/salud-en-linea/estres-laboral" TargetMode="External"/><Relationship Id="rId13" Type="http://schemas.openxmlformats.org/officeDocument/2006/relationships/hyperlink" Target="http://www.ironhack.com" TargetMode="External"/><Relationship Id="rId12" Type="http://schemas.openxmlformats.org/officeDocument/2006/relationships/hyperlink" Target="https://www.dalecarnegie.com/en/resources/emotional-drivers-of-employee-engagement#Download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ronhack.com/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randstad.com.mx/tendencias-360/tendencias-laborales/satisfaccion-laboral-en-mexico/" TargetMode="External"/><Relationship Id="rId7" Type="http://schemas.openxmlformats.org/officeDocument/2006/relationships/hyperlink" Target="https://www.dalecarnegie.com/en/resources/emotional-drivers-of-employee-engagement#DownloadForm" TargetMode="External"/><Relationship Id="rId8" Type="http://schemas.openxmlformats.org/officeDocument/2006/relationships/hyperlink" Target="https://www.ironhack.com/p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Palanquin-bold.ttf"/><Relationship Id="rId9" Type="http://schemas.openxmlformats.org/officeDocument/2006/relationships/font" Target="fonts/Palanquin-regular.ttf"/><Relationship Id="rId5" Type="http://schemas.openxmlformats.org/officeDocument/2006/relationships/font" Target="fonts/MontserratLight-regular.ttf"/><Relationship Id="rId6" Type="http://schemas.openxmlformats.org/officeDocument/2006/relationships/font" Target="fonts/MontserratLight-bold.ttf"/><Relationship Id="rId7" Type="http://schemas.openxmlformats.org/officeDocument/2006/relationships/font" Target="fonts/MontserratLight-italic.ttf"/><Relationship Id="rId8" Type="http://schemas.openxmlformats.org/officeDocument/2006/relationships/font" Target="fonts/Montserrat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