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2D5C99" w14:textId="77777777" w:rsidR="00683C73" w:rsidRDefault="00683C73" w:rsidP="00683C73">
      <w:pPr>
        <w:spacing w:after="0"/>
        <w:rPr>
          <w:b/>
        </w:rPr>
      </w:pPr>
      <w:r>
        <w:rPr>
          <w:b/>
        </w:rPr>
        <w:t>PRESS RELEASE</w:t>
      </w:r>
    </w:p>
    <w:p w14:paraId="3346270F" w14:textId="77777777" w:rsidR="00683C73" w:rsidRDefault="00683C73" w:rsidP="00683C73">
      <w:pPr>
        <w:spacing w:after="0"/>
        <w:rPr>
          <w:b/>
        </w:rPr>
      </w:pPr>
      <w:r>
        <w:rPr>
          <w:b/>
        </w:rPr>
        <w:t>FOR IMMEDIATE RELEASE</w:t>
      </w:r>
    </w:p>
    <w:p w14:paraId="25553D3F" w14:textId="77777777" w:rsidR="00683C73" w:rsidRDefault="00683C73" w:rsidP="000B0172">
      <w:pPr>
        <w:jc w:val="center"/>
        <w:rPr>
          <w:b/>
        </w:rPr>
      </w:pPr>
      <w:bookmarkStart w:id="0" w:name="_GoBack"/>
      <w:bookmarkEnd w:id="0"/>
    </w:p>
    <w:p w14:paraId="1D217866" w14:textId="61E9AE35" w:rsidR="005E449B" w:rsidRPr="005E449B" w:rsidRDefault="00C2384D" w:rsidP="005E449B">
      <w:pPr>
        <w:jc w:val="center"/>
        <w:rPr>
          <w:b/>
        </w:rPr>
      </w:pPr>
      <w:r>
        <w:rPr>
          <w:b/>
        </w:rPr>
        <w:t>WHAT TO EXPECT AT THE 40</w:t>
      </w:r>
      <w:r w:rsidRPr="00CE0D13">
        <w:rPr>
          <w:b/>
          <w:vertAlign w:val="superscript"/>
        </w:rPr>
        <w:t>TH</w:t>
      </w:r>
      <w:r>
        <w:rPr>
          <w:b/>
        </w:rPr>
        <w:t xml:space="preserve"> EDITION OF THE BIG 5</w:t>
      </w:r>
    </w:p>
    <w:p w14:paraId="6778834A" w14:textId="0F8401F5" w:rsidR="005E449B" w:rsidRPr="002F36A1" w:rsidRDefault="007C52DC" w:rsidP="002F36A1">
      <w:pPr>
        <w:jc w:val="center"/>
        <w:rPr>
          <w:bCs/>
          <w:i/>
        </w:rPr>
      </w:pPr>
      <w:r>
        <w:rPr>
          <w:bCs/>
          <w:i/>
        </w:rPr>
        <w:t>From its humble beginnings in 1979</w:t>
      </w:r>
      <w:r w:rsidR="00CE0D13">
        <w:rPr>
          <w:bCs/>
          <w:i/>
        </w:rPr>
        <w:t xml:space="preserve"> </w:t>
      </w:r>
      <w:r w:rsidR="00B36DAE">
        <w:rPr>
          <w:bCs/>
          <w:i/>
        </w:rPr>
        <w:t>to the number one meeting place</w:t>
      </w:r>
      <w:r w:rsidR="00B36DAE" w:rsidRPr="00B36DAE">
        <w:t xml:space="preserve"> </w:t>
      </w:r>
      <w:r w:rsidR="00B36DAE" w:rsidRPr="00B36DAE">
        <w:rPr>
          <w:bCs/>
          <w:i/>
        </w:rPr>
        <w:t>for the global construction community</w:t>
      </w:r>
      <w:r w:rsidR="00D61DD9">
        <w:rPr>
          <w:bCs/>
          <w:i/>
        </w:rPr>
        <w:t xml:space="preserve"> in the Middle East and Africa</w:t>
      </w:r>
      <w:r w:rsidR="00B36DAE">
        <w:rPr>
          <w:bCs/>
          <w:i/>
        </w:rPr>
        <w:t>, The Big 5 gets set for the introduction of a new show concept on its 40</w:t>
      </w:r>
      <w:r w:rsidR="00B36DAE" w:rsidRPr="00B36DAE">
        <w:rPr>
          <w:bCs/>
          <w:i/>
          <w:vertAlign w:val="superscript"/>
        </w:rPr>
        <w:t>th</w:t>
      </w:r>
      <w:r w:rsidR="00B36DAE">
        <w:rPr>
          <w:bCs/>
          <w:i/>
        </w:rPr>
        <w:t xml:space="preserve"> anniversary</w:t>
      </w:r>
      <w:r w:rsidR="00B3570F">
        <w:rPr>
          <w:bCs/>
          <w:i/>
        </w:rPr>
        <w:t xml:space="preserve"> in Dubai</w:t>
      </w:r>
      <w:r w:rsidR="00B36DAE">
        <w:rPr>
          <w:bCs/>
          <w:i/>
        </w:rPr>
        <w:t xml:space="preserve"> </w:t>
      </w:r>
    </w:p>
    <w:p w14:paraId="6040CD36" w14:textId="708488DB" w:rsidR="008E1D1A" w:rsidRDefault="005E449B" w:rsidP="00A112BC">
      <w:pPr>
        <w:jc w:val="both"/>
      </w:pPr>
      <w:r>
        <w:rPr>
          <w:b/>
        </w:rPr>
        <w:t xml:space="preserve">Dubai, UAE, </w:t>
      </w:r>
      <w:proofErr w:type="gramStart"/>
      <w:r w:rsidR="008E1D1A">
        <w:rPr>
          <w:b/>
          <w:highlight w:val="yellow"/>
        </w:rPr>
        <w:t>20</w:t>
      </w:r>
      <w:r w:rsidR="00416957" w:rsidRPr="00416957">
        <w:rPr>
          <w:b/>
          <w:highlight w:val="yellow"/>
          <w:vertAlign w:val="superscript"/>
        </w:rPr>
        <w:t>th</w:t>
      </w:r>
      <w:proofErr w:type="gramEnd"/>
      <w:r w:rsidR="00416957">
        <w:rPr>
          <w:b/>
          <w:highlight w:val="yellow"/>
        </w:rPr>
        <w:t xml:space="preserve"> </w:t>
      </w:r>
      <w:r w:rsidR="004572CF">
        <w:rPr>
          <w:b/>
        </w:rPr>
        <w:t>November 2019</w:t>
      </w:r>
      <w:r w:rsidR="00683C73" w:rsidRPr="00955D32">
        <w:rPr>
          <w:b/>
        </w:rPr>
        <w:t>:</w:t>
      </w:r>
      <w:r w:rsidR="00683C73">
        <w:t xml:space="preserve"> </w:t>
      </w:r>
      <w:r w:rsidR="008E1D1A">
        <w:t xml:space="preserve">On the backdrop of four decades of success, </w:t>
      </w:r>
      <w:proofErr w:type="spellStart"/>
      <w:r w:rsidR="008E1D1A">
        <w:t>dmg</w:t>
      </w:r>
      <w:proofErr w:type="spellEnd"/>
      <w:r w:rsidR="008E1D1A">
        <w:t xml:space="preserve"> events, the </w:t>
      </w:r>
      <w:proofErr w:type="spellStart"/>
      <w:r w:rsidR="008E1D1A">
        <w:t>organisers</w:t>
      </w:r>
      <w:proofErr w:type="spellEnd"/>
      <w:r w:rsidR="008E1D1A">
        <w:t xml:space="preserve"> of The Big 5, announce that it will turn into a global hub for the entire construction industry</w:t>
      </w:r>
      <w:r w:rsidR="008E1D1A" w:rsidRPr="0083145F">
        <w:t xml:space="preserve"> </w:t>
      </w:r>
      <w:r w:rsidR="008E1D1A" w:rsidRPr="008E1D1A">
        <w:t xml:space="preserve">aimed at </w:t>
      </w:r>
      <w:r w:rsidR="00196EEA">
        <w:t xml:space="preserve">boosting </w:t>
      </w:r>
      <w:r w:rsidR="008E1D1A" w:rsidRPr="008E1D1A">
        <w:t>one of the major pillars to the region’s economy.</w:t>
      </w:r>
      <w:r w:rsidR="008E1D1A">
        <w:t xml:space="preserve"> </w:t>
      </w:r>
      <w:r w:rsidR="008E1D1A" w:rsidRPr="008E1D1A">
        <w:t>For the first time, The Big 5 covers the full construction cycle</w:t>
      </w:r>
      <w:r w:rsidR="008E1D1A">
        <w:t xml:space="preserve"> </w:t>
      </w:r>
      <w:r w:rsidR="008E1D1A" w:rsidRPr="008E1D1A">
        <w:t>alongside</w:t>
      </w:r>
      <w:r w:rsidR="008E1D1A">
        <w:t xml:space="preserve"> six </w:t>
      </w:r>
      <w:proofErr w:type="spellStart"/>
      <w:r w:rsidR="00A112BC">
        <w:t>specialised</w:t>
      </w:r>
      <w:proofErr w:type="spellEnd"/>
      <w:r w:rsidR="008E1D1A">
        <w:t xml:space="preserve"> shows:</w:t>
      </w:r>
      <w:r w:rsidR="008E1D1A" w:rsidRPr="008E1D1A">
        <w:t xml:space="preserve"> The Big 5 Heavy, Middle East Concrete, HVAC R Expo, Middle East Stone, The Big 5 Solar, and the Urban Design &amp; Landscape Expo. </w:t>
      </w:r>
    </w:p>
    <w:p w14:paraId="217CD6B3" w14:textId="0E0D101C" w:rsidR="008E1D1A" w:rsidRPr="008E1D1A" w:rsidRDefault="008E1D1A">
      <w:pPr>
        <w:jc w:val="both"/>
        <w:rPr>
          <w:bCs/>
        </w:rPr>
      </w:pPr>
      <w:r w:rsidRPr="008E1D1A">
        <w:t>Celebrating its</w:t>
      </w:r>
      <w:r w:rsidR="0052097A">
        <w:t xml:space="preserve"> 40</w:t>
      </w:r>
      <w:r w:rsidR="0052097A" w:rsidRPr="0052097A">
        <w:rPr>
          <w:vertAlign w:val="superscript"/>
        </w:rPr>
        <w:t>th</w:t>
      </w:r>
      <w:r w:rsidR="0052097A">
        <w:t xml:space="preserve"> </w:t>
      </w:r>
      <w:r>
        <w:t xml:space="preserve">anniversary this year, </w:t>
      </w:r>
      <w:r w:rsidRPr="008E1D1A">
        <w:rPr>
          <w:bCs/>
        </w:rPr>
        <w:t>the region’s largest and most influential event for the construction industry</w:t>
      </w:r>
      <w:r w:rsidRPr="008E1D1A">
        <w:t xml:space="preserve"> is set to </w:t>
      </w:r>
      <w:r w:rsidRPr="00A86AB6">
        <w:t>support</w:t>
      </w:r>
      <w:r w:rsidR="00A86AB6">
        <w:t xml:space="preserve"> more than</w:t>
      </w:r>
      <w:r w:rsidRPr="00A86AB6">
        <w:t xml:space="preserve"> </w:t>
      </w:r>
      <w:r w:rsidR="00A86AB6">
        <w:t>2,390</w:t>
      </w:r>
      <w:r w:rsidRPr="00A86AB6">
        <w:t xml:space="preserve"> </w:t>
      </w:r>
      <w:r w:rsidRPr="008E1D1A">
        <w:t>local and international exhibitors from 66 countries</w:t>
      </w:r>
      <w:r w:rsidR="00A86AB6">
        <w:t xml:space="preserve"> </w:t>
      </w:r>
      <w:r>
        <w:t>boosting business and</w:t>
      </w:r>
      <w:r w:rsidRPr="008E1D1A">
        <w:t xml:space="preserve"> </w:t>
      </w:r>
      <w:r>
        <w:t>showcasing</w:t>
      </w:r>
      <w:r w:rsidR="00F33350">
        <w:t xml:space="preserve"> 20,000+ </w:t>
      </w:r>
      <w:r w:rsidRPr="008E1D1A">
        <w:t>building solutions</w:t>
      </w:r>
      <w:r w:rsidR="00F33350">
        <w:t xml:space="preserve"> and products</w:t>
      </w:r>
      <w:r>
        <w:t xml:space="preserve"> to </w:t>
      </w:r>
      <w:r w:rsidRPr="008E1D1A">
        <w:t>68,000+ expected participants from 130+ countries</w:t>
      </w:r>
      <w:r>
        <w:t>.</w:t>
      </w:r>
    </w:p>
    <w:p w14:paraId="6D0161EC" w14:textId="1004EB38" w:rsidR="008E1D1A" w:rsidRDefault="00EB647B" w:rsidP="008E1D1A">
      <w:pPr>
        <w:jc w:val="both"/>
      </w:pPr>
      <w:r>
        <w:rPr>
          <w:rFonts w:cs="Arial"/>
          <w:bCs/>
        </w:rPr>
        <w:t>Vice President Construction</w:t>
      </w:r>
      <w:r w:rsidR="008E1D1A">
        <w:rPr>
          <w:rFonts w:cs="Arial"/>
          <w:bCs/>
        </w:rPr>
        <w:t xml:space="preserve"> – </w:t>
      </w:r>
      <w:proofErr w:type="spellStart"/>
      <w:r w:rsidR="008E1D1A">
        <w:rPr>
          <w:rFonts w:cs="Arial"/>
          <w:bCs/>
        </w:rPr>
        <w:t>dmg</w:t>
      </w:r>
      <w:proofErr w:type="spellEnd"/>
      <w:r w:rsidR="008E1D1A">
        <w:rPr>
          <w:rFonts w:cs="Arial"/>
          <w:bCs/>
        </w:rPr>
        <w:t xml:space="preserve"> events</w:t>
      </w:r>
      <w:r w:rsidR="008E1D1A" w:rsidRPr="00011409">
        <w:rPr>
          <w:rFonts w:cs="Arial"/>
          <w:bCs/>
        </w:rPr>
        <w:t xml:space="preserve">, </w:t>
      </w:r>
      <w:r w:rsidR="008E1D1A" w:rsidRPr="008E1D1A">
        <w:rPr>
          <w:rFonts w:cs="Arial"/>
          <w:bCs/>
        </w:rPr>
        <w:t>Josine Heijmans</w:t>
      </w:r>
      <w:r w:rsidR="008E1D1A" w:rsidRPr="00011409">
        <w:rPr>
          <w:rFonts w:cs="Arial"/>
          <w:bCs/>
        </w:rPr>
        <w:t xml:space="preserve">, said: </w:t>
      </w:r>
      <w:r w:rsidR="00A64717">
        <w:rPr>
          <w:rFonts w:cs="Arial"/>
          <w:bCs/>
        </w:rPr>
        <w:t>“</w:t>
      </w:r>
      <w:r w:rsidR="008E1D1A">
        <w:t xml:space="preserve">This year, The Big 5 will combine the benefits of seven dedicated events with a truly comprehensive platform able to attract a global audience </w:t>
      </w:r>
      <w:r w:rsidR="00F33350">
        <w:t>for four days of face-to-</w:t>
      </w:r>
      <w:r w:rsidR="008E1D1A">
        <w:t>face business meetings.</w:t>
      </w:r>
      <w:r w:rsidR="008E1D1A" w:rsidRPr="008E1D1A">
        <w:t xml:space="preserve"> </w:t>
      </w:r>
      <w:r w:rsidR="008E1D1A">
        <w:t>The spectrum of products and solutions for the construction industry will be wider than ever</w:t>
      </w:r>
      <w:r w:rsidR="007C52DC">
        <w:t>,</w:t>
      </w:r>
      <w:r w:rsidR="008E1D1A">
        <w:t xml:space="preserve"> and </w:t>
      </w:r>
      <w:r w:rsidR="00A64717">
        <w:t>c</w:t>
      </w:r>
      <w:r w:rsidR="008E1D1A">
        <w:t xml:space="preserve">onstruction professionals will be able to grasp what’s </w:t>
      </w:r>
      <w:proofErr w:type="gramStart"/>
      <w:r w:rsidR="008E1D1A">
        <w:t>going</w:t>
      </w:r>
      <w:proofErr w:type="gramEnd"/>
      <w:r w:rsidR="008E1D1A">
        <w:t xml:space="preserve"> on in the industry and take advantage of the different disciplines across the entire lifecycle of the projects being finally together, under one roof.</w:t>
      </w:r>
      <w:r w:rsidR="00A64717">
        <w:t>”</w:t>
      </w:r>
    </w:p>
    <w:p w14:paraId="3EDDBB60" w14:textId="5E88D244" w:rsidR="000048CF" w:rsidRDefault="00E531DC" w:rsidP="00E531DC">
      <w:pPr>
        <w:jc w:val="both"/>
      </w:pPr>
      <w:r w:rsidRPr="00E531DC">
        <w:t>In the backdrop of last year’s success, The Big 5 brings back its popular features dedicated to promoting innovation and techno</w:t>
      </w:r>
      <w:r>
        <w:t>logy in the construction sector.</w:t>
      </w:r>
      <w:r w:rsidRPr="00E531DC">
        <w:t xml:space="preserve"> </w:t>
      </w:r>
      <w:r w:rsidRPr="0024156E">
        <w:rPr>
          <w:b/>
        </w:rPr>
        <w:t>The Start-Up City</w:t>
      </w:r>
      <w:r>
        <w:t xml:space="preserve"> will</w:t>
      </w:r>
      <w:r w:rsidRPr="00E531DC">
        <w:rPr>
          <w:rFonts w:eastAsia="Times New Roman" w:cs="Arial"/>
          <w:bCs/>
          <w:color w:val="FF0000"/>
        </w:rPr>
        <w:t xml:space="preserve"> </w:t>
      </w:r>
      <w:r w:rsidRPr="00E531DC">
        <w:rPr>
          <w:bCs/>
        </w:rPr>
        <w:t>offer a glimpse of tomorrow</w:t>
      </w:r>
      <w:r w:rsidR="007C52DC">
        <w:rPr>
          <w:bCs/>
        </w:rPr>
        <w:t>’s</w:t>
      </w:r>
      <w:r>
        <w:rPr>
          <w:bCs/>
        </w:rPr>
        <w:t xml:space="preserve"> construction industry as start-ups get the opportunity to </w:t>
      </w:r>
      <w:r w:rsidRPr="00E531DC">
        <w:rPr>
          <w:bCs/>
        </w:rPr>
        <w:t>inject innovative ideas, creative approaches, and a good dose of entrepreneurial spirit</w:t>
      </w:r>
      <w:r w:rsidR="000048CF">
        <w:rPr>
          <w:bCs/>
        </w:rPr>
        <w:t xml:space="preserve"> into the industry, while t</w:t>
      </w:r>
      <w:r>
        <w:t xml:space="preserve">he </w:t>
      </w:r>
      <w:r w:rsidRPr="0024156E">
        <w:rPr>
          <w:b/>
        </w:rPr>
        <w:t>Live Innovation Zone</w:t>
      </w:r>
      <w:r w:rsidR="004135BA">
        <w:t xml:space="preserve"> brings to life the latest technological advances in </w:t>
      </w:r>
      <w:r w:rsidR="000048CF" w:rsidRPr="000048CF">
        <w:t>a live and interactive way</w:t>
      </w:r>
      <w:r w:rsidR="004135BA">
        <w:t>.</w:t>
      </w:r>
    </w:p>
    <w:p w14:paraId="102ABF0A" w14:textId="6DDB5CC3" w:rsidR="000048CF" w:rsidRDefault="004135BA" w:rsidP="00E531DC">
      <w:pPr>
        <w:jc w:val="both"/>
      </w:pPr>
      <w:r>
        <w:rPr>
          <w:bCs/>
        </w:rPr>
        <w:t>T</w:t>
      </w:r>
      <w:r w:rsidRPr="004135BA">
        <w:rPr>
          <w:bCs/>
        </w:rPr>
        <w:t xml:space="preserve">he high-level </w:t>
      </w:r>
      <w:r w:rsidRPr="0024156E">
        <w:rPr>
          <w:b/>
        </w:rPr>
        <w:t>Future-Tech Construction Summit</w:t>
      </w:r>
      <w:r w:rsidRPr="004135BA">
        <w:t xml:space="preserve"> returns on 27 November</w:t>
      </w:r>
      <w:r w:rsidRPr="004135BA">
        <w:rPr>
          <w:bCs/>
        </w:rPr>
        <w:t xml:space="preserve"> </w:t>
      </w:r>
      <w:r>
        <w:rPr>
          <w:bCs/>
        </w:rPr>
        <w:t xml:space="preserve">with an exciting new </w:t>
      </w:r>
      <w:r w:rsidRPr="004135BA">
        <w:rPr>
          <w:bCs/>
        </w:rPr>
        <w:t xml:space="preserve">agenda focused on five trending topics: Artificial Intelligence, Digital Asset Management and Digital Twins, Smart Home, Smart Buildings and </w:t>
      </w:r>
      <w:proofErr w:type="spellStart"/>
      <w:r w:rsidRPr="004135BA">
        <w:rPr>
          <w:bCs/>
        </w:rPr>
        <w:t>IoT</w:t>
      </w:r>
      <w:proofErr w:type="spellEnd"/>
      <w:r w:rsidRPr="004135BA">
        <w:rPr>
          <w:bCs/>
        </w:rPr>
        <w:t>, BIM, and 3D printing, VR, AR and drones</w:t>
      </w:r>
      <w:r>
        <w:rPr>
          <w:bCs/>
        </w:rPr>
        <w:t>.</w:t>
      </w:r>
    </w:p>
    <w:p w14:paraId="2DC00CF0" w14:textId="5D34C611" w:rsidR="00E531DC" w:rsidRDefault="00E531DC" w:rsidP="008E1D1A">
      <w:pPr>
        <w:jc w:val="both"/>
      </w:pPr>
      <w:r>
        <w:t xml:space="preserve">For the first time this year, The Big 5 will also introduce the brand new </w:t>
      </w:r>
      <w:r w:rsidRPr="0024156E">
        <w:rPr>
          <w:b/>
        </w:rPr>
        <w:t>Offsite &amp; Modular Construction Sector</w:t>
      </w:r>
      <w:r w:rsidR="004135BA">
        <w:t xml:space="preserve"> with a</w:t>
      </w:r>
      <w:r w:rsidR="004135BA" w:rsidRPr="004135BA">
        <w:t xml:space="preserve"> dedicated educational agenda</w:t>
      </w:r>
      <w:r w:rsidR="004135BA">
        <w:t xml:space="preserve">. </w:t>
      </w:r>
      <w:r>
        <w:t>“</w:t>
      </w:r>
      <w:r w:rsidRPr="00F44549">
        <w:t xml:space="preserve">With rapid and efficient construction delivery being in high demand, buyers require state-of-the-art offsite and modular construction solutions for residential, educational, healthcare as </w:t>
      </w:r>
      <w:r>
        <w:t>well as commercial applications</w:t>
      </w:r>
      <w:r w:rsidR="004135BA">
        <w:t>. The Offsite &amp; Modular Talks</w:t>
      </w:r>
      <w:r w:rsidR="004135BA" w:rsidRPr="004135BA">
        <w:t xml:space="preserve"> simultaneously sheds light on advances in offsite </w:t>
      </w:r>
      <w:r w:rsidR="004135BA">
        <w:t xml:space="preserve">and modular construction, </w:t>
      </w:r>
      <w:proofErr w:type="spellStart"/>
      <w:r w:rsidR="004135BA">
        <w:t>analys</w:t>
      </w:r>
      <w:r w:rsidR="004135BA" w:rsidRPr="004135BA">
        <w:t>ing</w:t>
      </w:r>
      <w:proofErr w:type="spellEnd"/>
      <w:r w:rsidR="004135BA" w:rsidRPr="004135BA">
        <w:t xml:space="preserve"> new challenges and opportunities for prefab in th</w:t>
      </w:r>
      <w:r w:rsidR="004135BA">
        <w:t>e region</w:t>
      </w:r>
      <w:r>
        <w:t xml:space="preserve">,” Heijmans </w:t>
      </w:r>
      <w:r w:rsidR="004135BA">
        <w:t>said</w:t>
      </w:r>
      <w:r>
        <w:t xml:space="preserve">. </w:t>
      </w:r>
    </w:p>
    <w:p w14:paraId="051E8D17" w14:textId="41F76F84" w:rsidR="00F33350" w:rsidRDefault="00F33350" w:rsidP="00F33350">
      <w:pPr>
        <w:jc w:val="both"/>
      </w:pPr>
      <w:r w:rsidRPr="00F33350">
        <w:t>Beyond bringing to Dubai thousands of innovative products, the event will provide complimentary</w:t>
      </w:r>
      <w:r w:rsidR="007C52DC">
        <w:t>,</w:t>
      </w:r>
      <w:r w:rsidRPr="00F33350">
        <w:t xml:space="preserve"> high-level summits, practical seminars,</w:t>
      </w:r>
      <w:r w:rsidR="00E91B8E">
        <w:t xml:space="preserve"> 240+ CPD-certified workshops</w:t>
      </w:r>
      <w:r w:rsidRPr="00F33350">
        <w:t xml:space="preserve"> and round tables to foster collaboration, support best practices, and provide effective solutions to today’s industry challenges. </w:t>
      </w:r>
    </w:p>
    <w:p w14:paraId="3C1B1F46" w14:textId="20BA4403" w:rsidR="00E531DC" w:rsidRPr="00E531DC" w:rsidRDefault="004135BA" w:rsidP="00574AAD">
      <w:pPr>
        <w:rPr>
          <w:bCs/>
        </w:rPr>
      </w:pPr>
      <w:r w:rsidRPr="004135BA">
        <w:rPr>
          <w:rFonts w:eastAsia="Times New Roman" w:cs="Arial"/>
          <w:bCs/>
        </w:rPr>
        <w:lastRenderedPageBreak/>
        <w:t>With regional governments continuing to invest heavily in infrastructure</w:t>
      </w:r>
      <w:r>
        <w:t xml:space="preserve">, </w:t>
      </w:r>
      <w:r w:rsidRPr="00F33350">
        <w:t>150 CEOs from the region’s leading construction firms</w:t>
      </w:r>
      <w:r w:rsidR="004C7FF2">
        <w:t xml:space="preserve"> </w:t>
      </w:r>
      <w:r w:rsidR="00574AAD">
        <w:t>will</w:t>
      </w:r>
      <w:r w:rsidR="004C7FF2">
        <w:t xml:space="preserve"> attend The Big 5’s</w:t>
      </w:r>
      <w:r>
        <w:t xml:space="preserve"> </w:t>
      </w:r>
      <w:r w:rsidR="00F33350">
        <w:t>inaugural</w:t>
      </w:r>
      <w:r w:rsidR="00CE51C3">
        <w:t xml:space="preserve"> invite-only</w:t>
      </w:r>
      <w:r w:rsidR="00F33350">
        <w:t xml:space="preserve"> </w:t>
      </w:r>
      <w:r w:rsidR="00F33350" w:rsidRPr="0024156E">
        <w:rPr>
          <w:b/>
        </w:rPr>
        <w:t>CEO Forum</w:t>
      </w:r>
      <w:r w:rsidR="001C20F4">
        <w:rPr>
          <w:b/>
        </w:rPr>
        <w:t xml:space="preserve"> </w:t>
      </w:r>
      <w:r w:rsidR="00B36DAE" w:rsidRPr="00B36DAE">
        <w:t>on 25 November</w:t>
      </w:r>
      <w:r w:rsidR="00B36DAE">
        <w:rPr>
          <w:b/>
        </w:rPr>
        <w:t xml:space="preserve"> </w:t>
      </w:r>
      <w:r>
        <w:t>to discuss c</w:t>
      </w:r>
      <w:r w:rsidR="00E531DC" w:rsidRPr="004135BA">
        <w:rPr>
          <w:bCs/>
        </w:rPr>
        <w:t>urrent challenges, trends, and strategies</w:t>
      </w:r>
      <w:r w:rsidR="00E531DC" w:rsidRPr="00E531DC">
        <w:rPr>
          <w:bCs/>
        </w:rPr>
        <w:t xml:space="preserve"> to s</w:t>
      </w:r>
      <w:r>
        <w:rPr>
          <w:bCs/>
        </w:rPr>
        <w:t xml:space="preserve">upport the growth of the sector. </w:t>
      </w:r>
      <w:r w:rsidR="00DA5581">
        <w:rPr>
          <w:bCs/>
        </w:rPr>
        <w:t>The</w:t>
      </w:r>
      <w:r w:rsidR="00DA5581" w:rsidRPr="00DA5581">
        <w:rPr>
          <w:bCs/>
        </w:rPr>
        <w:t xml:space="preserve"> first </w:t>
      </w:r>
      <w:r w:rsidR="00DA5581" w:rsidRPr="00DA5581">
        <w:rPr>
          <w:bCs/>
          <w:i/>
          <w:iCs/>
        </w:rPr>
        <w:t xml:space="preserve">Voice of the Construction Industry Report </w:t>
      </w:r>
      <w:r w:rsidR="00574AAD" w:rsidRPr="00CE51C3">
        <w:rPr>
          <w:bCs/>
        </w:rPr>
        <w:t>developed by The</w:t>
      </w:r>
      <w:r w:rsidR="00CE51C3" w:rsidRPr="00CE51C3">
        <w:rPr>
          <w:bCs/>
        </w:rPr>
        <w:t xml:space="preserve"> Big 5 in collaboration with</w:t>
      </w:r>
      <w:r w:rsidR="00CE51C3" w:rsidRPr="00CE51C3">
        <w:rPr>
          <w:rFonts w:ascii="Calibri" w:hAnsi="Calibri"/>
          <w:color w:val="212529"/>
          <w:shd w:val="clear" w:color="auto" w:fill="FFFFFF"/>
        </w:rPr>
        <w:t> </w:t>
      </w:r>
      <w:r w:rsidR="00CE51C3">
        <w:rPr>
          <w:rFonts w:ascii="Calibri" w:hAnsi="Calibri"/>
          <w:color w:val="212529"/>
          <w:shd w:val="clear" w:color="auto" w:fill="FFFFFF"/>
        </w:rPr>
        <w:t xml:space="preserve">GRS Research &amp; Strategy Middle East </w:t>
      </w:r>
      <w:r w:rsidR="0024156E">
        <w:rPr>
          <w:bCs/>
          <w:iCs/>
        </w:rPr>
        <w:t xml:space="preserve">- </w:t>
      </w:r>
      <w:r w:rsidR="007C52DC">
        <w:rPr>
          <w:bCs/>
          <w:iCs/>
        </w:rPr>
        <w:t>the most extensive</w:t>
      </w:r>
      <w:r w:rsidR="0024156E" w:rsidRPr="0024156E">
        <w:rPr>
          <w:bCs/>
          <w:iCs/>
        </w:rPr>
        <w:t xml:space="preserve"> research conduct</w:t>
      </w:r>
      <w:r w:rsidR="00DC3FD1">
        <w:rPr>
          <w:bCs/>
          <w:iCs/>
        </w:rPr>
        <w:t>ed in the construction sector b</w:t>
      </w:r>
      <w:r w:rsidR="0024156E" w:rsidRPr="0024156E">
        <w:rPr>
          <w:bCs/>
          <w:iCs/>
        </w:rPr>
        <w:t xml:space="preserve">ased on the responses of nearly 6,000 industry stakeholders from 136 countries </w:t>
      </w:r>
      <w:r w:rsidR="0024156E">
        <w:rPr>
          <w:bCs/>
          <w:iCs/>
        </w:rPr>
        <w:t xml:space="preserve">- </w:t>
      </w:r>
      <w:r w:rsidR="00DA5581" w:rsidRPr="00DA5581">
        <w:rPr>
          <w:bCs/>
          <w:iCs/>
        </w:rPr>
        <w:t>will be launched</w:t>
      </w:r>
      <w:r w:rsidR="00DA5581">
        <w:rPr>
          <w:bCs/>
          <w:i/>
          <w:iCs/>
        </w:rPr>
        <w:t xml:space="preserve"> </w:t>
      </w:r>
      <w:r w:rsidR="00DA5581" w:rsidRPr="00DA5581">
        <w:rPr>
          <w:bCs/>
        </w:rPr>
        <w:t xml:space="preserve">during the </w:t>
      </w:r>
      <w:r w:rsidR="00B36DAE">
        <w:rPr>
          <w:bCs/>
        </w:rPr>
        <w:t>forum.</w:t>
      </w:r>
    </w:p>
    <w:p w14:paraId="27CEA99B" w14:textId="24CFDF5D" w:rsidR="0024156E" w:rsidRPr="00DC3FD1" w:rsidRDefault="00DC3FD1">
      <w:pPr>
        <w:jc w:val="both"/>
      </w:pPr>
      <w:r>
        <w:t>Returning</w:t>
      </w:r>
      <w:r w:rsidR="004C7FF2">
        <w:t xml:space="preserve"> for the second year</w:t>
      </w:r>
      <w:r>
        <w:t xml:space="preserve"> on the 27</w:t>
      </w:r>
      <w:r w:rsidR="008E337E">
        <w:rPr>
          <w:vertAlign w:val="superscript"/>
        </w:rPr>
        <w:t xml:space="preserve"> </w:t>
      </w:r>
      <w:r>
        <w:t>November</w:t>
      </w:r>
      <w:r w:rsidR="004C7FF2">
        <w:t xml:space="preserve">, </w:t>
      </w:r>
      <w:r w:rsidR="0024156E" w:rsidRPr="0024156E">
        <w:t>The Big 5</w:t>
      </w:r>
      <w:r w:rsidR="004C7FF2">
        <w:t xml:space="preserve">'s </w:t>
      </w:r>
      <w:r w:rsidR="004C7FF2" w:rsidRPr="001C20F4">
        <w:rPr>
          <w:b/>
        </w:rPr>
        <w:t>Women in Construction (WIC) F</w:t>
      </w:r>
      <w:r w:rsidR="0024156E" w:rsidRPr="001C20F4">
        <w:rPr>
          <w:b/>
        </w:rPr>
        <w:t>orum</w:t>
      </w:r>
      <w:r w:rsidRPr="001C20F4">
        <w:rPr>
          <w:b/>
        </w:rPr>
        <w:t xml:space="preserve"> &amp; Awards</w:t>
      </w:r>
      <w:r w:rsidR="0024156E" w:rsidRPr="001C20F4">
        <w:rPr>
          <w:b/>
        </w:rPr>
        <w:t xml:space="preserve"> </w:t>
      </w:r>
      <w:r w:rsidR="0024156E" w:rsidRPr="0024156E">
        <w:t>is a powerful initiative focused on gender balance, D&amp;I and women in leadership, hosting A-list profiles, both men and women, who are paving the way for a ne</w:t>
      </w:r>
      <w:r w:rsidR="007C52DC">
        <w:t>w era in the traditionally male-</w:t>
      </w:r>
      <w:r w:rsidR="0024156E" w:rsidRPr="0024156E">
        <w:t>dominated construction field.</w:t>
      </w:r>
      <w:r w:rsidRPr="00DC3FD1">
        <w:rPr>
          <w:rFonts w:cs="Arial"/>
          <w:bCs/>
          <w:color w:val="FF0000"/>
        </w:rPr>
        <w:t xml:space="preserve"> </w:t>
      </w:r>
      <w:r w:rsidRPr="00DC3FD1">
        <w:rPr>
          <w:rFonts w:cs="Arial"/>
          <w:bCs/>
        </w:rPr>
        <w:t xml:space="preserve">This year, supporting the Women Empowerment Principles (WEPs), an initiative of the UN Women and the UN Global Compact, the largest sustainability network in the world, </w:t>
      </w:r>
      <w:r w:rsidR="00A86AB6">
        <w:rPr>
          <w:rFonts w:cs="Arial"/>
          <w:bCs/>
        </w:rPr>
        <w:t>t</w:t>
      </w:r>
      <w:r w:rsidR="00A86AB6" w:rsidRPr="00DC3FD1">
        <w:rPr>
          <w:rFonts w:cs="Arial"/>
          <w:bCs/>
        </w:rPr>
        <w:t xml:space="preserve">he </w:t>
      </w:r>
      <w:r w:rsidRPr="00DC3FD1">
        <w:rPr>
          <w:rFonts w:cs="Arial"/>
          <w:bCs/>
        </w:rPr>
        <w:t>Women in Construction Forum &amp; Awards also hosts an official Certificate Ceremony for the companies willing to come together and sign the WEPs.</w:t>
      </w:r>
    </w:p>
    <w:p w14:paraId="5F8A2BDC" w14:textId="6F74E29F" w:rsidR="00F33350" w:rsidRDefault="00DC3FD1" w:rsidP="008E1D1A">
      <w:pPr>
        <w:jc w:val="both"/>
      </w:pPr>
      <w:r>
        <w:t>Speaking ahead of the WIC Forum &amp; Awards, event speaker and h</w:t>
      </w:r>
      <w:r>
        <w:rPr>
          <w:bCs/>
        </w:rPr>
        <w:t>ead of technical services &amp; global director of</w:t>
      </w:r>
      <w:r w:rsidRPr="00DC3FD1">
        <w:rPr>
          <w:bCs/>
        </w:rPr>
        <w:t xml:space="preserve"> Drees &amp; Sommer</w:t>
      </w:r>
      <w:r>
        <w:rPr>
          <w:bCs/>
        </w:rPr>
        <w:t xml:space="preserve">, Morgan </w:t>
      </w:r>
      <w:proofErr w:type="spellStart"/>
      <w:r>
        <w:rPr>
          <w:bCs/>
        </w:rPr>
        <w:t>Tuckness</w:t>
      </w:r>
      <w:proofErr w:type="spellEnd"/>
      <w:r>
        <w:rPr>
          <w:bCs/>
        </w:rPr>
        <w:t>, said: “</w:t>
      </w:r>
      <w:r w:rsidRPr="00DC3FD1">
        <w:rPr>
          <w:bCs/>
        </w:rPr>
        <w:t>There has been a big mental shift in the industry over the past few years and the inclusion of women professionals has become more important and relevant. However, the policies that would enable them to perform and succeed are still lacking. It is platforms such as The Big 5's WIC Forum &amp; Awards that will form solutions and build connections across the industry with like-minded individuals.</w:t>
      </w:r>
      <w:r>
        <w:rPr>
          <w:bCs/>
        </w:rPr>
        <w:t>”</w:t>
      </w:r>
    </w:p>
    <w:p w14:paraId="5F4B5C97" w14:textId="1FA1893C" w:rsidR="004D1112" w:rsidRPr="004D1112" w:rsidRDefault="00A4314B" w:rsidP="00A92EB1">
      <w:pPr>
        <w:jc w:val="both"/>
        <w:rPr>
          <w:rStyle w:val="Hyperlink"/>
          <w:color w:val="auto"/>
          <w:u w:val="none"/>
        </w:rPr>
      </w:pPr>
      <w:proofErr w:type="spellStart"/>
      <w:r>
        <w:t>Organised</w:t>
      </w:r>
      <w:proofErr w:type="spellEnd"/>
      <w:r>
        <w:t xml:space="preserve"> by </w:t>
      </w:r>
      <w:proofErr w:type="spellStart"/>
      <w:r>
        <w:t>dmg</w:t>
      </w:r>
      <w:proofErr w:type="spellEnd"/>
      <w:r>
        <w:t xml:space="preserve"> events, </w:t>
      </w:r>
      <w:r w:rsidR="001C20F4">
        <w:t>The Big 5</w:t>
      </w:r>
      <w:r w:rsidR="00F86992">
        <w:t xml:space="preserve"> will </w:t>
      </w:r>
      <w:r w:rsidR="00AD1680">
        <w:t>run from 25 - 28 November 2019</w:t>
      </w:r>
      <w:r w:rsidR="00416957">
        <w:t xml:space="preserve"> at the Dubai World Trade Centre</w:t>
      </w:r>
      <w:r w:rsidR="00CE0D13">
        <w:t xml:space="preserve">. </w:t>
      </w:r>
      <w:r w:rsidR="00F86992">
        <w:t>To know more</w:t>
      </w:r>
      <w:r>
        <w:t>,</w:t>
      </w:r>
      <w:r w:rsidR="00CE0D13">
        <w:t xml:space="preserve"> visit </w:t>
      </w:r>
      <w:hyperlink r:id="rId5" w:history="1">
        <w:r w:rsidR="00CE0D13" w:rsidRPr="0070609A">
          <w:rPr>
            <w:rStyle w:val="Hyperlink"/>
          </w:rPr>
          <w:t>www.thebig5.ae</w:t>
        </w:r>
      </w:hyperlink>
      <w:r w:rsidR="00CE0D13">
        <w:t>.</w:t>
      </w:r>
    </w:p>
    <w:p w14:paraId="6428F323" w14:textId="1EB1937C" w:rsidR="001A06A9" w:rsidRDefault="0052154F" w:rsidP="0052154F">
      <w:pPr>
        <w:jc w:val="center"/>
      </w:pPr>
      <w:r>
        <w:t>-Ends-</w:t>
      </w:r>
    </w:p>
    <w:p w14:paraId="12046ED8" w14:textId="77777777" w:rsidR="00921EA2" w:rsidRDefault="00921EA2" w:rsidP="001A06A9">
      <w:pPr>
        <w:jc w:val="both"/>
      </w:pPr>
    </w:p>
    <w:sectPr w:rsidR="00921E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B11F9"/>
    <w:multiLevelType w:val="hybridMultilevel"/>
    <w:tmpl w:val="57B2C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A140BDE"/>
    <w:multiLevelType w:val="hybridMultilevel"/>
    <w:tmpl w:val="7D72E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EBE701D"/>
    <w:multiLevelType w:val="hybridMultilevel"/>
    <w:tmpl w:val="3286C982"/>
    <w:lvl w:ilvl="0" w:tplc="EFF07B08">
      <w:start w:val="25"/>
      <w:numFmt w:val="bullet"/>
      <w:lvlText w:val="•"/>
      <w:lvlJc w:val="left"/>
      <w:pPr>
        <w:ind w:left="720" w:hanging="360"/>
      </w:pPr>
      <w:rPr>
        <w:rFonts w:asciiTheme="minorHAnsi" w:eastAsia="Times New Roman" w:hAnsiTheme="minorHAnsi"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45C2B7F"/>
    <w:multiLevelType w:val="hybridMultilevel"/>
    <w:tmpl w:val="736EB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06F"/>
    <w:rsid w:val="000048CF"/>
    <w:rsid w:val="00011409"/>
    <w:rsid w:val="00012A04"/>
    <w:rsid w:val="0009262C"/>
    <w:rsid w:val="000B0172"/>
    <w:rsid w:val="001418A0"/>
    <w:rsid w:val="001765FD"/>
    <w:rsid w:val="00196EEA"/>
    <w:rsid w:val="001A06A9"/>
    <w:rsid w:val="001C20F4"/>
    <w:rsid w:val="0024156E"/>
    <w:rsid w:val="002F36A1"/>
    <w:rsid w:val="004135BA"/>
    <w:rsid w:val="00416957"/>
    <w:rsid w:val="00455DA1"/>
    <w:rsid w:val="004572CF"/>
    <w:rsid w:val="00462A16"/>
    <w:rsid w:val="00476CC8"/>
    <w:rsid w:val="004C7FF2"/>
    <w:rsid w:val="004D1112"/>
    <w:rsid w:val="00510315"/>
    <w:rsid w:val="0052097A"/>
    <w:rsid w:val="0052154F"/>
    <w:rsid w:val="00574AAD"/>
    <w:rsid w:val="005E1171"/>
    <w:rsid w:val="005E449B"/>
    <w:rsid w:val="00683C73"/>
    <w:rsid w:val="00687DCF"/>
    <w:rsid w:val="006A1F6C"/>
    <w:rsid w:val="00742DE0"/>
    <w:rsid w:val="007A45DE"/>
    <w:rsid w:val="007C52DC"/>
    <w:rsid w:val="007D306B"/>
    <w:rsid w:val="00883FAB"/>
    <w:rsid w:val="008A3D5C"/>
    <w:rsid w:val="008E1D1A"/>
    <w:rsid w:val="008E337E"/>
    <w:rsid w:val="00921EA2"/>
    <w:rsid w:val="0093706F"/>
    <w:rsid w:val="00955D32"/>
    <w:rsid w:val="00981B72"/>
    <w:rsid w:val="00A112BC"/>
    <w:rsid w:val="00A2349E"/>
    <w:rsid w:val="00A4314B"/>
    <w:rsid w:val="00A64717"/>
    <w:rsid w:val="00A77ECB"/>
    <w:rsid w:val="00A86AB6"/>
    <w:rsid w:val="00A92EB1"/>
    <w:rsid w:val="00AD1680"/>
    <w:rsid w:val="00AE768F"/>
    <w:rsid w:val="00B050F0"/>
    <w:rsid w:val="00B3570F"/>
    <w:rsid w:val="00B36DAE"/>
    <w:rsid w:val="00B557FF"/>
    <w:rsid w:val="00BF2274"/>
    <w:rsid w:val="00C2384D"/>
    <w:rsid w:val="00C34424"/>
    <w:rsid w:val="00C36B4A"/>
    <w:rsid w:val="00C76E77"/>
    <w:rsid w:val="00CE0D13"/>
    <w:rsid w:val="00CE51C3"/>
    <w:rsid w:val="00D61DD9"/>
    <w:rsid w:val="00DA5581"/>
    <w:rsid w:val="00DB0E31"/>
    <w:rsid w:val="00DC3FD1"/>
    <w:rsid w:val="00DD0F15"/>
    <w:rsid w:val="00E531DC"/>
    <w:rsid w:val="00E91B8E"/>
    <w:rsid w:val="00EB647B"/>
    <w:rsid w:val="00EC16E9"/>
    <w:rsid w:val="00F07953"/>
    <w:rsid w:val="00F27F0C"/>
    <w:rsid w:val="00F33350"/>
    <w:rsid w:val="00F8699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6DDCB10"/>
  <w15:docId w15:val="{26967270-AA0D-40FE-A183-8D386AE73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E449B"/>
    <w:pPr>
      <w:keepNext/>
      <w:keepLines/>
      <w:spacing w:before="480" w:after="0"/>
      <w:outlineLvl w:val="0"/>
    </w:pPr>
    <w:rPr>
      <w:rFonts w:asciiTheme="majorHAnsi" w:eastAsiaTheme="majorEastAsia" w:hAnsiTheme="majorHAnsi" w:cstheme="majorBidi"/>
      <w:b/>
      <w:bCs/>
      <w:color w:val="2C6EAB"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06A9"/>
    <w:rPr>
      <w:color w:val="0563C1" w:themeColor="hyperlink"/>
      <w:u w:val="single"/>
    </w:rPr>
  </w:style>
  <w:style w:type="paragraph" w:styleId="ListParagraph">
    <w:name w:val="List Paragraph"/>
    <w:basedOn w:val="Normal"/>
    <w:uiPriority w:val="34"/>
    <w:qFormat/>
    <w:rsid w:val="001418A0"/>
    <w:pPr>
      <w:ind w:left="720"/>
      <w:contextualSpacing/>
    </w:pPr>
  </w:style>
  <w:style w:type="character" w:customStyle="1" w:styleId="Heading1Char">
    <w:name w:val="Heading 1 Char"/>
    <w:basedOn w:val="DefaultParagraphFont"/>
    <w:link w:val="Heading1"/>
    <w:uiPriority w:val="9"/>
    <w:rsid w:val="005E449B"/>
    <w:rPr>
      <w:rFonts w:asciiTheme="majorHAnsi" w:eastAsiaTheme="majorEastAsia" w:hAnsiTheme="majorHAnsi" w:cstheme="majorBidi"/>
      <w:b/>
      <w:bCs/>
      <w:color w:val="2C6EAB" w:themeColor="accent1" w:themeShade="B5"/>
      <w:sz w:val="32"/>
      <w:szCs w:val="32"/>
    </w:rPr>
  </w:style>
  <w:style w:type="character" w:styleId="CommentReference">
    <w:name w:val="annotation reference"/>
    <w:basedOn w:val="DefaultParagraphFont"/>
    <w:uiPriority w:val="99"/>
    <w:semiHidden/>
    <w:unhideWhenUsed/>
    <w:rsid w:val="00A77ECB"/>
    <w:rPr>
      <w:sz w:val="16"/>
      <w:szCs w:val="16"/>
    </w:rPr>
  </w:style>
  <w:style w:type="paragraph" w:styleId="CommentText">
    <w:name w:val="annotation text"/>
    <w:basedOn w:val="Normal"/>
    <w:link w:val="CommentTextChar"/>
    <w:uiPriority w:val="99"/>
    <w:semiHidden/>
    <w:unhideWhenUsed/>
    <w:rsid w:val="00A77ECB"/>
    <w:pPr>
      <w:spacing w:line="240" w:lineRule="auto"/>
    </w:pPr>
    <w:rPr>
      <w:sz w:val="20"/>
      <w:szCs w:val="20"/>
    </w:rPr>
  </w:style>
  <w:style w:type="character" w:customStyle="1" w:styleId="CommentTextChar">
    <w:name w:val="Comment Text Char"/>
    <w:basedOn w:val="DefaultParagraphFont"/>
    <w:link w:val="CommentText"/>
    <w:uiPriority w:val="99"/>
    <w:semiHidden/>
    <w:rsid w:val="00A77ECB"/>
    <w:rPr>
      <w:sz w:val="20"/>
      <w:szCs w:val="20"/>
    </w:rPr>
  </w:style>
  <w:style w:type="paragraph" w:styleId="CommentSubject">
    <w:name w:val="annotation subject"/>
    <w:basedOn w:val="CommentText"/>
    <w:next w:val="CommentText"/>
    <w:link w:val="CommentSubjectChar"/>
    <w:uiPriority w:val="99"/>
    <w:semiHidden/>
    <w:unhideWhenUsed/>
    <w:rsid w:val="00A77ECB"/>
    <w:rPr>
      <w:b/>
      <w:bCs/>
    </w:rPr>
  </w:style>
  <w:style w:type="character" w:customStyle="1" w:styleId="CommentSubjectChar">
    <w:name w:val="Comment Subject Char"/>
    <w:basedOn w:val="CommentTextChar"/>
    <w:link w:val="CommentSubject"/>
    <w:uiPriority w:val="99"/>
    <w:semiHidden/>
    <w:rsid w:val="00A77ECB"/>
    <w:rPr>
      <w:b/>
      <w:bCs/>
      <w:sz w:val="20"/>
      <w:szCs w:val="20"/>
    </w:rPr>
  </w:style>
  <w:style w:type="paragraph" w:styleId="BalloonText">
    <w:name w:val="Balloon Text"/>
    <w:basedOn w:val="Normal"/>
    <w:link w:val="BalloonTextChar"/>
    <w:uiPriority w:val="99"/>
    <w:semiHidden/>
    <w:unhideWhenUsed/>
    <w:rsid w:val="00A77E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7ECB"/>
    <w:rPr>
      <w:rFonts w:ascii="Segoe UI" w:hAnsi="Segoe UI" w:cs="Segoe UI"/>
      <w:sz w:val="18"/>
      <w:szCs w:val="18"/>
    </w:rPr>
  </w:style>
  <w:style w:type="paragraph" w:styleId="Revision">
    <w:name w:val="Revision"/>
    <w:hidden/>
    <w:uiPriority w:val="99"/>
    <w:semiHidden/>
    <w:rsid w:val="00EB647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54694">
      <w:bodyDiv w:val="1"/>
      <w:marLeft w:val="0"/>
      <w:marRight w:val="0"/>
      <w:marTop w:val="0"/>
      <w:marBottom w:val="0"/>
      <w:divBdr>
        <w:top w:val="none" w:sz="0" w:space="0" w:color="auto"/>
        <w:left w:val="none" w:sz="0" w:space="0" w:color="auto"/>
        <w:bottom w:val="none" w:sz="0" w:space="0" w:color="auto"/>
        <w:right w:val="none" w:sz="0" w:space="0" w:color="auto"/>
      </w:divBdr>
    </w:div>
    <w:div w:id="22903644">
      <w:bodyDiv w:val="1"/>
      <w:marLeft w:val="0"/>
      <w:marRight w:val="0"/>
      <w:marTop w:val="0"/>
      <w:marBottom w:val="0"/>
      <w:divBdr>
        <w:top w:val="none" w:sz="0" w:space="0" w:color="auto"/>
        <w:left w:val="none" w:sz="0" w:space="0" w:color="auto"/>
        <w:bottom w:val="none" w:sz="0" w:space="0" w:color="auto"/>
        <w:right w:val="none" w:sz="0" w:space="0" w:color="auto"/>
      </w:divBdr>
    </w:div>
    <w:div w:id="77214335">
      <w:bodyDiv w:val="1"/>
      <w:marLeft w:val="0"/>
      <w:marRight w:val="0"/>
      <w:marTop w:val="0"/>
      <w:marBottom w:val="0"/>
      <w:divBdr>
        <w:top w:val="none" w:sz="0" w:space="0" w:color="auto"/>
        <w:left w:val="none" w:sz="0" w:space="0" w:color="auto"/>
        <w:bottom w:val="none" w:sz="0" w:space="0" w:color="auto"/>
        <w:right w:val="none" w:sz="0" w:space="0" w:color="auto"/>
      </w:divBdr>
    </w:div>
    <w:div w:id="97601230">
      <w:bodyDiv w:val="1"/>
      <w:marLeft w:val="0"/>
      <w:marRight w:val="0"/>
      <w:marTop w:val="0"/>
      <w:marBottom w:val="0"/>
      <w:divBdr>
        <w:top w:val="none" w:sz="0" w:space="0" w:color="auto"/>
        <w:left w:val="none" w:sz="0" w:space="0" w:color="auto"/>
        <w:bottom w:val="none" w:sz="0" w:space="0" w:color="auto"/>
        <w:right w:val="none" w:sz="0" w:space="0" w:color="auto"/>
      </w:divBdr>
    </w:div>
    <w:div w:id="111362682">
      <w:bodyDiv w:val="1"/>
      <w:marLeft w:val="0"/>
      <w:marRight w:val="0"/>
      <w:marTop w:val="0"/>
      <w:marBottom w:val="0"/>
      <w:divBdr>
        <w:top w:val="none" w:sz="0" w:space="0" w:color="auto"/>
        <w:left w:val="none" w:sz="0" w:space="0" w:color="auto"/>
        <w:bottom w:val="none" w:sz="0" w:space="0" w:color="auto"/>
        <w:right w:val="none" w:sz="0" w:space="0" w:color="auto"/>
      </w:divBdr>
    </w:div>
    <w:div w:id="192545713">
      <w:bodyDiv w:val="1"/>
      <w:marLeft w:val="0"/>
      <w:marRight w:val="0"/>
      <w:marTop w:val="0"/>
      <w:marBottom w:val="0"/>
      <w:divBdr>
        <w:top w:val="none" w:sz="0" w:space="0" w:color="auto"/>
        <w:left w:val="none" w:sz="0" w:space="0" w:color="auto"/>
        <w:bottom w:val="none" w:sz="0" w:space="0" w:color="auto"/>
        <w:right w:val="none" w:sz="0" w:space="0" w:color="auto"/>
      </w:divBdr>
    </w:div>
    <w:div w:id="192573324">
      <w:bodyDiv w:val="1"/>
      <w:marLeft w:val="0"/>
      <w:marRight w:val="0"/>
      <w:marTop w:val="0"/>
      <w:marBottom w:val="0"/>
      <w:divBdr>
        <w:top w:val="none" w:sz="0" w:space="0" w:color="auto"/>
        <w:left w:val="none" w:sz="0" w:space="0" w:color="auto"/>
        <w:bottom w:val="none" w:sz="0" w:space="0" w:color="auto"/>
        <w:right w:val="none" w:sz="0" w:space="0" w:color="auto"/>
      </w:divBdr>
    </w:div>
    <w:div w:id="195317735">
      <w:bodyDiv w:val="1"/>
      <w:marLeft w:val="0"/>
      <w:marRight w:val="0"/>
      <w:marTop w:val="0"/>
      <w:marBottom w:val="0"/>
      <w:divBdr>
        <w:top w:val="none" w:sz="0" w:space="0" w:color="auto"/>
        <w:left w:val="none" w:sz="0" w:space="0" w:color="auto"/>
        <w:bottom w:val="none" w:sz="0" w:space="0" w:color="auto"/>
        <w:right w:val="none" w:sz="0" w:space="0" w:color="auto"/>
      </w:divBdr>
    </w:div>
    <w:div w:id="206843663">
      <w:bodyDiv w:val="1"/>
      <w:marLeft w:val="0"/>
      <w:marRight w:val="0"/>
      <w:marTop w:val="0"/>
      <w:marBottom w:val="0"/>
      <w:divBdr>
        <w:top w:val="none" w:sz="0" w:space="0" w:color="auto"/>
        <w:left w:val="none" w:sz="0" w:space="0" w:color="auto"/>
        <w:bottom w:val="none" w:sz="0" w:space="0" w:color="auto"/>
        <w:right w:val="none" w:sz="0" w:space="0" w:color="auto"/>
      </w:divBdr>
    </w:div>
    <w:div w:id="275525929">
      <w:bodyDiv w:val="1"/>
      <w:marLeft w:val="0"/>
      <w:marRight w:val="0"/>
      <w:marTop w:val="0"/>
      <w:marBottom w:val="0"/>
      <w:divBdr>
        <w:top w:val="none" w:sz="0" w:space="0" w:color="auto"/>
        <w:left w:val="none" w:sz="0" w:space="0" w:color="auto"/>
        <w:bottom w:val="none" w:sz="0" w:space="0" w:color="auto"/>
        <w:right w:val="none" w:sz="0" w:space="0" w:color="auto"/>
      </w:divBdr>
    </w:div>
    <w:div w:id="298920587">
      <w:bodyDiv w:val="1"/>
      <w:marLeft w:val="0"/>
      <w:marRight w:val="0"/>
      <w:marTop w:val="0"/>
      <w:marBottom w:val="0"/>
      <w:divBdr>
        <w:top w:val="none" w:sz="0" w:space="0" w:color="auto"/>
        <w:left w:val="none" w:sz="0" w:space="0" w:color="auto"/>
        <w:bottom w:val="none" w:sz="0" w:space="0" w:color="auto"/>
        <w:right w:val="none" w:sz="0" w:space="0" w:color="auto"/>
      </w:divBdr>
    </w:div>
    <w:div w:id="331879658">
      <w:bodyDiv w:val="1"/>
      <w:marLeft w:val="0"/>
      <w:marRight w:val="0"/>
      <w:marTop w:val="0"/>
      <w:marBottom w:val="0"/>
      <w:divBdr>
        <w:top w:val="none" w:sz="0" w:space="0" w:color="auto"/>
        <w:left w:val="none" w:sz="0" w:space="0" w:color="auto"/>
        <w:bottom w:val="none" w:sz="0" w:space="0" w:color="auto"/>
        <w:right w:val="none" w:sz="0" w:space="0" w:color="auto"/>
      </w:divBdr>
    </w:div>
    <w:div w:id="359479857">
      <w:bodyDiv w:val="1"/>
      <w:marLeft w:val="0"/>
      <w:marRight w:val="0"/>
      <w:marTop w:val="0"/>
      <w:marBottom w:val="0"/>
      <w:divBdr>
        <w:top w:val="none" w:sz="0" w:space="0" w:color="auto"/>
        <w:left w:val="none" w:sz="0" w:space="0" w:color="auto"/>
        <w:bottom w:val="none" w:sz="0" w:space="0" w:color="auto"/>
        <w:right w:val="none" w:sz="0" w:space="0" w:color="auto"/>
      </w:divBdr>
    </w:div>
    <w:div w:id="372073224">
      <w:bodyDiv w:val="1"/>
      <w:marLeft w:val="0"/>
      <w:marRight w:val="0"/>
      <w:marTop w:val="0"/>
      <w:marBottom w:val="0"/>
      <w:divBdr>
        <w:top w:val="none" w:sz="0" w:space="0" w:color="auto"/>
        <w:left w:val="none" w:sz="0" w:space="0" w:color="auto"/>
        <w:bottom w:val="none" w:sz="0" w:space="0" w:color="auto"/>
        <w:right w:val="none" w:sz="0" w:space="0" w:color="auto"/>
      </w:divBdr>
    </w:div>
    <w:div w:id="387999234">
      <w:bodyDiv w:val="1"/>
      <w:marLeft w:val="0"/>
      <w:marRight w:val="0"/>
      <w:marTop w:val="0"/>
      <w:marBottom w:val="0"/>
      <w:divBdr>
        <w:top w:val="none" w:sz="0" w:space="0" w:color="auto"/>
        <w:left w:val="none" w:sz="0" w:space="0" w:color="auto"/>
        <w:bottom w:val="none" w:sz="0" w:space="0" w:color="auto"/>
        <w:right w:val="none" w:sz="0" w:space="0" w:color="auto"/>
      </w:divBdr>
    </w:div>
    <w:div w:id="430589841">
      <w:bodyDiv w:val="1"/>
      <w:marLeft w:val="0"/>
      <w:marRight w:val="0"/>
      <w:marTop w:val="0"/>
      <w:marBottom w:val="0"/>
      <w:divBdr>
        <w:top w:val="none" w:sz="0" w:space="0" w:color="auto"/>
        <w:left w:val="none" w:sz="0" w:space="0" w:color="auto"/>
        <w:bottom w:val="none" w:sz="0" w:space="0" w:color="auto"/>
        <w:right w:val="none" w:sz="0" w:space="0" w:color="auto"/>
      </w:divBdr>
    </w:div>
    <w:div w:id="505367496">
      <w:bodyDiv w:val="1"/>
      <w:marLeft w:val="0"/>
      <w:marRight w:val="0"/>
      <w:marTop w:val="0"/>
      <w:marBottom w:val="0"/>
      <w:divBdr>
        <w:top w:val="none" w:sz="0" w:space="0" w:color="auto"/>
        <w:left w:val="none" w:sz="0" w:space="0" w:color="auto"/>
        <w:bottom w:val="none" w:sz="0" w:space="0" w:color="auto"/>
        <w:right w:val="none" w:sz="0" w:space="0" w:color="auto"/>
      </w:divBdr>
    </w:div>
    <w:div w:id="527833203">
      <w:bodyDiv w:val="1"/>
      <w:marLeft w:val="0"/>
      <w:marRight w:val="0"/>
      <w:marTop w:val="0"/>
      <w:marBottom w:val="0"/>
      <w:divBdr>
        <w:top w:val="none" w:sz="0" w:space="0" w:color="auto"/>
        <w:left w:val="none" w:sz="0" w:space="0" w:color="auto"/>
        <w:bottom w:val="none" w:sz="0" w:space="0" w:color="auto"/>
        <w:right w:val="none" w:sz="0" w:space="0" w:color="auto"/>
      </w:divBdr>
    </w:div>
    <w:div w:id="573391818">
      <w:bodyDiv w:val="1"/>
      <w:marLeft w:val="0"/>
      <w:marRight w:val="0"/>
      <w:marTop w:val="0"/>
      <w:marBottom w:val="0"/>
      <w:divBdr>
        <w:top w:val="none" w:sz="0" w:space="0" w:color="auto"/>
        <w:left w:val="none" w:sz="0" w:space="0" w:color="auto"/>
        <w:bottom w:val="none" w:sz="0" w:space="0" w:color="auto"/>
        <w:right w:val="none" w:sz="0" w:space="0" w:color="auto"/>
      </w:divBdr>
    </w:div>
    <w:div w:id="643243761">
      <w:bodyDiv w:val="1"/>
      <w:marLeft w:val="0"/>
      <w:marRight w:val="0"/>
      <w:marTop w:val="0"/>
      <w:marBottom w:val="0"/>
      <w:divBdr>
        <w:top w:val="none" w:sz="0" w:space="0" w:color="auto"/>
        <w:left w:val="none" w:sz="0" w:space="0" w:color="auto"/>
        <w:bottom w:val="none" w:sz="0" w:space="0" w:color="auto"/>
        <w:right w:val="none" w:sz="0" w:space="0" w:color="auto"/>
      </w:divBdr>
    </w:div>
    <w:div w:id="684327725">
      <w:bodyDiv w:val="1"/>
      <w:marLeft w:val="0"/>
      <w:marRight w:val="0"/>
      <w:marTop w:val="0"/>
      <w:marBottom w:val="0"/>
      <w:divBdr>
        <w:top w:val="none" w:sz="0" w:space="0" w:color="auto"/>
        <w:left w:val="none" w:sz="0" w:space="0" w:color="auto"/>
        <w:bottom w:val="none" w:sz="0" w:space="0" w:color="auto"/>
        <w:right w:val="none" w:sz="0" w:space="0" w:color="auto"/>
      </w:divBdr>
    </w:div>
    <w:div w:id="690835014">
      <w:bodyDiv w:val="1"/>
      <w:marLeft w:val="0"/>
      <w:marRight w:val="0"/>
      <w:marTop w:val="0"/>
      <w:marBottom w:val="0"/>
      <w:divBdr>
        <w:top w:val="none" w:sz="0" w:space="0" w:color="auto"/>
        <w:left w:val="none" w:sz="0" w:space="0" w:color="auto"/>
        <w:bottom w:val="none" w:sz="0" w:space="0" w:color="auto"/>
        <w:right w:val="none" w:sz="0" w:space="0" w:color="auto"/>
      </w:divBdr>
    </w:div>
    <w:div w:id="778838940">
      <w:bodyDiv w:val="1"/>
      <w:marLeft w:val="0"/>
      <w:marRight w:val="0"/>
      <w:marTop w:val="0"/>
      <w:marBottom w:val="0"/>
      <w:divBdr>
        <w:top w:val="none" w:sz="0" w:space="0" w:color="auto"/>
        <w:left w:val="none" w:sz="0" w:space="0" w:color="auto"/>
        <w:bottom w:val="none" w:sz="0" w:space="0" w:color="auto"/>
        <w:right w:val="none" w:sz="0" w:space="0" w:color="auto"/>
      </w:divBdr>
    </w:div>
    <w:div w:id="794326508">
      <w:bodyDiv w:val="1"/>
      <w:marLeft w:val="0"/>
      <w:marRight w:val="0"/>
      <w:marTop w:val="0"/>
      <w:marBottom w:val="0"/>
      <w:divBdr>
        <w:top w:val="none" w:sz="0" w:space="0" w:color="auto"/>
        <w:left w:val="none" w:sz="0" w:space="0" w:color="auto"/>
        <w:bottom w:val="none" w:sz="0" w:space="0" w:color="auto"/>
        <w:right w:val="none" w:sz="0" w:space="0" w:color="auto"/>
      </w:divBdr>
    </w:div>
    <w:div w:id="883104886">
      <w:bodyDiv w:val="1"/>
      <w:marLeft w:val="0"/>
      <w:marRight w:val="0"/>
      <w:marTop w:val="0"/>
      <w:marBottom w:val="0"/>
      <w:divBdr>
        <w:top w:val="none" w:sz="0" w:space="0" w:color="auto"/>
        <w:left w:val="none" w:sz="0" w:space="0" w:color="auto"/>
        <w:bottom w:val="none" w:sz="0" w:space="0" w:color="auto"/>
        <w:right w:val="none" w:sz="0" w:space="0" w:color="auto"/>
      </w:divBdr>
    </w:div>
    <w:div w:id="903495074">
      <w:bodyDiv w:val="1"/>
      <w:marLeft w:val="0"/>
      <w:marRight w:val="0"/>
      <w:marTop w:val="0"/>
      <w:marBottom w:val="0"/>
      <w:divBdr>
        <w:top w:val="none" w:sz="0" w:space="0" w:color="auto"/>
        <w:left w:val="none" w:sz="0" w:space="0" w:color="auto"/>
        <w:bottom w:val="none" w:sz="0" w:space="0" w:color="auto"/>
        <w:right w:val="none" w:sz="0" w:space="0" w:color="auto"/>
      </w:divBdr>
    </w:div>
    <w:div w:id="996955409">
      <w:bodyDiv w:val="1"/>
      <w:marLeft w:val="0"/>
      <w:marRight w:val="0"/>
      <w:marTop w:val="0"/>
      <w:marBottom w:val="0"/>
      <w:divBdr>
        <w:top w:val="none" w:sz="0" w:space="0" w:color="auto"/>
        <w:left w:val="none" w:sz="0" w:space="0" w:color="auto"/>
        <w:bottom w:val="none" w:sz="0" w:space="0" w:color="auto"/>
        <w:right w:val="none" w:sz="0" w:space="0" w:color="auto"/>
      </w:divBdr>
    </w:div>
    <w:div w:id="1006329155">
      <w:bodyDiv w:val="1"/>
      <w:marLeft w:val="0"/>
      <w:marRight w:val="0"/>
      <w:marTop w:val="0"/>
      <w:marBottom w:val="0"/>
      <w:divBdr>
        <w:top w:val="none" w:sz="0" w:space="0" w:color="auto"/>
        <w:left w:val="none" w:sz="0" w:space="0" w:color="auto"/>
        <w:bottom w:val="none" w:sz="0" w:space="0" w:color="auto"/>
        <w:right w:val="none" w:sz="0" w:space="0" w:color="auto"/>
      </w:divBdr>
    </w:div>
    <w:div w:id="1025398491">
      <w:bodyDiv w:val="1"/>
      <w:marLeft w:val="0"/>
      <w:marRight w:val="0"/>
      <w:marTop w:val="0"/>
      <w:marBottom w:val="0"/>
      <w:divBdr>
        <w:top w:val="none" w:sz="0" w:space="0" w:color="auto"/>
        <w:left w:val="none" w:sz="0" w:space="0" w:color="auto"/>
        <w:bottom w:val="none" w:sz="0" w:space="0" w:color="auto"/>
        <w:right w:val="none" w:sz="0" w:space="0" w:color="auto"/>
      </w:divBdr>
    </w:div>
    <w:div w:id="1153332472">
      <w:bodyDiv w:val="1"/>
      <w:marLeft w:val="0"/>
      <w:marRight w:val="0"/>
      <w:marTop w:val="0"/>
      <w:marBottom w:val="0"/>
      <w:divBdr>
        <w:top w:val="none" w:sz="0" w:space="0" w:color="auto"/>
        <w:left w:val="none" w:sz="0" w:space="0" w:color="auto"/>
        <w:bottom w:val="none" w:sz="0" w:space="0" w:color="auto"/>
        <w:right w:val="none" w:sz="0" w:space="0" w:color="auto"/>
      </w:divBdr>
    </w:div>
    <w:div w:id="1245841526">
      <w:bodyDiv w:val="1"/>
      <w:marLeft w:val="0"/>
      <w:marRight w:val="0"/>
      <w:marTop w:val="0"/>
      <w:marBottom w:val="0"/>
      <w:divBdr>
        <w:top w:val="none" w:sz="0" w:space="0" w:color="auto"/>
        <w:left w:val="none" w:sz="0" w:space="0" w:color="auto"/>
        <w:bottom w:val="none" w:sz="0" w:space="0" w:color="auto"/>
        <w:right w:val="none" w:sz="0" w:space="0" w:color="auto"/>
      </w:divBdr>
    </w:div>
    <w:div w:id="1303777127">
      <w:bodyDiv w:val="1"/>
      <w:marLeft w:val="0"/>
      <w:marRight w:val="0"/>
      <w:marTop w:val="0"/>
      <w:marBottom w:val="0"/>
      <w:divBdr>
        <w:top w:val="none" w:sz="0" w:space="0" w:color="auto"/>
        <w:left w:val="none" w:sz="0" w:space="0" w:color="auto"/>
        <w:bottom w:val="none" w:sz="0" w:space="0" w:color="auto"/>
        <w:right w:val="none" w:sz="0" w:space="0" w:color="auto"/>
      </w:divBdr>
    </w:div>
    <w:div w:id="1447698346">
      <w:bodyDiv w:val="1"/>
      <w:marLeft w:val="0"/>
      <w:marRight w:val="0"/>
      <w:marTop w:val="0"/>
      <w:marBottom w:val="0"/>
      <w:divBdr>
        <w:top w:val="none" w:sz="0" w:space="0" w:color="auto"/>
        <w:left w:val="none" w:sz="0" w:space="0" w:color="auto"/>
        <w:bottom w:val="none" w:sz="0" w:space="0" w:color="auto"/>
        <w:right w:val="none" w:sz="0" w:space="0" w:color="auto"/>
      </w:divBdr>
    </w:div>
    <w:div w:id="1498881145">
      <w:bodyDiv w:val="1"/>
      <w:marLeft w:val="0"/>
      <w:marRight w:val="0"/>
      <w:marTop w:val="0"/>
      <w:marBottom w:val="0"/>
      <w:divBdr>
        <w:top w:val="none" w:sz="0" w:space="0" w:color="auto"/>
        <w:left w:val="none" w:sz="0" w:space="0" w:color="auto"/>
        <w:bottom w:val="none" w:sz="0" w:space="0" w:color="auto"/>
        <w:right w:val="none" w:sz="0" w:space="0" w:color="auto"/>
      </w:divBdr>
    </w:div>
    <w:div w:id="1502740863">
      <w:bodyDiv w:val="1"/>
      <w:marLeft w:val="0"/>
      <w:marRight w:val="0"/>
      <w:marTop w:val="0"/>
      <w:marBottom w:val="0"/>
      <w:divBdr>
        <w:top w:val="none" w:sz="0" w:space="0" w:color="auto"/>
        <w:left w:val="none" w:sz="0" w:space="0" w:color="auto"/>
        <w:bottom w:val="none" w:sz="0" w:space="0" w:color="auto"/>
        <w:right w:val="none" w:sz="0" w:space="0" w:color="auto"/>
      </w:divBdr>
    </w:div>
    <w:div w:id="1506094352">
      <w:bodyDiv w:val="1"/>
      <w:marLeft w:val="0"/>
      <w:marRight w:val="0"/>
      <w:marTop w:val="0"/>
      <w:marBottom w:val="0"/>
      <w:divBdr>
        <w:top w:val="none" w:sz="0" w:space="0" w:color="auto"/>
        <w:left w:val="none" w:sz="0" w:space="0" w:color="auto"/>
        <w:bottom w:val="none" w:sz="0" w:space="0" w:color="auto"/>
        <w:right w:val="none" w:sz="0" w:space="0" w:color="auto"/>
      </w:divBdr>
    </w:div>
    <w:div w:id="1538200610">
      <w:bodyDiv w:val="1"/>
      <w:marLeft w:val="0"/>
      <w:marRight w:val="0"/>
      <w:marTop w:val="0"/>
      <w:marBottom w:val="0"/>
      <w:divBdr>
        <w:top w:val="none" w:sz="0" w:space="0" w:color="auto"/>
        <w:left w:val="none" w:sz="0" w:space="0" w:color="auto"/>
        <w:bottom w:val="none" w:sz="0" w:space="0" w:color="auto"/>
        <w:right w:val="none" w:sz="0" w:space="0" w:color="auto"/>
      </w:divBdr>
    </w:div>
    <w:div w:id="1642537241">
      <w:bodyDiv w:val="1"/>
      <w:marLeft w:val="0"/>
      <w:marRight w:val="0"/>
      <w:marTop w:val="0"/>
      <w:marBottom w:val="0"/>
      <w:divBdr>
        <w:top w:val="none" w:sz="0" w:space="0" w:color="auto"/>
        <w:left w:val="none" w:sz="0" w:space="0" w:color="auto"/>
        <w:bottom w:val="none" w:sz="0" w:space="0" w:color="auto"/>
        <w:right w:val="none" w:sz="0" w:space="0" w:color="auto"/>
      </w:divBdr>
    </w:div>
    <w:div w:id="1650283906">
      <w:bodyDiv w:val="1"/>
      <w:marLeft w:val="0"/>
      <w:marRight w:val="0"/>
      <w:marTop w:val="0"/>
      <w:marBottom w:val="0"/>
      <w:divBdr>
        <w:top w:val="none" w:sz="0" w:space="0" w:color="auto"/>
        <w:left w:val="none" w:sz="0" w:space="0" w:color="auto"/>
        <w:bottom w:val="none" w:sz="0" w:space="0" w:color="auto"/>
        <w:right w:val="none" w:sz="0" w:space="0" w:color="auto"/>
      </w:divBdr>
      <w:divsChild>
        <w:div w:id="1029573943">
          <w:blockQuote w:val="1"/>
          <w:marLeft w:val="0"/>
          <w:marRight w:val="0"/>
          <w:marTop w:val="0"/>
          <w:marBottom w:val="390"/>
          <w:divBdr>
            <w:top w:val="none" w:sz="0" w:space="0" w:color="auto"/>
            <w:left w:val="single" w:sz="36" w:space="18" w:color="EEEEEE"/>
            <w:bottom w:val="none" w:sz="0" w:space="0" w:color="auto"/>
            <w:right w:val="none" w:sz="0" w:space="0" w:color="auto"/>
          </w:divBdr>
        </w:div>
        <w:div w:id="28259698">
          <w:blockQuote w:val="1"/>
          <w:marLeft w:val="0"/>
          <w:marRight w:val="0"/>
          <w:marTop w:val="0"/>
          <w:marBottom w:val="390"/>
          <w:divBdr>
            <w:top w:val="none" w:sz="0" w:space="0" w:color="auto"/>
            <w:left w:val="single" w:sz="36" w:space="18" w:color="EEEEEE"/>
            <w:bottom w:val="none" w:sz="0" w:space="0" w:color="auto"/>
            <w:right w:val="none" w:sz="0" w:space="0" w:color="auto"/>
          </w:divBdr>
        </w:div>
      </w:divsChild>
    </w:div>
    <w:div w:id="1657101462">
      <w:bodyDiv w:val="1"/>
      <w:marLeft w:val="0"/>
      <w:marRight w:val="0"/>
      <w:marTop w:val="0"/>
      <w:marBottom w:val="0"/>
      <w:divBdr>
        <w:top w:val="none" w:sz="0" w:space="0" w:color="auto"/>
        <w:left w:val="none" w:sz="0" w:space="0" w:color="auto"/>
        <w:bottom w:val="none" w:sz="0" w:space="0" w:color="auto"/>
        <w:right w:val="none" w:sz="0" w:space="0" w:color="auto"/>
      </w:divBdr>
    </w:div>
    <w:div w:id="1707759172">
      <w:bodyDiv w:val="1"/>
      <w:marLeft w:val="0"/>
      <w:marRight w:val="0"/>
      <w:marTop w:val="0"/>
      <w:marBottom w:val="0"/>
      <w:divBdr>
        <w:top w:val="none" w:sz="0" w:space="0" w:color="auto"/>
        <w:left w:val="none" w:sz="0" w:space="0" w:color="auto"/>
        <w:bottom w:val="none" w:sz="0" w:space="0" w:color="auto"/>
        <w:right w:val="none" w:sz="0" w:space="0" w:color="auto"/>
      </w:divBdr>
    </w:div>
    <w:div w:id="1731536679">
      <w:bodyDiv w:val="1"/>
      <w:marLeft w:val="0"/>
      <w:marRight w:val="0"/>
      <w:marTop w:val="0"/>
      <w:marBottom w:val="0"/>
      <w:divBdr>
        <w:top w:val="none" w:sz="0" w:space="0" w:color="auto"/>
        <w:left w:val="none" w:sz="0" w:space="0" w:color="auto"/>
        <w:bottom w:val="none" w:sz="0" w:space="0" w:color="auto"/>
        <w:right w:val="none" w:sz="0" w:space="0" w:color="auto"/>
      </w:divBdr>
    </w:div>
    <w:div w:id="1818112236">
      <w:bodyDiv w:val="1"/>
      <w:marLeft w:val="0"/>
      <w:marRight w:val="0"/>
      <w:marTop w:val="0"/>
      <w:marBottom w:val="0"/>
      <w:divBdr>
        <w:top w:val="none" w:sz="0" w:space="0" w:color="auto"/>
        <w:left w:val="none" w:sz="0" w:space="0" w:color="auto"/>
        <w:bottom w:val="none" w:sz="0" w:space="0" w:color="auto"/>
        <w:right w:val="none" w:sz="0" w:space="0" w:color="auto"/>
      </w:divBdr>
      <w:divsChild>
        <w:div w:id="1366444377">
          <w:blockQuote w:val="1"/>
          <w:marLeft w:val="0"/>
          <w:marRight w:val="0"/>
          <w:marTop w:val="0"/>
          <w:marBottom w:val="405"/>
          <w:divBdr>
            <w:top w:val="none" w:sz="0" w:space="0" w:color="auto"/>
            <w:left w:val="single" w:sz="36" w:space="20" w:color="535457"/>
            <w:bottom w:val="none" w:sz="0" w:space="0" w:color="auto"/>
            <w:right w:val="none" w:sz="0" w:space="0" w:color="auto"/>
          </w:divBdr>
        </w:div>
        <w:div w:id="137110503">
          <w:blockQuote w:val="1"/>
          <w:marLeft w:val="0"/>
          <w:marRight w:val="0"/>
          <w:marTop w:val="0"/>
          <w:marBottom w:val="405"/>
          <w:divBdr>
            <w:top w:val="none" w:sz="0" w:space="0" w:color="auto"/>
            <w:left w:val="single" w:sz="36" w:space="20" w:color="535457"/>
            <w:bottom w:val="none" w:sz="0" w:space="0" w:color="auto"/>
            <w:right w:val="none" w:sz="0" w:space="0" w:color="auto"/>
          </w:divBdr>
        </w:div>
      </w:divsChild>
    </w:div>
    <w:div w:id="1841694233">
      <w:bodyDiv w:val="1"/>
      <w:marLeft w:val="0"/>
      <w:marRight w:val="0"/>
      <w:marTop w:val="0"/>
      <w:marBottom w:val="0"/>
      <w:divBdr>
        <w:top w:val="none" w:sz="0" w:space="0" w:color="auto"/>
        <w:left w:val="none" w:sz="0" w:space="0" w:color="auto"/>
        <w:bottom w:val="none" w:sz="0" w:space="0" w:color="auto"/>
        <w:right w:val="none" w:sz="0" w:space="0" w:color="auto"/>
      </w:divBdr>
    </w:div>
    <w:div w:id="1900049251">
      <w:bodyDiv w:val="1"/>
      <w:marLeft w:val="0"/>
      <w:marRight w:val="0"/>
      <w:marTop w:val="0"/>
      <w:marBottom w:val="0"/>
      <w:divBdr>
        <w:top w:val="none" w:sz="0" w:space="0" w:color="auto"/>
        <w:left w:val="none" w:sz="0" w:space="0" w:color="auto"/>
        <w:bottom w:val="none" w:sz="0" w:space="0" w:color="auto"/>
        <w:right w:val="none" w:sz="0" w:space="0" w:color="auto"/>
      </w:divBdr>
    </w:div>
    <w:div w:id="1920365323">
      <w:bodyDiv w:val="1"/>
      <w:marLeft w:val="0"/>
      <w:marRight w:val="0"/>
      <w:marTop w:val="0"/>
      <w:marBottom w:val="0"/>
      <w:divBdr>
        <w:top w:val="none" w:sz="0" w:space="0" w:color="auto"/>
        <w:left w:val="none" w:sz="0" w:space="0" w:color="auto"/>
        <w:bottom w:val="none" w:sz="0" w:space="0" w:color="auto"/>
        <w:right w:val="none" w:sz="0" w:space="0" w:color="auto"/>
      </w:divBdr>
    </w:div>
    <w:div w:id="1980961682">
      <w:bodyDiv w:val="1"/>
      <w:marLeft w:val="0"/>
      <w:marRight w:val="0"/>
      <w:marTop w:val="0"/>
      <w:marBottom w:val="0"/>
      <w:divBdr>
        <w:top w:val="none" w:sz="0" w:space="0" w:color="auto"/>
        <w:left w:val="none" w:sz="0" w:space="0" w:color="auto"/>
        <w:bottom w:val="none" w:sz="0" w:space="0" w:color="auto"/>
        <w:right w:val="none" w:sz="0" w:space="0" w:color="auto"/>
      </w:divBdr>
    </w:div>
    <w:div w:id="2009206508">
      <w:bodyDiv w:val="1"/>
      <w:marLeft w:val="0"/>
      <w:marRight w:val="0"/>
      <w:marTop w:val="0"/>
      <w:marBottom w:val="0"/>
      <w:divBdr>
        <w:top w:val="none" w:sz="0" w:space="0" w:color="auto"/>
        <w:left w:val="none" w:sz="0" w:space="0" w:color="auto"/>
        <w:bottom w:val="none" w:sz="0" w:space="0" w:color="auto"/>
        <w:right w:val="none" w:sz="0" w:space="0" w:color="auto"/>
      </w:divBdr>
    </w:div>
    <w:div w:id="2019654227">
      <w:bodyDiv w:val="1"/>
      <w:marLeft w:val="0"/>
      <w:marRight w:val="0"/>
      <w:marTop w:val="0"/>
      <w:marBottom w:val="0"/>
      <w:divBdr>
        <w:top w:val="none" w:sz="0" w:space="0" w:color="auto"/>
        <w:left w:val="none" w:sz="0" w:space="0" w:color="auto"/>
        <w:bottom w:val="none" w:sz="0" w:space="0" w:color="auto"/>
        <w:right w:val="none" w:sz="0" w:space="0" w:color="auto"/>
      </w:divBdr>
    </w:div>
    <w:div w:id="2121759372">
      <w:bodyDiv w:val="1"/>
      <w:marLeft w:val="0"/>
      <w:marRight w:val="0"/>
      <w:marTop w:val="0"/>
      <w:marBottom w:val="0"/>
      <w:divBdr>
        <w:top w:val="none" w:sz="0" w:space="0" w:color="auto"/>
        <w:left w:val="none" w:sz="0" w:space="0" w:color="auto"/>
        <w:bottom w:val="none" w:sz="0" w:space="0" w:color="auto"/>
        <w:right w:val="none" w:sz="0" w:space="0" w:color="auto"/>
      </w:divBdr>
    </w:div>
    <w:div w:id="2122066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thebig5.a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793</Words>
  <Characters>4524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Scopacasa</dc:creator>
  <cp:keywords/>
  <dc:description/>
  <cp:lastModifiedBy>Jessica Scopacasa</cp:lastModifiedBy>
  <cp:revision>3</cp:revision>
  <dcterms:created xsi:type="dcterms:W3CDTF">2019-11-18T11:05:00Z</dcterms:created>
  <dcterms:modified xsi:type="dcterms:W3CDTF">2019-11-18T11:57:00Z</dcterms:modified>
</cp:coreProperties>
</file>