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C528" w14:textId="5BDA6299" w:rsidR="006639D0" w:rsidRPr="006639D0" w:rsidRDefault="004A557F" w:rsidP="006639D0">
      <w:pPr>
        <w:autoSpaceDE w:val="0"/>
        <w:autoSpaceDN w:val="0"/>
        <w:adjustRightInd w:val="0"/>
        <w:jc w:val="center"/>
        <w:rPr>
          <w:rFonts w:eastAsia="Times New Roman" w:cs="AdihausDIN"/>
          <w:b/>
          <w:color w:val="FF0000"/>
        </w:rPr>
        <w:bidi w:val="0"/>
      </w:pPr>
      <w:r>
        <w:rPr>
          <w:rFonts w:cs="AdihausDIN" w:eastAsia="Times New Roman"/>
          <w:color w:val="FF0000"/>
          <w:lang w:val="fr-be"/>
          <w:b w:val="1"/>
          <w:bCs w:val="1"/>
          <w:i w:val="0"/>
          <w:iCs w:val="0"/>
          <w:u w:val="none"/>
          <w:vertAlign w:val="baseline"/>
          <w:rtl w:val="0"/>
        </w:rPr>
        <w:t xml:space="preserve">SOUS EMBARGO STRICT JUSQU’AU 30 AOÛT 2017</w:t>
      </w:r>
    </w:p>
    <w:p w14:paraId="3AFC168C" w14:textId="67697E02" w:rsidR="00F22C1E" w:rsidRPr="00891D11" w:rsidRDefault="009D0A05" w:rsidP="00135F47">
      <w:pPr>
        <w:pStyle w:val="Kop1"/>
        <w:rPr>
          <w:rFonts w:cs="AdihausDIN"/>
        </w:rPr>
        <w:bidi w:val="0"/>
      </w:pPr>
      <w:r>
        <w:rPr>
          <w:rFonts w:cs="AdihausDIN"/>
          <w:lang w:val="fr-be"/>
          <w:b w:val="1"/>
          <w:bCs w:val="1"/>
          <w:i w:val="0"/>
          <w:iCs w:val="0"/>
          <w:u w:val="none"/>
          <w:vertAlign w:val="baseline"/>
          <w:rtl w:val="0"/>
        </w:rPr>
        <w:t xml:space="preserve">Évolution des evil eye evo par adidas Sport eyewear</w:t>
      </w:r>
    </w:p>
    <w:p w14:paraId="73F9DA7D" w14:textId="77777777" w:rsidR="00F22C1E" w:rsidRPr="00891D11" w:rsidRDefault="00F22C1E" w:rsidP="00135F47">
      <w:pPr>
        <w:pStyle w:val="Kop1"/>
        <w:rPr>
          <w:rFonts w:cs="AdihausDIN"/>
        </w:rPr>
      </w:pPr>
    </w:p>
    <w:p w14:paraId="533FE140" w14:textId="2B42F5FE" w:rsidR="00F22C1E" w:rsidRDefault="00F22C1E" w:rsidP="00135F47">
      <w:pPr>
        <w:pStyle w:val="Kop1"/>
        <w:rPr>
          <w:rFonts w:cs="AdihausDIN"/>
        </w:rPr>
        <w:bidi w:val="0"/>
      </w:pPr>
      <w:r>
        <w:rPr>
          <w:rFonts w:cs="AdihausDIN"/>
          <w:lang w:val="fr-be"/>
          <w:b w:val="1"/>
          <w:bCs w:val="1"/>
          <w:i w:val="0"/>
          <w:iCs w:val="0"/>
          <w:u w:val="none"/>
          <w:vertAlign w:val="baseline"/>
          <w:rtl w:val="0"/>
        </w:rPr>
        <w:t xml:space="preserve">– Nouvelles branches plus larges pour une protection supérieure et un style rafraichissant –</w:t>
      </w:r>
    </w:p>
    <w:p w14:paraId="6CBE8F47" w14:textId="75798B8A" w:rsidR="0041782B" w:rsidRPr="0041782B" w:rsidRDefault="0041782B" w:rsidP="0041782B">
      <w:pPr>
        <w:pStyle w:val="Kop1"/>
        <w:rPr>
          <w:rFonts w:cs="AdihausDIN"/>
        </w:rPr>
        <w:bidi w:val="0"/>
      </w:pPr>
      <w:r>
        <w:rPr>
          <w:rFonts w:cs="AdihausDIN"/>
          <w:lang w:val="fr-be"/>
          <w:b w:val="1"/>
          <w:bCs w:val="1"/>
          <w:i w:val="0"/>
          <w:iCs w:val="0"/>
          <w:u w:val="none"/>
          <w:vertAlign w:val="baseline"/>
          <w:rtl w:val="0"/>
        </w:rPr>
        <w:t xml:space="preserve">– Points de contact aux extrémités des branches pour un ajustement encore plus sécurisé –</w:t>
      </w:r>
    </w:p>
    <w:p w14:paraId="31D640A2" w14:textId="31410BEC" w:rsidR="009A47C5" w:rsidRPr="009A47C5" w:rsidRDefault="009A47C5" w:rsidP="009A47C5">
      <w:pPr>
        <w:pStyle w:val="Kop1"/>
        <w:rPr>
          <w:rFonts w:cs="AdihausDIN"/>
        </w:rPr>
        <w:bidi w:val="0"/>
      </w:pPr>
      <w:r>
        <w:rPr>
          <w:lang w:val="fr-be"/>
          <w:b w:val="1"/>
          <w:bCs w:val="1"/>
          <w:i w:val="0"/>
          <w:iCs w:val="0"/>
          <w:u w:val="none"/>
          <w:vertAlign w:val="baseline"/>
          <w:rtl w:val="0"/>
        </w:rPr>
        <w:t xml:space="preserve">– Vaste gamme de verres pour toutes conditions, y compris un nouveau filtre avec adaptation automatique –</w:t>
      </w:r>
    </w:p>
    <w:p w14:paraId="3829E18A" w14:textId="77777777" w:rsidR="00A83B59" w:rsidRDefault="00A83B59" w:rsidP="00111F5A"/>
    <w:p w14:paraId="1C431F6B" w14:textId="503256CD" w:rsidR="007B153C" w:rsidRDefault="00E75C61" w:rsidP="001B3AAD">
      <w:pPr>
        <w:bidi w:val="0"/>
      </w:pPr>
      <w:r>
        <w:rPr>
          <w:lang w:val="fr-be"/>
          <w:b w:val="1"/>
          <w:bCs w:val="1"/>
          <w:i w:val="0"/>
          <w:iCs w:val="0"/>
          <w:u w:val="none"/>
          <w:vertAlign w:val="baseline"/>
          <w:rtl w:val="0"/>
        </w:rPr>
        <w:t xml:space="preserve">Linz, le 30 août 2017 : </w:t>
      </w:r>
      <w:r>
        <w:rPr>
          <w:lang w:val="fr-be"/>
          <w:b w:val="0"/>
          <w:bCs w:val="0"/>
          <w:i w:val="0"/>
          <w:iCs w:val="0"/>
          <w:u w:val="none"/>
          <w:vertAlign w:val="baseline"/>
          <w:rtl w:val="0"/>
        </w:rPr>
        <w:t xml:space="preserve">adidas Sport eyewear revisite les légendaires evil eye evo en redessinant les branches pour offrir une protection supérieure et un meilleur maintien tout en offrant un look moderne. Avec une gamme de verres encore plus large – comprenant le nouveau filtre miroir violet LST</w:t>
      </w:r>
      <w:r>
        <w:rPr>
          <w:lang w:val="fr-be"/>
          <w:b w:val="0"/>
          <w:bCs w:val="0"/>
          <w:i w:val="0"/>
          <w:iCs w:val="0"/>
          <w:u w:val="none"/>
          <w:vertAlign w:val="superscript"/>
          <w:rtl w:val="0"/>
        </w:rPr>
        <w:t xml:space="preserve">TM</w:t>
      </w:r>
      <w:r>
        <w:rPr>
          <w:lang w:val="fr-be"/>
          <w:b w:val="0"/>
          <w:bCs w:val="0"/>
          <w:i w:val="0"/>
          <w:iCs w:val="0"/>
          <w:u w:val="none"/>
          <w:vertAlign w:val="baseline"/>
          <w:rtl w:val="0"/>
        </w:rPr>
        <w:t xml:space="preserve"> VARiO brillant – les evil eye evo revisitées sont prêtes pour toutes les aventures. </w:t>
      </w:r>
    </w:p>
    <w:p w14:paraId="5F313A86" w14:textId="77777777" w:rsidR="00B0728D" w:rsidRDefault="00B0728D" w:rsidP="00111F5A"/>
    <w:p w14:paraId="347684E7" w14:textId="7C1A6748" w:rsidR="00B0728D" w:rsidRDefault="00B0728D" w:rsidP="00111F5A">
      <w:pPr>
        <w:bidi w:val="0"/>
      </w:pPr>
      <w:r>
        <w:rPr>
          <w:lang w:val="fr-be"/>
          <w:b w:val="0"/>
          <w:bCs w:val="0"/>
          <w:i w:val="0"/>
          <w:iCs w:val="0"/>
          <w:u w:val="none"/>
          <w:vertAlign w:val="baseline"/>
          <w:rtl w:val="0"/>
        </w:rPr>
        <w:t xml:space="preserve">Plus le parcours est ardu, plus les nouvelles evil eye evo brilleront. Que vous gravissiez ou dévaliez les collines sur votre VTT, elles vous permettent de garder le contrôle – en augmentant la surface des branches pour une protection supérieure contre les éléments ainsi qu’en ajoutant des zones antidérapantes supplémentaires aux extrémités des branches, les nouvelles evil eye evo sont bien en place pour garantir une vision sans obstacle dans les situations les plus difficiles.</w:t>
      </w:r>
    </w:p>
    <w:p w14:paraId="691C1C8E" w14:textId="6F867CBD" w:rsidR="00920FC2" w:rsidRDefault="00135EEF" w:rsidP="00111F5A">
      <w:pPr>
        <w:bidi w:val="0"/>
      </w:pPr>
      <w:r>
        <w:rPr>
          <w:lang w:val="fr-be"/>
          <w:b w:val="0"/>
          <w:bCs w:val="0"/>
          <w:i w:val="0"/>
          <w:iCs w:val="0"/>
          <w:u w:val="none"/>
          <w:vertAlign w:val="baseline"/>
          <w:rtl w:val="0"/>
        </w:rPr>
        <w:t xml:space="preserve">Les evil eye evo sont également disponibles en version pro avec une barre de retenue de la sueur amovible ainsi qu’une deuxième paire de verres pour les remplacer aisément dans toutes les situations météorologiques.</w:t>
      </w:r>
    </w:p>
    <w:p w14:paraId="3A92B005" w14:textId="77777777" w:rsidR="00A202C7" w:rsidRDefault="00A202C7" w:rsidP="00776E18"/>
    <w:p w14:paraId="4B6EC99D" w14:textId="270FB4E3" w:rsidR="005063EC" w:rsidRDefault="00FF15CB" w:rsidP="00776E18">
      <w:pPr>
        <w:bidi w:val="0"/>
      </w:pPr>
      <w:r>
        <w:rPr>
          <w:lang w:val="fr-be"/>
          <w:b w:val="0"/>
          <w:bCs w:val="0"/>
          <w:i w:val="0"/>
          <w:iCs w:val="0"/>
          <w:u w:val="none"/>
          <w:vertAlign w:val="baseline"/>
          <w:rtl w:val="0"/>
        </w:rPr>
        <w:t xml:space="preserve">Principaux avantages des evil eye evo :</w:t>
      </w:r>
    </w:p>
    <w:p w14:paraId="663596D5" w14:textId="1B1C5ACB" w:rsidR="00E66F3E" w:rsidRDefault="00E66F3E" w:rsidP="00E66F3E">
      <w:pPr>
        <w:pStyle w:val="Lijstalinea"/>
        <w:numPr>
          <w:ilvl w:val="0"/>
          <w:numId w:val="26"/>
        </w:numPr>
        <w:bidi w:val="0"/>
      </w:pPr>
      <w:r>
        <w:rPr>
          <w:lang w:val="fr-be"/>
          <w:b w:val="1"/>
          <w:bCs w:val="1"/>
          <w:i w:val="0"/>
          <w:iCs w:val="0"/>
          <w:u w:val="none"/>
          <w:vertAlign w:val="baseline"/>
          <w:rtl w:val="0"/>
        </w:rPr>
        <w:t xml:space="preserve">Nouveaux points de contact aux extrémités</w:t>
      </w:r>
      <w:r>
        <w:rPr>
          <w:lang w:val="fr-be"/>
          <w:b w:val="0"/>
          <w:bCs w:val="0"/>
          <w:i w:val="0"/>
          <w:iCs w:val="0"/>
          <w:u w:val="none"/>
          <w:vertAlign w:val="baseline"/>
          <w:rtl w:val="0"/>
        </w:rPr>
        <w:t xml:space="preserve"> – pour un ajustement encore plus sûr dans des conditions difficiles.</w:t>
      </w:r>
    </w:p>
    <w:p w14:paraId="1FE68921" w14:textId="68370920" w:rsidR="004B4906" w:rsidRDefault="004B4906" w:rsidP="00E66F3E">
      <w:pPr>
        <w:pStyle w:val="Lijstalinea"/>
        <w:numPr>
          <w:ilvl w:val="0"/>
          <w:numId w:val="26"/>
        </w:numPr>
        <w:bidi w:val="0"/>
      </w:pPr>
      <w:r>
        <w:rPr>
          <w:lang w:val="fr-be"/>
          <w:b w:val="1"/>
          <w:bCs w:val="1"/>
          <w:i w:val="0"/>
          <w:iCs w:val="0"/>
          <w:u w:val="none"/>
          <w:vertAlign w:val="baseline"/>
          <w:rtl w:val="0"/>
        </w:rPr>
        <w:t xml:space="preserve">Nouveau filtre miroir violet LST</w:t>
      </w:r>
      <w:r>
        <w:rPr>
          <w:lang w:val="fr-be"/>
          <w:b w:val="1"/>
          <w:bCs w:val="1"/>
          <w:i w:val="0"/>
          <w:iCs w:val="0"/>
          <w:u w:val="none"/>
          <w:vertAlign w:val="superscript"/>
          <w:rtl w:val="0"/>
        </w:rPr>
        <w:t xml:space="preserve">TM</w:t>
      </w:r>
      <w:r>
        <w:rPr>
          <w:lang w:val="fr-be"/>
          <w:b w:val="1"/>
          <w:bCs w:val="1"/>
          <w:i w:val="0"/>
          <w:iCs w:val="0"/>
          <w:u w:val="none"/>
          <w:vertAlign w:val="baseline"/>
          <w:rtl w:val="0"/>
        </w:rPr>
        <w:t xml:space="preserve"> VARiO brillant</w:t>
      </w:r>
      <w:r>
        <w:rPr>
          <w:lang w:val="fr-be"/>
          <w:b w:val="0"/>
          <w:bCs w:val="0"/>
          <w:i w:val="0"/>
          <w:iCs w:val="0"/>
          <w:u w:val="none"/>
          <w:vertAlign w:val="baseline"/>
          <w:rtl w:val="0"/>
        </w:rPr>
        <w:t xml:space="preserve"> – combinant la technologie LST</w:t>
      </w:r>
      <w:r>
        <w:rPr>
          <w:lang w:val="fr-be"/>
          <w:b w:val="0"/>
          <w:bCs w:val="0"/>
          <w:i w:val="0"/>
          <w:iCs w:val="0"/>
          <w:u w:val="none"/>
          <w:vertAlign w:val="superscript"/>
          <w:rtl w:val="0"/>
        </w:rPr>
        <w:t xml:space="preserve">TM</w:t>
      </w:r>
      <w:r>
        <w:rPr>
          <w:lang w:val="fr-be"/>
          <w:b w:val="0"/>
          <w:bCs w:val="0"/>
          <w:i w:val="0"/>
          <w:iCs w:val="0"/>
          <w:u w:val="none"/>
          <w:vertAlign w:val="baseline"/>
          <w:rtl w:val="0"/>
        </w:rPr>
        <w:t xml:space="preserve"> de réduction de fatigue oculaire et l’adaptation automatique de la teinte du verre.</w:t>
      </w:r>
    </w:p>
    <w:p w14:paraId="1F74B6F8" w14:textId="36181F8D" w:rsidR="00E66F3E" w:rsidRDefault="00341400" w:rsidP="00E66F3E">
      <w:pPr>
        <w:pStyle w:val="Lijstalinea"/>
        <w:numPr>
          <w:ilvl w:val="0"/>
          <w:numId w:val="26"/>
        </w:numPr>
        <w:bidi w:val="0"/>
      </w:pPr>
      <w:r>
        <w:rPr>
          <w:lang w:val="fr-be"/>
          <w:b w:val="1"/>
          <w:bCs w:val="1"/>
          <w:i w:val="0"/>
          <w:iCs w:val="0"/>
          <w:u w:val="none"/>
          <w:vertAlign w:val="baseline"/>
          <w:rtl w:val="0"/>
        </w:rPr>
        <w:t xml:space="preserve">Lens Lock System™ </w:t>
      </w:r>
      <w:r>
        <w:rPr>
          <w:lang w:val="fr-be"/>
          <w:b w:val="0"/>
          <w:bCs w:val="0"/>
          <w:i w:val="0"/>
          <w:iCs w:val="0"/>
          <w:u w:val="none"/>
          <w:vertAlign w:val="baseline"/>
          <w:rtl w:val="0"/>
        </w:rPr>
        <w:t xml:space="preserve">– remplacement rapide et simple des verres pour s’adapter aux différentes conditions météorologiques.</w:t>
      </w:r>
    </w:p>
    <w:p w14:paraId="3DEACB0F" w14:textId="4FCB6FF7" w:rsidR="00B01002" w:rsidRDefault="00B01002" w:rsidP="00E66F3E">
      <w:pPr>
        <w:pStyle w:val="Lijstalinea"/>
        <w:numPr>
          <w:ilvl w:val="0"/>
          <w:numId w:val="26"/>
        </w:numPr>
        <w:bidi w:val="0"/>
      </w:pPr>
      <w:r>
        <w:rPr>
          <w:lang w:val="fr-be"/>
          <w:b w:val="1"/>
          <w:bCs w:val="1"/>
          <w:i w:val="0"/>
          <w:iCs w:val="0"/>
          <w:u w:val="none"/>
          <w:vertAlign w:val="baseline"/>
          <w:rtl w:val="0"/>
        </w:rPr>
        <w:t xml:space="preserve">Deux tailles –</w:t>
      </w:r>
      <w:r>
        <w:rPr>
          <w:lang w:val="fr-be"/>
          <w:b w:val="0"/>
          <w:bCs w:val="0"/>
          <w:i w:val="0"/>
          <w:iCs w:val="0"/>
          <w:u w:val="none"/>
          <w:vertAlign w:val="baseline"/>
          <w:rtl w:val="0"/>
        </w:rPr>
        <w:t xml:space="preserve"> les options de monture de petite et grande taille garantissent un ajustement et un confort personnels optimaux pour les hommes et les femmes.</w:t>
      </w:r>
    </w:p>
    <w:p w14:paraId="2E193574" w14:textId="00F34DBA" w:rsidR="000E77F4" w:rsidRDefault="00C233DA" w:rsidP="00E66F3E">
      <w:pPr>
        <w:pStyle w:val="Lijstalinea"/>
        <w:numPr>
          <w:ilvl w:val="0"/>
          <w:numId w:val="26"/>
        </w:numPr>
        <w:bidi w:val="0"/>
      </w:pPr>
      <w:r>
        <w:rPr>
          <w:lang w:val="fr-be"/>
          <w:b w:val="1"/>
          <w:bCs w:val="1"/>
          <w:i w:val="0"/>
          <w:iCs w:val="0"/>
          <w:u w:val="none"/>
          <w:vertAlign w:val="baseline"/>
          <w:rtl w:val="0"/>
        </w:rPr>
        <w:t xml:space="preserve">TRI.FIT</w:t>
      </w:r>
      <w:r>
        <w:rPr>
          <w:lang w:val="fr-be"/>
          <w:b w:val="1"/>
          <w:bCs w:val="1"/>
          <w:i w:val="0"/>
          <w:iCs w:val="0"/>
          <w:u w:val="none"/>
          <w:vertAlign w:val="superscript"/>
          <w:rtl w:val="0"/>
        </w:rPr>
        <w:t xml:space="preserve">TM</w:t>
      </w:r>
      <w:r>
        <w:rPr>
          <w:lang w:val="fr-be"/>
          <w:b w:val="0"/>
          <w:bCs w:val="0"/>
          <w:i w:val="0"/>
          <w:iCs w:val="0"/>
          <w:u w:val="none"/>
          <w:vertAlign w:val="baseline"/>
          <w:rtl w:val="0"/>
        </w:rPr>
        <w:t xml:space="preserve"> – des branches réglables dans trois positions permettent un ajustement idéal et réduisent le vent et la lumière de face.</w:t>
      </w:r>
    </w:p>
    <w:p w14:paraId="4B292B3F" w14:textId="1B975EEC" w:rsidR="000E77F4" w:rsidRDefault="000E77F4" w:rsidP="00E66F3E">
      <w:pPr>
        <w:pStyle w:val="Lijstalinea"/>
        <w:numPr>
          <w:ilvl w:val="0"/>
          <w:numId w:val="26"/>
        </w:numPr>
        <w:bidi w:val="0"/>
      </w:pPr>
      <w:r>
        <w:rPr>
          <w:lang w:val="fr-be"/>
          <w:b w:val="1"/>
          <w:bCs w:val="1"/>
          <w:i w:val="0"/>
          <w:iCs w:val="0"/>
          <w:u w:val="none"/>
          <w:vertAlign w:val="baseline"/>
          <w:rtl w:val="0"/>
        </w:rPr>
        <w:t xml:space="preserve">RX ready</w:t>
      </w:r>
      <w:r>
        <w:rPr>
          <w:lang w:val="fr-be"/>
          <w:b w:val="0"/>
          <w:bCs w:val="0"/>
          <w:i w:val="0"/>
          <w:iCs w:val="0"/>
          <w:u w:val="none"/>
          <w:vertAlign w:val="baseline"/>
          <w:rtl w:val="0"/>
        </w:rPr>
        <w:t xml:space="preserve"> – répond à tous les besoins de correction optique grâce à des verres correcteurs, des adaptateurs ou des inserts clipsables.</w:t>
      </w:r>
    </w:p>
    <w:p w14:paraId="672444F4" w14:textId="77777777" w:rsidR="00B96B93" w:rsidRDefault="00B96B93" w:rsidP="00B96B93">
      <w:pPr>
        <w:pStyle w:val="Lijstalinea"/>
        <w:numPr>
          <w:ilvl w:val="0"/>
          <w:numId w:val="26"/>
        </w:numPr>
        <w:bidi w:val="0"/>
      </w:pPr>
      <w:r>
        <w:rPr>
          <w:lang w:val="fr-be"/>
          <w:b w:val="1"/>
          <w:bCs w:val="1"/>
          <w:i w:val="0"/>
          <w:iCs w:val="0"/>
          <w:u w:val="none"/>
          <w:vertAlign w:val="baseline"/>
          <w:rtl w:val="0"/>
        </w:rPr>
        <w:t xml:space="preserve">(VERSION PRO UNIQUEMENT) deuxième paire de verres </w:t>
      </w:r>
      <w:r>
        <w:rPr>
          <w:lang w:val="fr-be"/>
          <w:b w:val="0"/>
          <w:bCs w:val="0"/>
          <w:i w:val="0"/>
          <w:iCs w:val="0"/>
          <w:u w:val="none"/>
          <w:vertAlign w:val="baseline"/>
          <w:rtl w:val="0"/>
        </w:rPr>
        <w:t xml:space="preserve">– comprise avec tous les modèles pro sauf les versions avec VARiO ou filtres polarisés.</w:t>
      </w:r>
    </w:p>
    <w:p w14:paraId="3C997B84" w14:textId="77777777" w:rsidR="00B96B93" w:rsidRDefault="00B96B93" w:rsidP="00B96B93">
      <w:pPr>
        <w:pStyle w:val="Lijstalinea"/>
      </w:pPr>
    </w:p>
    <w:p w14:paraId="063A5227" w14:textId="77777777" w:rsidR="00E31A46" w:rsidRDefault="00E31A46" w:rsidP="00E23ED8"/>
    <w:p w14:paraId="066E5E1D" w14:textId="12649A15" w:rsidR="00E31A46" w:rsidRDefault="00BC6AFE" w:rsidP="00E23ED8">
      <w:pPr>
        <w:bidi w:val="0"/>
      </w:pPr>
      <w:r>
        <w:rPr>
          <w:lang w:val="fr-be"/>
          <w:b w:val="0"/>
          <w:bCs w:val="0"/>
          <w:i w:val="0"/>
          <w:iCs w:val="0"/>
          <w:u w:val="none"/>
          <w:vertAlign w:val="baseline"/>
          <w:rtl w:val="0"/>
        </w:rPr>
        <w:t xml:space="preserve">Les nouvelles evil eye evo d’adidas Sport eyewear seront disponibles en novembre 2017 dans treize combinaisons de coloris et filtres, à partir de 229 €. Les evil eye evo sans barre de retenue de la sueur sont disponibles dans onze combinaisons de coloris et filtres, à partir de 159 €.</w:t>
      </w:r>
    </w:p>
    <w:p w14:paraId="0CC36563" w14:textId="70F0C5DE" w:rsidR="00A202C7" w:rsidRDefault="00A202C7" w:rsidP="00776E18"/>
    <w:p w14:paraId="1954855A" w14:textId="345771DB" w:rsidR="00E23ED8" w:rsidRDefault="00E23ED8" w:rsidP="00E23ED8">
      <w:pPr>
        <w:bidi w:val="0"/>
      </w:pPr>
      <w:bookmarkStart w:id="0" w:name="OLE_LINK1"/>
      <w:bookmarkStart w:id="1" w:name="OLE_LINK2"/>
      <w:bookmarkStart w:id="2" w:name="OLE_LINK7"/>
      <w:r>
        <w:rPr>
          <w:lang w:val="fr-be"/>
          <w:b w:val="0"/>
          <w:bCs w:val="0"/>
          <w:i w:val="0"/>
          <w:iCs w:val="0"/>
          <w:u w:val="none"/>
          <w:vertAlign w:val="baseline"/>
          <w:rtl w:val="0"/>
        </w:rPr>
        <w:t xml:space="preserve">Pour de plus amples informations, rendez-vous sur </w:t>
      </w:r>
      <w:r>
        <w:rPr>
          <w:lang w:val="fr-be"/>
          <w:b w:val="1"/>
          <w:bCs w:val="1"/>
          <w:i w:val="0"/>
          <w:iCs w:val="0"/>
          <w:u w:val="none"/>
          <w:vertAlign w:val="baseline"/>
          <w:rtl w:val="0"/>
        </w:rPr>
        <w:t xml:space="preserve">adidassporteyewear.com</w:t>
      </w:r>
      <w:r>
        <w:rPr>
          <w:lang w:val="fr-be"/>
          <w:b w:val="0"/>
          <w:bCs w:val="0"/>
          <w:i w:val="0"/>
          <w:iCs w:val="0"/>
          <w:u w:val="none"/>
          <w:vertAlign w:val="baseline"/>
          <w:rtl w:val="0"/>
        </w:rPr>
        <w:t xml:space="preserve"> ou suivez la conversation sur </w:t>
      </w:r>
      <w:r>
        <w:rPr>
          <w:lang w:val="fr-be"/>
          <w:b w:val="1"/>
          <w:bCs w:val="1"/>
          <w:i w:val="0"/>
          <w:iCs w:val="0"/>
          <w:u w:val="none"/>
          <w:vertAlign w:val="baseline"/>
          <w:rtl w:val="0"/>
        </w:rPr>
        <w:t xml:space="preserve">facebook.com/asporteyewear</w:t>
      </w:r>
      <w:r>
        <w:rPr>
          <w:lang w:val="fr-be"/>
          <w:b w:val="0"/>
          <w:bCs w:val="0"/>
          <w:i w:val="0"/>
          <w:iCs w:val="0"/>
          <w:u w:val="none"/>
          <w:vertAlign w:val="baseline"/>
          <w:rtl w:val="0"/>
        </w:rPr>
        <w:t xml:space="preserve"> ou </w:t>
      </w:r>
      <w:r>
        <w:rPr>
          <w:lang w:val="fr-be"/>
          <w:b w:val="1"/>
          <w:bCs w:val="1"/>
          <w:i w:val="0"/>
          <w:iCs w:val="0"/>
          <w:u w:val="none"/>
          <w:vertAlign w:val="baseline"/>
          <w:rtl w:val="0"/>
        </w:rPr>
        <w:t xml:space="preserve">@asporteyewear</w:t>
      </w:r>
      <w:r>
        <w:rPr>
          <w:lang w:val="fr-be"/>
          <w:b w:val="0"/>
          <w:bCs w:val="0"/>
          <w:i w:val="0"/>
          <w:iCs w:val="0"/>
          <w:u w:val="none"/>
          <w:vertAlign w:val="baseline"/>
          <w:rtl w:val="0"/>
        </w:rPr>
        <w:t xml:space="preserve"> sur Instagram.</w:t>
      </w:r>
    </w:p>
    <w:bookmarkEnd w:id="0"/>
    <w:bookmarkEnd w:id="1"/>
    <w:bookmarkEnd w:id="2"/>
    <w:p w14:paraId="66D3B9FF" w14:textId="77777777" w:rsidR="00E45B5E" w:rsidRDefault="00E45B5E" w:rsidP="00F22C1E"/>
    <w:p w14:paraId="62D25CB2" w14:textId="30CF9EA5" w:rsidR="00791B12" w:rsidRPr="00E45B5E" w:rsidRDefault="00E45B5E" w:rsidP="00E45B5E">
      <w:pPr>
        <w:jc w:val="center"/>
        <w:bidi w:val="0"/>
      </w:pPr>
      <w:r>
        <w:rPr>
          <w:lang w:val="fr-be"/>
          <w:b w:val="1"/>
          <w:bCs w:val="1"/>
          <w:i w:val="0"/>
          <w:iCs w:val="0"/>
          <w:u w:val="none"/>
          <w:vertAlign w:val="baseline"/>
          <w:rtl w:val="0"/>
        </w:rPr>
        <w:t xml:space="preserve">– FIN –</w:t>
      </w:r>
    </w:p>
    <w:p w14:paraId="3C88862A" w14:textId="77777777" w:rsidR="006C279B" w:rsidRPr="005E2094" w:rsidRDefault="006C279B" w:rsidP="0021532E">
      <w:pPr>
        <w:pStyle w:val="Geenafstand"/>
        <w:spacing w:line="360" w:lineRule="auto"/>
        <w:jc w:val="both"/>
        <w:rPr>
          <w:rFonts w:ascii="AdihausDIN" w:eastAsia="Arial Unicode MS" w:hAnsi="AdihausDIN" w:cs="Arial"/>
          <w:color w:val="auto"/>
        </w:rPr>
      </w:pPr>
    </w:p>
    <w:p w14:paraId="2C47C5B9" w14:textId="77777777" w:rsidR="00D25E9F" w:rsidRPr="00017B8F" w:rsidRDefault="001A4A04" w:rsidP="0021532E">
      <w:pPr>
        <w:rPr>
          <w:rFonts w:eastAsia="Times New Roman" w:cs="AdihausDIN"/>
          <w:b/>
        </w:rPr>
        <w:bidi w:val="0"/>
      </w:pPr>
      <w:r>
        <w:rPr>
          <w:lang w:val="fr-be"/>
          <w:b w:val="0"/>
          <w:bCs w:val="0"/>
          <w:i w:val="0"/>
          <w:iCs w:val="0"/>
          <w:u w:val="none"/>
          <w:vertAlign w:val="baseline"/>
          <w:rtl w:val="0"/>
        </w:rPr>
        <w:br w:type="textWrapping"/>
      </w:r>
      <w:r>
        <w:rPr>
          <w:lang w:val="fr-be"/>
          <w:b w:val="1"/>
          <w:bCs w:val="1"/>
          <w:i w:val="0"/>
          <w:iCs w:val="0"/>
          <w:u w:val="none"/>
          <w:vertAlign w:val="baseline"/>
          <w:rtl w:val="0"/>
        </w:rPr>
        <w:t xml:space="preserve">Pour plus d’informations destinées aux médias, veuillez contacter :</w:t>
      </w:r>
    </w:p>
    <w:p w14:paraId="471DE599" w14:textId="77777777" w:rsidR="006C279B" w:rsidRPr="00C87810" w:rsidRDefault="006C279B" w:rsidP="0021532E">
      <w:pPr>
        <w:rPr/>
      </w:pPr>
    </w:p>
    <w:p w14:paraId="58792133" w14:textId="77777777" w:rsidR="00D25E9F" w:rsidRPr="00C87810" w:rsidRDefault="00D25E9F" w:rsidP="0021532E"/>
    <w:p w14:paraId="76829239" w14:textId="594F4770" w:rsidR="00D45A36" w:rsidRPr="00B978BD" w:rsidRDefault="00D45A36" w:rsidP="0021532E">
      <w:pPr>
        <w:rPr>
          <w:b/>
        </w:rPr>
        <w:bidi w:val="0"/>
      </w:pPr>
      <w:r>
        <w:rPr>
          <w:lang w:val="fr-be"/>
          <w:b w:val="1"/>
          <w:bCs w:val="1"/>
          <w:i w:val="0"/>
          <w:iCs w:val="0"/>
          <w:u w:val="none"/>
          <w:vertAlign w:val="baseline"/>
          <w:rtl w:val="0"/>
        </w:rPr>
        <w:t xml:space="preserve">À propos d’adidas AG</w:t>
      </w:r>
    </w:p>
    <w:p w14:paraId="0A308F98" w14:textId="51747D1C" w:rsidR="00636C4C" w:rsidRPr="002974C6" w:rsidRDefault="002974C6" w:rsidP="0021532E">
      <w:pPr>
        <w:rPr>
          <w:bdr w:val="none" w:sz="0" w:space="0" w:color="auto"/>
        </w:rPr>
        <w:bidi w:val="0"/>
      </w:pPr>
      <w:r>
        <w:rPr>
          <w:bdr w:val="none" w:sz="0" w:space="0" w:color="auto"/>
          <w:lang w:val="fr-be"/>
          <w:b w:val="0"/>
          <w:bCs w:val="0"/>
          <w:i w:val="0"/>
          <w:iCs w:val="0"/>
          <w:u w:val="none"/>
          <w:vertAlign w:val="baseline"/>
          <w:rtl w:val="0"/>
        </w:rPr>
        <w:t xml:space="preserve">adidas est un leader mondial du secteur des articles de sport avec les marques principales adidas et Reebok. Basé à Herzogenaurach (Allemagne), le groupe compte plus de 60 000 employés dans le monde et a enregistré un chiffre d’affaires de 19 milliards d’euros en 2016.</w:t>
      </w:r>
    </w:p>
    <w:sectPr w:rsidR="00636C4C" w:rsidRPr="002974C6" w:rsidSect="00C93163">
      <w:headerReference w:type="default" r:id="rId9"/>
      <w:footerReference w:type="default" r:id="rId10"/>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692693" w:rsidRDefault="00692693" w:rsidP="00111F5A">
      <w:pPr>
        <w:bidi w:val="0"/>
      </w:pPr>
      <w:r>
        <w:separator/>
      </w:r>
    </w:p>
  </w:endnote>
  <w:endnote w:type="continuationSeparator" w:id="0">
    <w:p w14:paraId="76E8B256" w14:textId="77777777" w:rsidR="00692693" w:rsidRDefault="00692693" w:rsidP="00111F5A">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altName w:val="Times New Roman"/>
    <w:panose1 w:val="02000503020000020004"/>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692693" w:rsidRDefault="00692693" w:rsidP="00111F5A">
    <w:pPr>
      <w:pStyle w:val="Voettekst"/>
    </w:pPr>
  </w:p>
  <w:p w14:paraId="4203D9F8" w14:textId="77777777" w:rsidR="00692693" w:rsidRDefault="00692693"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692693" w:rsidRDefault="00692693" w:rsidP="00111F5A">
      <w:pPr>
        <w:bidi w:val="0"/>
      </w:pPr>
      <w:r>
        <w:separator/>
      </w:r>
    </w:p>
  </w:footnote>
  <w:footnote w:type="continuationSeparator" w:id="0">
    <w:p w14:paraId="5D89F055" w14:textId="77777777" w:rsidR="00692693" w:rsidRDefault="00692693" w:rsidP="00111F5A">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692693" w:rsidRDefault="00692693" w:rsidP="0011039A">
    <w:pPr>
      <w:pStyle w:val="Koptekst"/>
      <w:tabs>
        <w:tab w:val="right" w:pos="9270"/>
      </w:tabs>
      <w:rPr>
        <w:rFonts w:ascii="AdiHaus" w:eastAsia="AdiHaus" w:hAnsi="AdiHaus" w:cs="AdiHaus"/>
        <w:b/>
        <w:bCs/>
      </w:rPr>
      <w:bidi w:val="0"/>
    </w:pPr>
    <w:r>
      <w:rPr>
        <w:noProof/>
        <w:lang w:val="fr-be"/>
        <w:b w:val="0"/>
        <w:bCs w:val="0"/>
        <w:i w:val="0"/>
        <w:iCs w:val="0"/>
        <w:u w:val="none"/>
        <w:vertAlign w:val="baseline"/>
        <w:rtl w:val="0"/>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692693" w:rsidRDefault="00692693" w:rsidP="0011039A">
    <w:pPr>
      <w:pStyle w:val="Koptekst"/>
      <w:tabs>
        <w:tab w:val="right" w:pos="9270"/>
      </w:tabs>
      <w:bidi w:val="0"/>
    </w:pPr>
    <w:r>
      <w:rPr>
        <w:rFonts w:ascii="AdiHaus" w:cs="AdiHaus" w:eastAsia="AdiHaus" w:hAnsi="AdiHaus"/>
        <w:lang w:val="fr-be"/>
        <w:b w:val="0"/>
        <w:bCs w:val="0"/>
        <w:i w:val="0"/>
        <w:iCs w:val="0"/>
        <w:u w:val="none"/>
        <w:vertAlign w:val="baseline"/>
        <w:rtl w:val="0"/>
      </w:rPr>
      <w:tab/>
    </w:r>
    <w:r>
      <w:rPr>
        <w:rFonts w:ascii="AdiHaus" w:cs="AdiHaus" w:eastAsia="AdiHaus" w:hAnsi="AdiHaus"/>
        <w:lang w:val="fr-be"/>
        <w:b w:val="1"/>
        <w:bCs w:val="1"/>
        <w:i w:val="0"/>
        <w:iCs w:val="0"/>
        <w:u w:val="none"/>
        <w:vertAlign w:val="baseline"/>
        <w:rtl w:val="0"/>
      </w:rPr>
      <w:t xml:space="preserve">INFORMATIONS</w:t>
    </w:r>
  </w:p>
  <w:p w14:paraId="0FA093E4" w14:textId="77777777" w:rsidR="00692693" w:rsidRDefault="0069269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EED63EC"/>
    <w:multiLevelType w:val="hybridMultilevel"/>
    <w:tmpl w:val="3A1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1">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2">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3">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4">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7"/>
  </w:num>
  <w:num w:numId="3">
    <w:abstractNumId w:val="13"/>
  </w:num>
  <w:num w:numId="4">
    <w:abstractNumId w:val="20"/>
  </w:num>
  <w:num w:numId="5">
    <w:abstractNumId w:val="18"/>
  </w:num>
  <w:num w:numId="6">
    <w:abstractNumId w:val="2"/>
  </w:num>
  <w:num w:numId="7">
    <w:abstractNumId w:val="22"/>
  </w:num>
  <w:num w:numId="8">
    <w:abstractNumId w:val="24"/>
  </w:num>
  <w:num w:numId="9">
    <w:abstractNumId w:val="1"/>
  </w:num>
  <w:num w:numId="10">
    <w:abstractNumId w:val="11"/>
  </w:num>
  <w:num w:numId="11">
    <w:abstractNumId w:val="3"/>
  </w:num>
  <w:num w:numId="12">
    <w:abstractNumId w:val="21"/>
  </w:num>
  <w:num w:numId="13">
    <w:abstractNumId w:val="0"/>
  </w:num>
  <w:num w:numId="14">
    <w:abstractNumId w:val="14"/>
  </w:num>
  <w:num w:numId="15">
    <w:abstractNumId w:val="6"/>
  </w:num>
  <w:num w:numId="16">
    <w:abstractNumId w:val="23"/>
  </w:num>
  <w:num w:numId="17">
    <w:abstractNumId w:val="7"/>
  </w:num>
  <w:num w:numId="18">
    <w:abstractNumId w:val="8"/>
  </w:num>
  <w:num w:numId="19">
    <w:abstractNumId w:val="19"/>
  </w:num>
  <w:num w:numId="20">
    <w:abstractNumId w:val="4"/>
  </w:num>
  <w:num w:numId="21">
    <w:abstractNumId w:val="5"/>
  </w:num>
  <w:num w:numId="22">
    <w:abstractNumId w:val="15"/>
  </w:num>
  <w:num w:numId="23">
    <w:abstractNumId w:val="5"/>
  </w:num>
  <w:num w:numId="24">
    <w:abstractNumId w:val="10"/>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13F3"/>
    <w:rsid w:val="00002BF8"/>
    <w:rsid w:val="00012536"/>
    <w:rsid w:val="000150E7"/>
    <w:rsid w:val="00020D24"/>
    <w:rsid w:val="000267F4"/>
    <w:rsid w:val="00031701"/>
    <w:rsid w:val="00033727"/>
    <w:rsid w:val="00036B76"/>
    <w:rsid w:val="00040046"/>
    <w:rsid w:val="0004076F"/>
    <w:rsid w:val="00041739"/>
    <w:rsid w:val="00047D8A"/>
    <w:rsid w:val="00054327"/>
    <w:rsid w:val="00056342"/>
    <w:rsid w:val="00057A79"/>
    <w:rsid w:val="00057ED5"/>
    <w:rsid w:val="00064D7F"/>
    <w:rsid w:val="000740E8"/>
    <w:rsid w:val="00074FA7"/>
    <w:rsid w:val="000751E3"/>
    <w:rsid w:val="00077E01"/>
    <w:rsid w:val="000807EE"/>
    <w:rsid w:val="00082432"/>
    <w:rsid w:val="0008337E"/>
    <w:rsid w:val="00085725"/>
    <w:rsid w:val="000A12FC"/>
    <w:rsid w:val="000A1796"/>
    <w:rsid w:val="000A7D0E"/>
    <w:rsid w:val="000B4C49"/>
    <w:rsid w:val="000B7157"/>
    <w:rsid w:val="000B767B"/>
    <w:rsid w:val="000C2ACF"/>
    <w:rsid w:val="000C4608"/>
    <w:rsid w:val="000C4AA5"/>
    <w:rsid w:val="000C546B"/>
    <w:rsid w:val="000D172C"/>
    <w:rsid w:val="000D4098"/>
    <w:rsid w:val="000D433F"/>
    <w:rsid w:val="000D4E16"/>
    <w:rsid w:val="000D55E8"/>
    <w:rsid w:val="000D61D6"/>
    <w:rsid w:val="000E0A26"/>
    <w:rsid w:val="000E0AA7"/>
    <w:rsid w:val="000E51EE"/>
    <w:rsid w:val="000E56BA"/>
    <w:rsid w:val="000E68F3"/>
    <w:rsid w:val="000E77F4"/>
    <w:rsid w:val="000E78A5"/>
    <w:rsid w:val="000F2812"/>
    <w:rsid w:val="000F33A9"/>
    <w:rsid w:val="000F5956"/>
    <w:rsid w:val="000F7408"/>
    <w:rsid w:val="001018B7"/>
    <w:rsid w:val="00101D81"/>
    <w:rsid w:val="00103A8F"/>
    <w:rsid w:val="001050B8"/>
    <w:rsid w:val="001073DD"/>
    <w:rsid w:val="0011039A"/>
    <w:rsid w:val="00111F5A"/>
    <w:rsid w:val="001135C5"/>
    <w:rsid w:val="00114DB7"/>
    <w:rsid w:val="00117DDD"/>
    <w:rsid w:val="001230B4"/>
    <w:rsid w:val="0012686B"/>
    <w:rsid w:val="001274C8"/>
    <w:rsid w:val="0012766C"/>
    <w:rsid w:val="00130DEB"/>
    <w:rsid w:val="00132326"/>
    <w:rsid w:val="00135E0E"/>
    <w:rsid w:val="00135EEF"/>
    <w:rsid w:val="00135F47"/>
    <w:rsid w:val="00137DE9"/>
    <w:rsid w:val="00140E75"/>
    <w:rsid w:val="00141BF0"/>
    <w:rsid w:val="001420D9"/>
    <w:rsid w:val="00142128"/>
    <w:rsid w:val="00142E13"/>
    <w:rsid w:val="0014351F"/>
    <w:rsid w:val="001438BB"/>
    <w:rsid w:val="001447BA"/>
    <w:rsid w:val="00146B0F"/>
    <w:rsid w:val="00150701"/>
    <w:rsid w:val="001509E2"/>
    <w:rsid w:val="00153FFA"/>
    <w:rsid w:val="001549DB"/>
    <w:rsid w:val="00160C29"/>
    <w:rsid w:val="00161BA4"/>
    <w:rsid w:val="00164419"/>
    <w:rsid w:val="0017208D"/>
    <w:rsid w:val="00172244"/>
    <w:rsid w:val="00176A95"/>
    <w:rsid w:val="00177E2E"/>
    <w:rsid w:val="0018060A"/>
    <w:rsid w:val="00181A28"/>
    <w:rsid w:val="00182238"/>
    <w:rsid w:val="001827E6"/>
    <w:rsid w:val="00185E4D"/>
    <w:rsid w:val="0018790D"/>
    <w:rsid w:val="00190BE0"/>
    <w:rsid w:val="00193FA4"/>
    <w:rsid w:val="0019601E"/>
    <w:rsid w:val="0019691B"/>
    <w:rsid w:val="00197EED"/>
    <w:rsid w:val="00197EF4"/>
    <w:rsid w:val="001A1F2D"/>
    <w:rsid w:val="001A3EAA"/>
    <w:rsid w:val="001A4A04"/>
    <w:rsid w:val="001A7B8F"/>
    <w:rsid w:val="001B1FFE"/>
    <w:rsid w:val="001B3AAD"/>
    <w:rsid w:val="001B5C63"/>
    <w:rsid w:val="001B73DE"/>
    <w:rsid w:val="001C2037"/>
    <w:rsid w:val="001D292C"/>
    <w:rsid w:val="001D3621"/>
    <w:rsid w:val="001D69E1"/>
    <w:rsid w:val="001E16C5"/>
    <w:rsid w:val="001E4955"/>
    <w:rsid w:val="001E640D"/>
    <w:rsid w:val="001E6512"/>
    <w:rsid w:val="001E66A1"/>
    <w:rsid w:val="001E697F"/>
    <w:rsid w:val="001E7EE3"/>
    <w:rsid w:val="001F6D87"/>
    <w:rsid w:val="0020083F"/>
    <w:rsid w:val="0020221B"/>
    <w:rsid w:val="00203136"/>
    <w:rsid w:val="0021369E"/>
    <w:rsid w:val="002140C1"/>
    <w:rsid w:val="0021532E"/>
    <w:rsid w:val="00215D00"/>
    <w:rsid w:val="00215DC6"/>
    <w:rsid w:val="00216D24"/>
    <w:rsid w:val="0022025E"/>
    <w:rsid w:val="00220521"/>
    <w:rsid w:val="00223BB6"/>
    <w:rsid w:val="00232E10"/>
    <w:rsid w:val="00235BF2"/>
    <w:rsid w:val="002435FA"/>
    <w:rsid w:val="002449FD"/>
    <w:rsid w:val="00246790"/>
    <w:rsid w:val="00246946"/>
    <w:rsid w:val="0025580A"/>
    <w:rsid w:val="002567B9"/>
    <w:rsid w:val="00256AC6"/>
    <w:rsid w:val="00260516"/>
    <w:rsid w:val="00262508"/>
    <w:rsid w:val="00262A2F"/>
    <w:rsid w:val="00263348"/>
    <w:rsid w:val="0026779F"/>
    <w:rsid w:val="00272279"/>
    <w:rsid w:val="00275A1A"/>
    <w:rsid w:val="00282381"/>
    <w:rsid w:val="0028302D"/>
    <w:rsid w:val="002841B1"/>
    <w:rsid w:val="002900CD"/>
    <w:rsid w:val="00291409"/>
    <w:rsid w:val="00294397"/>
    <w:rsid w:val="0029476D"/>
    <w:rsid w:val="002974C6"/>
    <w:rsid w:val="002A19F8"/>
    <w:rsid w:val="002A28A7"/>
    <w:rsid w:val="002A2EE1"/>
    <w:rsid w:val="002B0EC8"/>
    <w:rsid w:val="002B22DF"/>
    <w:rsid w:val="002C209C"/>
    <w:rsid w:val="002C594C"/>
    <w:rsid w:val="002C60D5"/>
    <w:rsid w:val="002C6378"/>
    <w:rsid w:val="002D2450"/>
    <w:rsid w:val="002E0BA9"/>
    <w:rsid w:val="002E4823"/>
    <w:rsid w:val="002F21B6"/>
    <w:rsid w:val="002F6903"/>
    <w:rsid w:val="00300C18"/>
    <w:rsid w:val="00305B26"/>
    <w:rsid w:val="00306999"/>
    <w:rsid w:val="00307FE9"/>
    <w:rsid w:val="00311DF8"/>
    <w:rsid w:val="00312E25"/>
    <w:rsid w:val="00316688"/>
    <w:rsid w:val="00317860"/>
    <w:rsid w:val="003308C5"/>
    <w:rsid w:val="00333FFD"/>
    <w:rsid w:val="003349D6"/>
    <w:rsid w:val="00335099"/>
    <w:rsid w:val="003375D9"/>
    <w:rsid w:val="003407B8"/>
    <w:rsid w:val="00341400"/>
    <w:rsid w:val="003456C5"/>
    <w:rsid w:val="003458A7"/>
    <w:rsid w:val="00347DC1"/>
    <w:rsid w:val="00352BBE"/>
    <w:rsid w:val="00355505"/>
    <w:rsid w:val="00356CDA"/>
    <w:rsid w:val="00362849"/>
    <w:rsid w:val="00365ADB"/>
    <w:rsid w:val="00366C84"/>
    <w:rsid w:val="00372AA6"/>
    <w:rsid w:val="00375A60"/>
    <w:rsid w:val="003767ED"/>
    <w:rsid w:val="00377ED9"/>
    <w:rsid w:val="0038557F"/>
    <w:rsid w:val="00387615"/>
    <w:rsid w:val="00387A90"/>
    <w:rsid w:val="003960FE"/>
    <w:rsid w:val="00396710"/>
    <w:rsid w:val="003A2816"/>
    <w:rsid w:val="003A4B9D"/>
    <w:rsid w:val="003A7BA1"/>
    <w:rsid w:val="003B0034"/>
    <w:rsid w:val="003B066F"/>
    <w:rsid w:val="003B0682"/>
    <w:rsid w:val="003B71D2"/>
    <w:rsid w:val="003C2399"/>
    <w:rsid w:val="003C2CC3"/>
    <w:rsid w:val="003C6CF3"/>
    <w:rsid w:val="003C7DAA"/>
    <w:rsid w:val="003D0791"/>
    <w:rsid w:val="003E5506"/>
    <w:rsid w:val="003E5AB1"/>
    <w:rsid w:val="003E7D9E"/>
    <w:rsid w:val="0040615A"/>
    <w:rsid w:val="00407401"/>
    <w:rsid w:val="0040761F"/>
    <w:rsid w:val="00410D85"/>
    <w:rsid w:val="00412D70"/>
    <w:rsid w:val="0041345C"/>
    <w:rsid w:val="004141B6"/>
    <w:rsid w:val="004176E7"/>
    <w:rsid w:val="0041782B"/>
    <w:rsid w:val="00420829"/>
    <w:rsid w:val="00421C87"/>
    <w:rsid w:val="00421D49"/>
    <w:rsid w:val="00425A27"/>
    <w:rsid w:val="00426A34"/>
    <w:rsid w:val="00427F4F"/>
    <w:rsid w:val="004332E0"/>
    <w:rsid w:val="00434D4D"/>
    <w:rsid w:val="00434E18"/>
    <w:rsid w:val="0043717B"/>
    <w:rsid w:val="004448A4"/>
    <w:rsid w:val="004463F3"/>
    <w:rsid w:val="0045192F"/>
    <w:rsid w:val="00452603"/>
    <w:rsid w:val="00470BE7"/>
    <w:rsid w:val="00472794"/>
    <w:rsid w:val="004745AD"/>
    <w:rsid w:val="004746D9"/>
    <w:rsid w:val="00474AAB"/>
    <w:rsid w:val="00476FCE"/>
    <w:rsid w:val="00483F06"/>
    <w:rsid w:val="00483FEE"/>
    <w:rsid w:val="004854E9"/>
    <w:rsid w:val="0048731D"/>
    <w:rsid w:val="00490B9F"/>
    <w:rsid w:val="0049490B"/>
    <w:rsid w:val="004A41C6"/>
    <w:rsid w:val="004A45F2"/>
    <w:rsid w:val="004A557F"/>
    <w:rsid w:val="004A6B68"/>
    <w:rsid w:val="004A7CD9"/>
    <w:rsid w:val="004B0C50"/>
    <w:rsid w:val="004B18E9"/>
    <w:rsid w:val="004B1C88"/>
    <w:rsid w:val="004B21D4"/>
    <w:rsid w:val="004B4906"/>
    <w:rsid w:val="004B4A3E"/>
    <w:rsid w:val="004B716B"/>
    <w:rsid w:val="004C1CAA"/>
    <w:rsid w:val="004C2B66"/>
    <w:rsid w:val="004C46AF"/>
    <w:rsid w:val="004C7D92"/>
    <w:rsid w:val="004D3D3A"/>
    <w:rsid w:val="004D522B"/>
    <w:rsid w:val="004D673D"/>
    <w:rsid w:val="004E15BC"/>
    <w:rsid w:val="004E195F"/>
    <w:rsid w:val="004E28A3"/>
    <w:rsid w:val="004E609E"/>
    <w:rsid w:val="004F45D6"/>
    <w:rsid w:val="004F6CF1"/>
    <w:rsid w:val="0050078C"/>
    <w:rsid w:val="005012E5"/>
    <w:rsid w:val="00504D01"/>
    <w:rsid w:val="005063EC"/>
    <w:rsid w:val="00522FE0"/>
    <w:rsid w:val="00523141"/>
    <w:rsid w:val="0052593A"/>
    <w:rsid w:val="00527483"/>
    <w:rsid w:val="00530F5B"/>
    <w:rsid w:val="00534289"/>
    <w:rsid w:val="00534ED1"/>
    <w:rsid w:val="00536FD0"/>
    <w:rsid w:val="00540626"/>
    <w:rsid w:val="005472FE"/>
    <w:rsid w:val="0054731F"/>
    <w:rsid w:val="005538BD"/>
    <w:rsid w:val="00555406"/>
    <w:rsid w:val="005579BB"/>
    <w:rsid w:val="00562806"/>
    <w:rsid w:val="005701E5"/>
    <w:rsid w:val="00570779"/>
    <w:rsid w:val="00571477"/>
    <w:rsid w:val="005746C4"/>
    <w:rsid w:val="00583028"/>
    <w:rsid w:val="00584DF3"/>
    <w:rsid w:val="00585265"/>
    <w:rsid w:val="00585464"/>
    <w:rsid w:val="00587389"/>
    <w:rsid w:val="00590525"/>
    <w:rsid w:val="0059110E"/>
    <w:rsid w:val="0059365E"/>
    <w:rsid w:val="00593923"/>
    <w:rsid w:val="005940DB"/>
    <w:rsid w:val="005A08FA"/>
    <w:rsid w:val="005A0957"/>
    <w:rsid w:val="005A0CCD"/>
    <w:rsid w:val="005A2BFD"/>
    <w:rsid w:val="005A2FBF"/>
    <w:rsid w:val="005A55D4"/>
    <w:rsid w:val="005A7553"/>
    <w:rsid w:val="005B2AF6"/>
    <w:rsid w:val="005B37A4"/>
    <w:rsid w:val="005C167B"/>
    <w:rsid w:val="005C3379"/>
    <w:rsid w:val="005C4EBA"/>
    <w:rsid w:val="005C5C1C"/>
    <w:rsid w:val="005E0B18"/>
    <w:rsid w:val="005E2094"/>
    <w:rsid w:val="005F6A54"/>
    <w:rsid w:val="005F6D81"/>
    <w:rsid w:val="006012A0"/>
    <w:rsid w:val="00604CFE"/>
    <w:rsid w:val="00611315"/>
    <w:rsid w:val="00613F52"/>
    <w:rsid w:val="00620FF0"/>
    <w:rsid w:val="00626F6F"/>
    <w:rsid w:val="0063593B"/>
    <w:rsid w:val="00636C4C"/>
    <w:rsid w:val="006374F2"/>
    <w:rsid w:val="00640087"/>
    <w:rsid w:val="006452F2"/>
    <w:rsid w:val="00645563"/>
    <w:rsid w:val="00645D69"/>
    <w:rsid w:val="006479D1"/>
    <w:rsid w:val="00652BE9"/>
    <w:rsid w:val="00652C29"/>
    <w:rsid w:val="00656485"/>
    <w:rsid w:val="00657C82"/>
    <w:rsid w:val="0066042E"/>
    <w:rsid w:val="00662FC9"/>
    <w:rsid w:val="006639D0"/>
    <w:rsid w:val="006653D5"/>
    <w:rsid w:val="00666133"/>
    <w:rsid w:val="00666150"/>
    <w:rsid w:val="0067072B"/>
    <w:rsid w:val="00680EC8"/>
    <w:rsid w:val="00684865"/>
    <w:rsid w:val="00685DFD"/>
    <w:rsid w:val="006915BF"/>
    <w:rsid w:val="0069236B"/>
    <w:rsid w:val="00692693"/>
    <w:rsid w:val="006A41F2"/>
    <w:rsid w:val="006A4E86"/>
    <w:rsid w:val="006B10CF"/>
    <w:rsid w:val="006B7788"/>
    <w:rsid w:val="006C1420"/>
    <w:rsid w:val="006C190C"/>
    <w:rsid w:val="006C279B"/>
    <w:rsid w:val="006C405E"/>
    <w:rsid w:val="006E4F25"/>
    <w:rsid w:val="006F055B"/>
    <w:rsid w:val="006F3347"/>
    <w:rsid w:val="006F47FD"/>
    <w:rsid w:val="00701EA7"/>
    <w:rsid w:val="00702838"/>
    <w:rsid w:val="007046CE"/>
    <w:rsid w:val="00705A4D"/>
    <w:rsid w:val="00712D4F"/>
    <w:rsid w:val="00722849"/>
    <w:rsid w:val="0072292F"/>
    <w:rsid w:val="00723B44"/>
    <w:rsid w:val="00723E05"/>
    <w:rsid w:val="00726D9B"/>
    <w:rsid w:val="00727520"/>
    <w:rsid w:val="00735485"/>
    <w:rsid w:val="00740203"/>
    <w:rsid w:val="00741C36"/>
    <w:rsid w:val="00742619"/>
    <w:rsid w:val="00742CB4"/>
    <w:rsid w:val="0074390F"/>
    <w:rsid w:val="00752C69"/>
    <w:rsid w:val="00754E76"/>
    <w:rsid w:val="00757B58"/>
    <w:rsid w:val="007624B5"/>
    <w:rsid w:val="00763056"/>
    <w:rsid w:val="007632C8"/>
    <w:rsid w:val="00764AC1"/>
    <w:rsid w:val="007751CF"/>
    <w:rsid w:val="00776E18"/>
    <w:rsid w:val="00784F6A"/>
    <w:rsid w:val="00791B12"/>
    <w:rsid w:val="00792359"/>
    <w:rsid w:val="00794CF7"/>
    <w:rsid w:val="007A2433"/>
    <w:rsid w:val="007A5EA8"/>
    <w:rsid w:val="007A5F4F"/>
    <w:rsid w:val="007A6B66"/>
    <w:rsid w:val="007B153C"/>
    <w:rsid w:val="007B40F0"/>
    <w:rsid w:val="007C0A4C"/>
    <w:rsid w:val="007C205F"/>
    <w:rsid w:val="007C4AFE"/>
    <w:rsid w:val="007C6101"/>
    <w:rsid w:val="007C7BB4"/>
    <w:rsid w:val="007D0CDD"/>
    <w:rsid w:val="007D4475"/>
    <w:rsid w:val="007D6F16"/>
    <w:rsid w:val="007E023F"/>
    <w:rsid w:val="007E0A08"/>
    <w:rsid w:val="007E0B7B"/>
    <w:rsid w:val="007E4B42"/>
    <w:rsid w:val="007E5912"/>
    <w:rsid w:val="007F39B0"/>
    <w:rsid w:val="00800287"/>
    <w:rsid w:val="00800E0A"/>
    <w:rsid w:val="00801EA2"/>
    <w:rsid w:val="00801FEF"/>
    <w:rsid w:val="0080246E"/>
    <w:rsid w:val="00803B76"/>
    <w:rsid w:val="00813517"/>
    <w:rsid w:val="00813AFA"/>
    <w:rsid w:val="00825AB7"/>
    <w:rsid w:val="00833C87"/>
    <w:rsid w:val="00835755"/>
    <w:rsid w:val="00836EA0"/>
    <w:rsid w:val="00836F05"/>
    <w:rsid w:val="0083727A"/>
    <w:rsid w:val="00840037"/>
    <w:rsid w:val="0084271D"/>
    <w:rsid w:val="00846D36"/>
    <w:rsid w:val="00847A29"/>
    <w:rsid w:val="0085219F"/>
    <w:rsid w:val="00856939"/>
    <w:rsid w:val="00860DEA"/>
    <w:rsid w:val="0086401E"/>
    <w:rsid w:val="00867F74"/>
    <w:rsid w:val="008733D9"/>
    <w:rsid w:val="008746C0"/>
    <w:rsid w:val="00874F0B"/>
    <w:rsid w:val="0087768F"/>
    <w:rsid w:val="008804B9"/>
    <w:rsid w:val="0088072A"/>
    <w:rsid w:val="008857DA"/>
    <w:rsid w:val="008875FA"/>
    <w:rsid w:val="00891714"/>
    <w:rsid w:val="00891D11"/>
    <w:rsid w:val="0089409C"/>
    <w:rsid w:val="00895E4D"/>
    <w:rsid w:val="008965AB"/>
    <w:rsid w:val="008A2FFA"/>
    <w:rsid w:val="008A30F1"/>
    <w:rsid w:val="008A5422"/>
    <w:rsid w:val="008A734B"/>
    <w:rsid w:val="008B78CE"/>
    <w:rsid w:val="008C5771"/>
    <w:rsid w:val="008C7659"/>
    <w:rsid w:val="008D133B"/>
    <w:rsid w:val="008D2542"/>
    <w:rsid w:val="008E1E31"/>
    <w:rsid w:val="008E50B0"/>
    <w:rsid w:val="008E57C6"/>
    <w:rsid w:val="008F00DC"/>
    <w:rsid w:val="008F2627"/>
    <w:rsid w:val="008F2F1F"/>
    <w:rsid w:val="009029EC"/>
    <w:rsid w:val="00903843"/>
    <w:rsid w:val="00904A90"/>
    <w:rsid w:val="00905C6F"/>
    <w:rsid w:val="00905F6F"/>
    <w:rsid w:val="00906998"/>
    <w:rsid w:val="00910004"/>
    <w:rsid w:val="009126AA"/>
    <w:rsid w:val="00917B6C"/>
    <w:rsid w:val="00920FC2"/>
    <w:rsid w:val="00921FAE"/>
    <w:rsid w:val="00925485"/>
    <w:rsid w:val="00934088"/>
    <w:rsid w:val="0093630C"/>
    <w:rsid w:val="009365B4"/>
    <w:rsid w:val="00937519"/>
    <w:rsid w:val="009439DC"/>
    <w:rsid w:val="00946BE9"/>
    <w:rsid w:val="00946ECE"/>
    <w:rsid w:val="00955920"/>
    <w:rsid w:val="00960384"/>
    <w:rsid w:val="00961692"/>
    <w:rsid w:val="00963DBC"/>
    <w:rsid w:val="009673CC"/>
    <w:rsid w:val="00970F43"/>
    <w:rsid w:val="00974C7D"/>
    <w:rsid w:val="00977678"/>
    <w:rsid w:val="00990EB9"/>
    <w:rsid w:val="00996FE2"/>
    <w:rsid w:val="009A2C6B"/>
    <w:rsid w:val="009A416C"/>
    <w:rsid w:val="009A47C5"/>
    <w:rsid w:val="009A482A"/>
    <w:rsid w:val="009A535F"/>
    <w:rsid w:val="009A6D5F"/>
    <w:rsid w:val="009B3006"/>
    <w:rsid w:val="009B33BE"/>
    <w:rsid w:val="009B7C94"/>
    <w:rsid w:val="009C2CDE"/>
    <w:rsid w:val="009C361E"/>
    <w:rsid w:val="009C3B63"/>
    <w:rsid w:val="009C7730"/>
    <w:rsid w:val="009C78A3"/>
    <w:rsid w:val="009D0688"/>
    <w:rsid w:val="009D0A05"/>
    <w:rsid w:val="009D0D69"/>
    <w:rsid w:val="009D17CF"/>
    <w:rsid w:val="009D45E4"/>
    <w:rsid w:val="009D6098"/>
    <w:rsid w:val="009E08BF"/>
    <w:rsid w:val="009E3857"/>
    <w:rsid w:val="009E44E4"/>
    <w:rsid w:val="009E7335"/>
    <w:rsid w:val="009F27DD"/>
    <w:rsid w:val="009F50DC"/>
    <w:rsid w:val="009F715B"/>
    <w:rsid w:val="009F7BDC"/>
    <w:rsid w:val="00A007BA"/>
    <w:rsid w:val="00A012A3"/>
    <w:rsid w:val="00A03EA4"/>
    <w:rsid w:val="00A0600E"/>
    <w:rsid w:val="00A06B14"/>
    <w:rsid w:val="00A06F41"/>
    <w:rsid w:val="00A10014"/>
    <w:rsid w:val="00A10BFB"/>
    <w:rsid w:val="00A202C7"/>
    <w:rsid w:val="00A26535"/>
    <w:rsid w:val="00A30EFB"/>
    <w:rsid w:val="00A334AA"/>
    <w:rsid w:val="00A34601"/>
    <w:rsid w:val="00A367CA"/>
    <w:rsid w:val="00A37EC7"/>
    <w:rsid w:val="00A415D8"/>
    <w:rsid w:val="00A46EE4"/>
    <w:rsid w:val="00A505EE"/>
    <w:rsid w:val="00A516AB"/>
    <w:rsid w:val="00A52EA4"/>
    <w:rsid w:val="00A53522"/>
    <w:rsid w:val="00A63813"/>
    <w:rsid w:val="00A65228"/>
    <w:rsid w:val="00A668BA"/>
    <w:rsid w:val="00A674F1"/>
    <w:rsid w:val="00A70FFC"/>
    <w:rsid w:val="00A722DB"/>
    <w:rsid w:val="00A739B3"/>
    <w:rsid w:val="00A749B4"/>
    <w:rsid w:val="00A80750"/>
    <w:rsid w:val="00A82576"/>
    <w:rsid w:val="00A83B59"/>
    <w:rsid w:val="00A84F22"/>
    <w:rsid w:val="00A91F46"/>
    <w:rsid w:val="00A9475B"/>
    <w:rsid w:val="00AA34FE"/>
    <w:rsid w:val="00AA4037"/>
    <w:rsid w:val="00AB17E7"/>
    <w:rsid w:val="00AB1E29"/>
    <w:rsid w:val="00AB7C5A"/>
    <w:rsid w:val="00AC1CCB"/>
    <w:rsid w:val="00AC200F"/>
    <w:rsid w:val="00AC2E69"/>
    <w:rsid w:val="00AC346B"/>
    <w:rsid w:val="00AC7AA9"/>
    <w:rsid w:val="00AD0201"/>
    <w:rsid w:val="00AD2934"/>
    <w:rsid w:val="00AD3905"/>
    <w:rsid w:val="00AE3027"/>
    <w:rsid w:val="00AE5934"/>
    <w:rsid w:val="00AF028E"/>
    <w:rsid w:val="00AF2932"/>
    <w:rsid w:val="00B01002"/>
    <w:rsid w:val="00B05B69"/>
    <w:rsid w:val="00B0728D"/>
    <w:rsid w:val="00B073D2"/>
    <w:rsid w:val="00B07BB4"/>
    <w:rsid w:val="00B14567"/>
    <w:rsid w:val="00B14EDB"/>
    <w:rsid w:val="00B151CB"/>
    <w:rsid w:val="00B15A4E"/>
    <w:rsid w:val="00B1686F"/>
    <w:rsid w:val="00B20D21"/>
    <w:rsid w:val="00B21BBE"/>
    <w:rsid w:val="00B24891"/>
    <w:rsid w:val="00B312BB"/>
    <w:rsid w:val="00B377C6"/>
    <w:rsid w:val="00B42369"/>
    <w:rsid w:val="00B425EF"/>
    <w:rsid w:val="00B427FE"/>
    <w:rsid w:val="00B45055"/>
    <w:rsid w:val="00B53300"/>
    <w:rsid w:val="00B54051"/>
    <w:rsid w:val="00B55CD4"/>
    <w:rsid w:val="00B56BFD"/>
    <w:rsid w:val="00B61EAF"/>
    <w:rsid w:val="00B6241B"/>
    <w:rsid w:val="00B71F5C"/>
    <w:rsid w:val="00B72EF4"/>
    <w:rsid w:val="00B74573"/>
    <w:rsid w:val="00B811B4"/>
    <w:rsid w:val="00B820F2"/>
    <w:rsid w:val="00B82A70"/>
    <w:rsid w:val="00B84156"/>
    <w:rsid w:val="00B8765A"/>
    <w:rsid w:val="00B87672"/>
    <w:rsid w:val="00B87F0E"/>
    <w:rsid w:val="00B937A2"/>
    <w:rsid w:val="00B93D44"/>
    <w:rsid w:val="00B94C84"/>
    <w:rsid w:val="00B96B93"/>
    <w:rsid w:val="00B97218"/>
    <w:rsid w:val="00B978BD"/>
    <w:rsid w:val="00BB60FA"/>
    <w:rsid w:val="00BB7B98"/>
    <w:rsid w:val="00BC0700"/>
    <w:rsid w:val="00BC22F9"/>
    <w:rsid w:val="00BC2EF7"/>
    <w:rsid w:val="00BC39B6"/>
    <w:rsid w:val="00BC6AFE"/>
    <w:rsid w:val="00BD3F48"/>
    <w:rsid w:val="00BD40F8"/>
    <w:rsid w:val="00BE42FE"/>
    <w:rsid w:val="00BE4DE3"/>
    <w:rsid w:val="00BE68E4"/>
    <w:rsid w:val="00BF2BB7"/>
    <w:rsid w:val="00BF42A2"/>
    <w:rsid w:val="00C03B12"/>
    <w:rsid w:val="00C03B85"/>
    <w:rsid w:val="00C046E4"/>
    <w:rsid w:val="00C05EDA"/>
    <w:rsid w:val="00C17E33"/>
    <w:rsid w:val="00C21B48"/>
    <w:rsid w:val="00C22E3B"/>
    <w:rsid w:val="00C233DA"/>
    <w:rsid w:val="00C23CC0"/>
    <w:rsid w:val="00C23F6A"/>
    <w:rsid w:val="00C2692E"/>
    <w:rsid w:val="00C270E9"/>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D10"/>
    <w:rsid w:val="00C7544C"/>
    <w:rsid w:val="00C75713"/>
    <w:rsid w:val="00C757F9"/>
    <w:rsid w:val="00C7611A"/>
    <w:rsid w:val="00C8067C"/>
    <w:rsid w:val="00C80D51"/>
    <w:rsid w:val="00C86C5F"/>
    <w:rsid w:val="00C86C6D"/>
    <w:rsid w:val="00C87582"/>
    <w:rsid w:val="00C87810"/>
    <w:rsid w:val="00C93163"/>
    <w:rsid w:val="00C94C82"/>
    <w:rsid w:val="00CA5DF6"/>
    <w:rsid w:val="00CA74EA"/>
    <w:rsid w:val="00CA75FA"/>
    <w:rsid w:val="00CB32A5"/>
    <w:rsid w:val="00CB33DF"/>
    <w:rsid w:val="00CB49BD"/>
    <w:rsid w:val="00CB53A6"/>
    <w:rsid w:val="00CC21DC"/>
    <w:rsid w:val="00CC42B0"/>
    <w:rsid w:val="00CD1F58"/>
    <w:rsid w:val="00CD219D"/>
    <w:rsid w:val="00CD2940"/>
    <w:rsid w:val="00CD43D1"/>
    <w:rsid w:val="00CD660D"/>
    <w:rsid w:val="00CD6680"/>
    <w:rsid w:val="00CE0C5A"/>
    <w:rsid w:val="00CE33BF"/>
    <w:rsid w:val="00CF1A51"/>
    <w:rsid w:val="00CF4D88"/>
    <w:rsid w:val="00CF5CA5"/>
    <w:rsid w:val="00CF78A0"/>
    <w:rsid w:val="00D018F8"/>
    <w:rsid w:val="00D0276C"/>
    <w:rsid w:val="00D03262"/>
    <w:rsid w:val="00D100F5"/>
    <w:rsid w:val="00D10121"/>
    <w:rsid w:val="00D1186A"/>
    <w:rsid w:val="00D13CC1"/>
    <w:rsid w:val="00D15C8E"/>
    <w:rsid w:val="00D20661"/>
    <w:rsid w:val="00D22EE2"/>
    <w:rsid w:val="00D237B1"/>
    <w:rsid w:val="00D250E9"/>
    <w:rsid w:val="00D2538F"/>
    <w:rsid w:val="00D25E9F"/>
    <w:rsid w:val="00D35462"/>
    <w:rsid w:val="00D40A8C"/>
    <w:rsid w:val="00D40C7E"/>
    <w:rsid w:val="00D40E68"/>
    <w:rsid w:val="00D41919"/>
    <w:rsid w:val="00D437C6"/>
    <w:rsid w:val="00D43958"/>
    <w:rsid w:val="00D45A36"/>
    <w:rsid w:val="00D51056"/>
    <w:rsid w:val="00D563F7"/>
    <w:rsid w:val="00D64B26"/>
    <w:rsid w:val="00D657D3"/>
    <w:rsid w:val="00D70177"/>
    <w:rsid w:val="00D7220E"/>
    <w:rsid w:val="00D740A6"/>
    <w:rsid w:val="00D849AF"/>
    <w:rsid w:val="00D867BA"/>
    <w:rsid w:val="00D878AC"/>
    <w:rsid w:val="00D87E35"/>
    <w:rsid w:val="00D92EF4"/>
    <w:rsid w:val="00D932AE"/>
    <w:rsid w:val="00D95F16"/>
    <w:rsid w:val="00D977DC"/>
    <w:rsid w:val="00DA00D5"/>
    <w:rsid w:val="00DA3A79"/>
    <w:rsid w:val="00DA4708"/>
    <w:rsid w:val="00DA5C2D"/>
    <w:rsid w:val="00DB3F65"/>
    <w:rsid w:val="00DB4819"/>
    <w:rsid w:val="00DC2C0D"/>
    <w:rsid w:val="00DC3D2A"/>
    <w:rsid w:val="00DC4282"/>
    <w:rsid w:val="00DD1DC0"/>
    <w:rsid w:val="00DD2896"/>
    <w:rsid w:val="00DD6914"/>
    <w:rsid w:val="00DD761B"/>
    <w:rsid w:val="00DE03F4"/>
    <w:rsid w:val="00DF0089"/>
    <w:rsid w:val="00DF2A04"/>
    <w:rsid w:val="00DF452D"/>
    <w:rsid w:val="00DF7B85"/>
    <w:rsid w:val="00E022DC"/>
    <w:rsid w:val="00E02A37"/>
    <w:rsid w:val="00E02FC6"/>
    <w:rsid w:val="00E037D6"/>
    <w:rsid w:val="00E05168"/>
    <w:rsid w:val="00E11028"/>
    <w:rsid w:val="00E1691C"/>
    <w:rsid w:val="00E21ECA"/>
    <w:rsid w:val="00E23ED8"/>
    <w:rsid w:val="00E27950"/>
    <w:rsid w:val="00E30F65"/>
    <w:rsid w:val="00E31A46"/>
    <w:rsid w:val="00E32ABE"/>
    <w:rsid w:val="00E33A38"/>
    <w:rsid w:val="00E33F1C"/>
    <w:rsid w:val="00E345E9"/>
    <w:rsid w:val="00E37460"/>
    <w:rsid w:val="00E4369B"/>
    <w:rsid w:val="00E441CC"/>
    <w:rsid w:val="00E44AB0"/>
    <w:rsid w:val="00E44CAA"/>
    <w:rsid w:val="00E456BF"/>
    <w:rsid w:val="00E45B5E"/>
    <w:rsid w:val="00E5246D"/>
    <w:rsid w:val="00E53D46"/>
    <w:rsid w:val="00E54F6D"/>
    <w:rsid w:val="00E56729"/>
    <w:rsid w:val="00E65A15"/>
    <w:rsid w:val="00E66231"/>
    <w:rsid w:val="00E66F3E"/>
    <w:rsid w:val="00E7143E"/>
    <w:rsid w:val="00E73109"/>
    <w:rsid w:val="00E733BD"/>
    <w:rsid w:val="00E74ECB"/>
    <w:rsid w:val="00E75C61"/>
    <w:rsid w:val="00E76281"/>
    <w:rsid w:val="00E76482"/>
    <w:rsid w:val="00E77F6B"/>
    <w:rsid w:val="00E8009E"/>
    <w:rsid w:val="00E808AE"/>
    <w:rsid w:val="00E838E0"/>
    <w:rsid w:val="00E86AAE"/>
    <w:rsid w:val="00E87776"/>
    <w:rsid w:val="00E926C4"/>
    <w:rsid w:val="00E93778"/>
    <w:rsid w:val="00E94031"/>
    <w:rsid w:val="00E94AF7"/>
    <w:rsid w:val="00E95DCB"/>
    <w:rsid w:val="00E96EFB"/>
    <w:rsid w:val="00E97E10"/>
    <w:rsid w:val="00E97EF3"/>
    <w:rsid w:val="00EA43B5"/>
    <w:rsid w:val="00EB0A4A"/>
    <w:rsid w:val="00EB12C9"/>
    <w:rsid w:val="00EB67AE"/>
    <w:rsid w:val="00EB751D"/>
    <w:rsid w:val="00EC008C"/>
    <w:rsid w:val="00EC17FC"/>
    <w:rsid w:val="00EC1F22"/>
    <w:rsid w:val="00EC3724"/>
    <w:rsid w:val="00EC7256"/>
    <w:rsid w:val="00EC7C87"/>
    <w:rsid w:val="00ED1EAD"/>
    <w:rsid w:val="00ED3AC2"/>
    <w:rsid w:val="00ED4727"/>
    <w:rsid w:val="00ED6940"/>
    <w:rsid w:val="00ED71C8"/>
    <w:rsid w:val="00ED7DE6"/>
    <w:rsid w:val="00EE085A"/>
    <w:rsid w:val="00EE22ED"/>
    <w:rsid w:val="00EE3F4C"/>
    <w:rsid w:val="00EE6FA9"/>
    <w:rsid w:val="00EF1103"/>
    <w:rsid w:val="00EF26C6"/>
    <w:rsid w:val="00EF44EB"/>
    <w:rsid w:val="00F10900"/>
    <w:rsid w:val="00F14206"/>
    <w:rsid w:val="00F14C90"/>
    <w:rsid w:val="00F174E6"/>
    <w:rsid w:val="00F22C1E"/>
    <w:rsid w:val="00F26288"/>
    <w:rsid w:val="00F265CE"/>
    <w:rsid w:val="00F30B71"/>
    <w:rsid w:val="00F36159"/>
    <w:rsid w:val="00F43DDC"/>
    <w:rsid w:val="00F44583"/>
    <w:rsid w:val="00F45514"/>
    <w:rsid w:val="00F4686B"/>
    <w:rsid w:val="00F4692C"/>
    <w:rsid w:val="00F52C2E"/>
    <w:rsid w:val="00F532A8"/>
    <w:rsid w:val="00F56187"/>
    <w:rsid w:val="00F57E4E"/>
    <w:rsid w:val="00F60857"/>
    <w:rsid w:val="00F647F9"/>
    <w:rsid w:val="00F64A39"/>
    <w:rsid w:val="00F6629B"/>
    <w:rsid w:val="00F672B2"/>
    <w:rsid w:val="00F709A4"/>
    <w:rsid w:val="00F73E4E"/>
    <w:rsid w:val="00F74012"/>
    <w:rsid w:val="00F74268"/>
    <w:rsid w:val="00F7672F"/>
    <w:rsid w:val="00F77C9A"/>
    <w:rsid w:val="00F860FA"/>
    <w:rsid w:val="00F873D0"/>
    <w:rsid w:val="00F87EF6"/>
    <w:rsid w:val="00F90C55"/>
    <w:rsid w:val="00F91979"/>
    <w:rsid w:val="00F92D4B"/>
    <w:rsid w:val="00F9358F"/>
    <w:rsid w:val="00F9440A"/>
    <w:rsid w:val="00F94E3E"/>
    <w:rsid w:val="00F96BD0"/>
    <w:rsid w:val="00F97773"/>
    <w:rsid w:val="00FA42C8"/>
    <w:rsid w:val="00FA74A3"/>
    <w:rsid w:val="00FA7A74"/>
    <w:rsid w:val="00FB42E9"/>
    <w:rsid w:val="00FB4BF1"/>
    <w:rsid w:val="00FB6740"/>
    <w:rsid w:val="00FC2C09"/>
    <w:rsid w:val="00FC533F"/>
    <w:rsid w:val="00FD2EED"/>
    <w:rsid w:val="00FD7029"/>
    <w:rsid w:val="00FE0B6A"/>
    <w:rsid w:val="00FE13C3"/>
    <w:rsid w:val="00FE3092"/>
    <w:rsid w:val="00FF15CB"/>
    <w:rsid w:val="00FF28F4"/>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0E77F4"/>
    <w:pPr>
      <w:spacing w:line="360" w:lineRule="auto"/>
      <w:ind w:left="720"/>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0E77F4"/>
    <w:pPr>
      <w:spacing w:line="360" w:lineRule="auto"/>
      <w:ind w:left="720"/>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03F7-6CE6-4B2D-8E88-5E009EBE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559982AD</Template>
  <TotalTime>0</TotalTime>
  <Pages>2</Pages>
  <Words>435</Words>
  <Characters>2395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 Group</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Demeyer Hanne</cp:lastModifiedBy>
  <cp:revision>5</cp:revision>
  <cp:lastPrinted>2017-01-04T09:44:00Z</cp:lastPrinted>
  <dcterms:created xsi:type="dcterms:W3CDTF">2017-08-04T12:11:00Z</dcterms:created>
  <dcterms:modified xsi:type="dcterms:W3CDTF">2017-09-26T13:14:00Z</dcterms:modified>
</cp:coreProperties>
</file>