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664"/>
        <w:gridCol w:w="3342"/>
        <w:gridCol w:w="715"/>
      </w:tblGrid>
      <w:tr w:rsidR="009924EC" w14:paraId="0A29F794" w14:textId="77777777" w:rsidTr="00EB70F4">
        <w:trPr>
          <w:trHeight w:val="384"/>
        </w:trPr>
        <w:tc>
          <w:tcPr>
            <w:tcW w:w="9005" w:type="dxa"/>
            <w:gridSpan w:val="2"/>
          </w:tcPr>
          <w:p w14:paraId="53BEE18C" w14:textId="3FED2FA9" w:rsidR="009924EC" w:rsidRPr="00B612A0" w:rsidRDefault="00290D95" w:rsidP="00B76447">
            <w:pPr>
              <w:rPr>
                <w:b/>
                <w:bCs/>
                <w:color w:val="00A0CB"/>
                <w:spacing w:val="38"/>
                <w:sz w:val="36"/>
                <w:szCs w:val="36"/>
                <w:lang w:val="nl-BE"/>
              </w:rPr>
            </w:pPr>
            <w:r>
              <w:rPr>
                <w:rFonts w:cs="Arial"/>
                <w:noProof/>
                <w:sz w:val="28"/>
                <w:szCs w:val="28"/>
              </w:rPr>
              <w:drawing>
                <wp:anchor distT="0" distB="0" distL="114300" distR="114300" simplePos="0" relativeHeight="251660800" behindDoc="1" locked="0" layoutInCell="1" allowOverlap="1" wp14:anchorId="76EB7B35" wp14:editId="1811F903">
                  <wp:simplePos x="0" y="0"/>
                  <wp:positionH relativeFrom="column">
                    <wp:posOffset>4254500</wp:posOffset>
                  </wp:positionH>
                  <wp:positionV relativeFrom="paragraph">
                    <wp:posOffset>119380</wp:posOffset>
                  </wp:positionV>
                  <wp:extent cx="1276985" cy="1600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0-11 at 14.21.34.png"/>
                          <pic:cNvPicPr/>
                        </pic:nvPicPr>
                        <pic:blipFill>
                          <a:blip r:embed="rId8">
                            <a:extLst>
                              <a:ext uri="{28A0092B-C50C-407E-A947-70E740481C1C}">
                                <a14:useLocalDpi xmlns:a14="http://schemas.microsoft.com/office/drawing/2010/main" val="0"/>
                              </a:ext>
                            </a:extLst>
                          </a:blip>
                          <a:stretch>
                            <a:fillRect/>
                          </a:stretch>
                        </pic:blipFill>
                        <pic:spPr>
                          <a:xfrm>
                            <a:off x="0" y="0"/>
                            <a:ext cx="1276985" cy="1600200"/>
                          </a:xfrm>
                          <a:prstGeom prst="rect">
                            <a:avLst/>
                          </a:prstGeom>
                        </pic:spPr>
                      </pic:pic>
                    </a:graphicData>
                  </a:graphic>
                  <wp14:sizeRelH relativeFrom="page">
                    <wp14:pctWidth>0</wp14:pctWidth>
                  </wp14:sizeRelH>
                  <wp14:sizeRelV relativeFrom="page">
                    <wp14:pctHeight>0</wp14:pctHeight>
                  </wp14:sizeRelV>
                </wp:anchor>
              </w:drawing>
            </w:r>
            <w:r w:rsidR="003C28EE" w:rsidRPr="00B40816">
              <w:rPr>
                <w:rFonts w:ascii="Calibri" w:hAnsi="Calibri"/>
                <w:noProof/>
                <w:sz w:val="24"/>
              </w:rPr>
              <w:drawing>
                <wp:anchor distT="0" distB="0" distL="114300" distR="114300" simplePos="0" relativeHeight="251659776" behindDoc="1" locked="0" layoutInCell="1" allowOverlap="1" wp14:anchorId="2E17BDFA" wp14:editId="5FDFFB15">
                  <wp:simplePos x="0" y="0"/>
                  <wp:positionH relativeFrom="column">
                    <wp:posOffset>4381500</wp:posOffset>
                  </wp:positionH>
                  <wp:positionV relativeFrom="paragraph">
                    <wp:posOffset>233680</wp:posOffset>
                  </wp:positionV>
                  <wp:extent cx="1079500" cy="1437640"/>
                  <wp:effectExtent l="25400" t="25400" r="38100" b="35560"/>
                  <wp:wrapNone/>
                  <wp:docPr id="4" name="Picture 1" descr="5EB1DD21-69F4-4E1E-9FE2-CF069E690ED3"/>
                  <wp:cNvGraphicFramePr/>
                  <a:graphic xmlns:a="http://schemas.openxmlformats.org/drawingml/2006/main">
                    <a:graphicData uri="http://schemas.openxmlformats.org/drawingml/2006/picture">
                      <pic:pic xmlns:pic="http://schemas.openxmlformats.org/drawingml/2006/picture">
                        <pic:nvPicPr>
                          <pic:cNvPr id="1026" name="72bec414-4333-449d-8b3e-2082fb0f0d11" descr="5EB1DD21-69F4-4E1E-9FE2-CF069E690ED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079500" cy="1437640"/>
                          </a:xfrm>
                          <a:prstGeom prst="rect">
                            <a:avLst/>
                          </a:prstGeom>
                          <a:ln>
                            <a:solidFill>
                              <a:schemeClr val="tx2">
                                <a:lumMod val="40000"/>
                                <a:lumOff val="60000"/>
                              </a:schemeClr>
                            </a:solidFill>
                          </a:ln>
                          <a:effectLst/>
                        </pic:spPr>
                      </pic:pic>
                    </a:graphicData>
                  </a:graphic>
                  <wp14:sizeRelH relativeFrom="page">
                    <wp14:pctWidth>0</wp14:pctWidth>
                  </wp14:sizeRelH>
                  <wp14:sizeRelV relativeFrom="page">
                    <wp14:pctHeight>0</wp14:pctHeight>
                  </wp14:sizeRelV>
                </wp:anchor>
              </w:drawing>
            </w:r>
            <w:r w:rsidR="00B76447">
              <w:rPr>
                <w:b/>
                <w:bCs/>
                <w:color w:val="00A0CB"/>
                <w:spacing w:val="38"/>
                <w:sz w:val="36"/>
                <w:szCs w:val="36"/>
                <w:lang w:val="nl-BE"/>
              </w:rPr>
              <w:t xml:space="preserve">Question à un </w:t>
            </w:r>
            <w:r w:rsidR="009924EC" w:rsidRPr="00B612A0">
              <w:rPr>
                <w:b/>
                <w:bCs/>
                <w:color w:val="00A0CB"/>
                <w:spacing w:val="38"/>
                <w:sz w:val="36"/>
                <w:szCs w:val="36"/>
                <w:lang w:val="nl-BE"/>
              </w:rPr>
              <w:t>expert</w:t>
            </w:r>
          </w:p>
        </w:tc>
        <w:tc>
          <w:tcPr>
            <w:tcW w:w="715" w:type="dxa"/>
            <w:vMerge w:val="restart"/>
          </w:tcPr>
          <w:p w14:paraId="5CDFA0D5" w14:textId="77777777" w:rsidR="009924EC" w:rsidRDefault="009924EC" w:rsidP="00B40816">
            <w:pPr>
              <w:rPr>
                <w:rFonts w:ascii="Calibri" w:hAnsi="Calibri"/>
                <w:sz w:val="24"/>
                <w:lang w:val="nl-BE"/>
              </w:rPr>
            </w:pPr>
          </w:p>
        </w:tc>
      </w:tr>
      <w:tr w:rsidR="005539DF" w:rsidRPr="002A0E0A" w14:paraId="198CD9A1" w14:textId="77777777" w:rsidTr="00EB70F4">
        <w:trPr>
          <w:trHeight w:val="1488"/>
        </w:trPr>
        <w:tc>
          <w:tcPr>
            <w:tcW w:w="5664" w:type="dxa"/>
          </w:tcPr>
          <w:p w14:paraId="070BA756" w14:textId="77777777" w:rsidR="005539DF" w:rsidRPr="00E675CC" w:rsidRDefault="00002891" w:rsidP="00B40816">
            <w:pPr>
              <w:spacing w:line="280" w:lineRule="exact"/>
              <w:jc w:val="both"/>
              <w:rPr>
                <w:rFonts w:cs="Arial"/>
                <w:color w:val="00B0F0"/>
                <w:sz w:val="28"/>
                <w:szCs w:val="28"/>
                <w:lang w:val="fr-BE"/>
              </w:rPr>
            </w:pPr>
            <w:r w:rsidRPr="00002891">
              <w:rPr>
                <w:rFonts w:cs="Arial"/>
                <w:color w:val="00B0F0"/>
                <w:sz w:val="28"/>
                <w:szCs w:val="28"/>
                <w:lang w:val="fr-BE"/>
              </w:rPr>
              <w:t>Comment gérer les arrivées tardives récurrentes des travailleurs ?</w:t>
            </w:r>
          </w:p>
          <w:p w14:paraId="651F350E" w14:textId="77777777" w:rsidR="005539DF" w:rsidRPr="000D3292" w:rsidRDefault="005539DF" w:rsidP="00B40816">
            <w:pPr>
              <w:spacing w:line="280" w:lineRule="exact"/>
              <w:jc w:val="both"/>
              <w:rPr>
                <w:rFonts w:cs="Arial"/>
                <w:sz w:val="28"/>
                <w:szCs w:val="28"/>
                <w:lang w:val="fr-BE"/>
              </w:rPr>
            </w:pPr>
          </w:p>
          <w:p w14:paraId="7943375E" w14:textId="77777777" w:rsidR="005539DF" w:rsidRPr="000D3292" w:rsidRDefault="005539DF" w:rsidP="00B40816">
            <w:pPr>
              <w:spacing w:line="280" w:lineRule="exact"/>
              <w:jc w:val="both"/>
              <w:rPr>
                <w:rFonts w:cs="Arial"/>
                <w:sz w:val="28"/>
                <w:szCs w:val="28"/>
                <w:lang w:val="fr-BE"/>
              </w:rPr>
            </w:pPr>
          </w:p>
          <w:p w14:paraId="22B016D3" w14:textId="77777777" w:rsidR="005539DF" w:rsidRPr="000D3292" w:rsidRDefault="005539DF" w:rsidP="00B40816">
            <w:pPr>
              <w:spacing w:line="280" w:lineRule="exact"/>
              <w:jc w:val="both"/>
              <w:rPr>
                <w:rFonts w:cs="Arial"/>
                <w:sz w:val="28"/>
                <w:szCs w:val="28"/>
                <w:lang w:val="fr-BE"/>
              </w:rPr>
            </w:pPr>
          </w:p>
          <w:p w14:paraId="586851ED" w14:textId="31D7D402" w:rsidR="005539DF" w:rsidRPr="000D3292" w:rsidRDefault="005539DF" w:rsidP="00B40816">
            <w:pPr>
              <w:spacing w:line="280" w:lineRule="exact"/>
              <w:jc w:val="both"/>
              <w:rPr>
                <w:rFonts w:cs="Arial"/>
                <w:sz w:val="28"/>
                <w:szCs w:val="28"/>
                <w:lang w:val="fr-BE"/>
              </w:rPr>
            </w:pPr>
          </w:p>
        </w:tc>
        <w:tc>
          <w:tcPr>
            <w:tcW w:w="3342" w:type="dxa"/>
            <w:vAlign w:val="bottom"/>
          </w:tcPr>
          <w:p w14:paraId="351BD08F" w14:textId="77777777" w:rsidR="003C28EE" w:rsidRDefault="003C28EE" w:rsidP="005539DF">
            <w:pPr>
              <w:jc w:val="right"/>
              <w:rPr>
                <w:rFonts w:cs="Arial"/>
                <w:sz w:val="18"/>
                <w:szCs w:val="18"/>
                <w:lang w:val="fr-BE"/>
              </w:rPr>
            </w:pPr>
          </w:p>
          <w:p w14:paraId="071CC12A" w14:textId="77777777" w:rsidR="003C28EE" w:rsidRDefault="003C28EE" w:rsidP="005539DF">
            <w:pPr>
              <w:jc w:val="right"/>
              <w:rPr>
                <w:rFonts w:cs="Arial"/>
                <w:sz w:val="18"/>
                <w:szCs w:val="18"/>
                <w:lang w:val="fr-BE"/>
              </w:rPr>
            </w:pPr>
          </w:p>
          <w:p w14:paraId="752B191C" w14:textId="77777777" w:rsidR="003C28EE" w:rsidRDefault="003C28EE" w:rsidP="005539DF">
            <w:pPr>
              <w:jc w:val="right"/>
              <w:rPr>
                <w:rFonts w:cs="Arial"/>
                <w:sz w:val="18"/>
                <w:szCs w:val="18"/>
                <w:lang w:val="fr-BE"/>
              </w:rPr>
            </w:pPr>
          </w:p>
          <w:p w14:paraId="116F3180" w14:textId="77777777" w:rsidR="003C28EE" w:rsidRDefault="003C28EE" w:rsidP="005539DF">
            <w:pPr>
              <w:jc w:val="right"/>
              <w:rPr>
                <w:rFonts w:cs="Arial"/>
                <w:sz w:val="18"/>
                <w:szCs w:val="18"/>
                <w:lang w:val="fr-BE"/>
              </w:rPr>
            </w:pPr>
          </w:p>
          <w:p w14:paraId="71CAA562" w14:textId="77777777" w:rsidR="003C28EE" w:rsidRDefault="003C28EE" w:rsidP="005539DF">
            <w:pPr>
              <w:jc w:val="right"/>
              <w:rPr>
                <w:rFonts w:cs="Arial"/>
                <w:sz w:val="18"/>
                <w:szCs w:val="18"/>
                <w:lang w:val="fr-BE"/>
              </w:rPr>
            </w:pPr>
          </w:p>
          <w:p w14:paraId="06378F0D" w14:textId="77777777" w:rsidR="003C28EE" w:rsidRDefault="003C28EE" w:rsidP="005539DF">
            <w:pPr>
              <w:jc w:val="right"/>
              <w:rPr>
                <w:rFonts w:cs="Arial"/>
                <w:sz w:val="18"/>
                <w:szCs w:val="18"/>
                <w:lang w:val="fr-BE"/>
              </w:rPr>
            </w:pPr>
          </w:p>
          <w:p w14:paraId="1C778F4F" w14:textId="7E7DCA7E" w:rsidR="003C28EE" w:rsidRDefault="00290D95" w:rsidP="00290D95">
            <w:pPr>
              <w:jc w:val="center"/>
              <w:rPr>
                <w:rFonts w:cs="Arial"/>
                <w:sz w:val="18"/>
                <w:szCs w:val="18"/>
                <w:lang w:val="fr-BE"/>
              </w:rPr>
            </w:pPr>
            <w:r>
              <w:rPr>
                <w:rFonts w:cs="Arial"/>
                <w:noProof/>
                <w:sz w:val="18"/>
                <w:szCs w:val="18"/>
              </w:rPr>
              <mc:AlternateContent>
                <mc:Choice Requires="wps">
                  <w:drawing>
                    <wp:anchor distT="0" distB="0" distL="114300" distR="114300" simplePos="0" relativeHeight="251661824" behindDoc="0" locked="0" layoutInCell="1" allowOverlap="1" wp14:anchorId="64067430" wp14:editId="42036E39">
                      <wp:simplePos x="0" y="0"/>
                      <wp:positionH relativeFrom="column">
                        <wp:posOffset>667385</wp:posOffset>
                      </wp:positionH>
                      <wp:positionV relativeFrom="paragraph">
                        <wp:posOffset>339090</wp:posOffset>
                      </wp:positionV>
                      <wp:extent cx="146304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46304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6DD95" w14:textId="7E7CB4DF" w:rsidR="00290D95" w:rsidRPr="00002891" w:rsidRDefault="00290D95" w:rsidP="00290D95">
                                  <w:pPr>
                                    <w:rPr>
                                      <w:rFonts w:cs="Arial"/>
                                      <w:sz w:val="18"/>
                                      <w:szCs w:val="18"/>
                                      <w:lang w:val="fr-BE"/>
                                    </w:rPr>
                                  </w:pPr>
                                  <w:r>
                                    <w:rPr>
                                      <w:rFonts w:cs="Arial"/>
                                      <w:sz w:val="18"/>
                                      <w:szCs w:val="18"/>
                                      <w:lang w:val="fr-BE"/>
                                    </w:rPr>
                                    <w:t xml:space="preserve">Sophie </w:t>
                                  </w:r>
                                  <w:r w:rsidRPr="00002891">
                                    <w:rPr>
                                      <w:rFonts w:cs="Arial"/>
                                      <w:sz w:val="18"/>
                                      <w:szCs w:val="18"/>
                                      <w:lang w:val="fr-BE"/>
                                    </w:rPr>
                                    <w:t>Demaret</w:t>
                                  </w:r>
                                </w:p>
                                <w:p w14:paraId="4E895584" w14:textId="31FE2921" w:rsidR="00290D95" w:rsidRDefault="00290D95" w:rsidP="00290D95">
                                  <w:r>
                                    <w:rPr>
                                      <w:rFonts w:cs="Arial"/>
                                      <w:sz w:val="18"/>
                                      <w:szCs w:val="18"/>
                                      <w:lang w:val="fr-BE"/>
                                    </w:rPr>
                                    <w:t xml:space="preserve">Senior </w:t>
                                  </w:r>
                                  <w:r w:rsidRPr="00002891">
                                    <w:rPr>
                                      <w:rFonts w:cs="Arial"/>
                                      <w:sz w:val="18"/>
                                      <w:szCs w:val="18"/>
                                      <w:lang w:val="fr-BE"/>
                                    </w:rPr>
                                    <w:t xml:space="preserve">Legal Consultant </w:t>
                                  </w:r>
                                  <w:r w:rsidRPr="00002891">
                                    <w:rPr>
                                      <w:rFonts w:cs="Arial"/>
                                      <w:sz w:val="18"/>
                                      <w:szCs w:val="18"/>
                                      <w:lang w:val="fr-BE"/>
                                    </w:rPr>
                                    <w:br/>
                                    <w:t>Partena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52.55pt;margin-top:26.7pt;width:115.2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" filled="f" stroked="f">
                      <v:textbox>
                        <w:txbxContent>
                          <w:p w14:paraId="0EF6DD95" w14:textId="7E7CB4DF" w:rsidR="00290D95" w:rsidRPr="00002891" w:rsidRDefault="00290D95" w:rsidP="00290D95">
                            <w:pPr>
                              <w:rPr>
                                <w:rFonts w:cs="Arial"/>
                                <w:sz w:val="18"/>
                                <w:szCs w:val="18"/>
                                <w:lang w:val="fr-BE"/>
                              </w:rPr>
                            </w:pPr>
                            <w:r>
                              <w:rPr>
                                <w:rFonts w:cs="Arial"/>
                                <w:sz w:val="18"/>
                                <w:szCs w:val="18"/>
                                <w:lang w:val="fr-BE"/>
                              </w:rPr>
                              <w:t xml:space="preserve">Sophie </w:t>
                            </w:r>
                            <w:r w:rsidRPr="00002891">
                              <w:rPr>
                                <w:rFonts w:cs="Arial"/>
                                <w:sz w:val="18"/>
                                <w:szCs w:val="18"/>
                                <w:lang w:val="fr-BE"/>
                              </w:rPr>
                              <w:t>Demaret</w:t>
                            </w:r>
                          </w:p>
                          <w:p w14:paraId="4E895584" w14:textId="31FE2921" w:rsidR="00290D95" w:rsidRDefault="00290D95" w:rsidP="00290D95">
                            <w:r>
                              <w:rPr>
                                <w:rFonts w:cs="Arial"/>
                                <w:sz w:val="18"/>
                                <w:szCs w:val="18"/>
                                <w:lang w:val="fr-BE"/>
                              </w:rPr>
                              <w:t xml:space="preserve">Senior </w:t>
                            </w:r>
                            <w:r w:rsidRPr="00002891">
                              <w:rPr>
                                <w:rFonts w:cs="Arial"/>
                                <w:sz w:val="18"/>
                                <w:szCs w:val="18"/>
                                <w:lang w:val="fr-BE"/>
                              </w:rPr>
                              <w:t xml:space="preserve">Legal Consultant </w:t>
                            </w:r>
                            <w:r w:rsidRPr="00002891">
                              <w:rPr>
                                <w:rFonts w:cs="Arial"/>
                                <w:sz w:val="18"/>
                                <w:szCs w:val="18"/>
                                <w:lang w:val="fr-BE"/>
                              </w:rPr>
                              <w:br/>
                              <w:t>Partena Professional</w:t>
                            </w:r>
                          </w:p>
                        </w:txbxContent>
                      </v:textbox>
                      <w10:wrap type="square"/>
                    </v:shape>
                  </w:pict>
                </mc:Fallback>
              </mc:AlternateContent>
            </w:r>
          </w:p>
          <w:p w14:paraId="048A99C5" w14:textId="0B35E86B" w:rsidR="00290D95" w:rsidRDefault="00290D95" w:rsidP="005539DF">
            <w:pPr>
              <w:jc w:val="right"/>
              <w:rPr>
                <w:rFonts w:cs="Arial"/>
                <w:sz w:val="18"/>
                <w:szCs w:val="18"/>
                <w:lang w:val="fr-BE"/>
              </w:rPr>
            </w:pPr>
          </w:p>
          <w:p w14:paraId="6B94E359" w14:textId="3FB78533" w:rsidR="005539DF" w:rsidRPr="00002891" w:rsidRDefault="005539DF" w:rsidP="00290D95">
            <w:pPr>
              <w:rPr>
                <w:rFonts w:cs="Arial"/>
                <w:sz w:val="28"/>
                <w:szCs w:val="28"/>
                <w:lang w:val="fr-BE"/>
              </w:rPr>
            </w:pPr>
          </w:p>
        </w:tc>
        <w:tc>
          <w:tcPr>
            <w:tcW w:w="715" w:type="dxa"/>
            <w:vMerge/>
          </w:tcPr>
          <w:p w14:paraId="49E2B6D5" w14:textId="77777777" w:rsidR="005539DF" w:rsidRPr="00002891" w:rsidRDefault="005539DF" w:rsidP="00B40816">
            <w:pPr>
              <w:jc w:val="center"/>
              <w:rPr>
                <w:rFonts w:ascii="Calibri" w:hAnsi="Calibri"/>
                <w:sz w:val="24"/>
                <w:lang w:val="fr-BE"/>
              </w:rPr>
            </w:pPr>
          </w:p>
        </w:tc>
      </w:tr>
    </w:tbl>
    <w:p w14:paraId="4B85BD92" w14:textId="77777777" w:rsidR="0071493A" w:rsidRPr="00002891" w:rsidRDefault="00002891" w:rsidP="00AA4348">
      <w:pPr>
        <w:autoSpaceDE w:val="0"/>
        <w:autoSpaceDN w:val="0"/>
        <w:adjustRightInd w:val="0"/>
        <w:jc w:val="both"/>
        <w:rPr>
          <w:rFonts w:ascii="Calibri" w:hAnsi="Calibri" w:cs="Arial"/>
          <w:sz w:val="24"/>
          <w:lang w:val="fr-BE"/>
        </w:rPr>
      </w:pPr>
      <w:r>
        <w:rPr>
          <w:noProof/>
        </w:rPr>
        <mc:AlternateContent>
          <mc:Choice Requires="wps">
            <w:drawing>
              <wp:anchor distT="4294967293" distB="4294967293" distL="114300" distR="114300" simplePos="0" relativeHeight="251658752" behindDoc="0" locked="0" layoutInCell="1" allowOverlap="1" wp14:anchorId="2EB0379C" wp14:editId="3952337D">
                <wp:simplePos x="0" y="0"/>
                <wp:positionH relativeFrom="column">
                  <wp:posOffset>-213360</wp:posOffset>
                </wp:positionH>
                <wp:positionV relativeFrom="paragraph">
                  <wp:posOffset>73025</wp:posOffset>
                </wp:positionV>
                <wp:extent cx="6426835" cy="0"/>
                <wp:effectExtent l="10795" t="10795" r="1079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210B4D" id="Line 3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5.75pt" to="489.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" strokecolor="#f6a500" strokeweight="1pt"/>
            </w:pict>
          </mc:Fallback>
        </mc:AlternateContent>
      </w:r>
    </w:p>
    <w:p w14:paraId="64C659D6" w14:textId="77777777" w:rsidR="007E4A20" w:rsidRPr="003C28EE" w:rsidRDefault="00002891" w:rsidP="003C28EE">
      <w:pPr>
        <w:spacing w:line="280" w:lineRule="exact"/>
        <w:jc w:val="both"/>
        <w:rPr>
          <w:rFonts w:cs="Arial"/>
          <w:sz w:val="24"/>
          <w:lang w:val="fr-BE"/>
        </w:rPr>
      </w:pPr>
      <w:r w:rsidRPr="003C28EE">
        <w:rPr>
          <w:rFonts w:cs="Arial"/>
          <w:b/>
          <w:sz w:val="24"/>
          <w:lang w:val="fr-BE"/>
        </w:rPr>
        <w:t>Il arrive que certains travailleurs se présentent en retard sur leur lieu de travail. Alors que certaines situations restent exceptionnelles, d’autres deviennent récurrentes, souvent par manque de réaction appropriée de l’employeur. Comment rectifier le tir pour que les travailleurs prennent conscience de l’importance du respect de l’horaire convenu ?</w:t>
      </w:r>
    </w:p>
    <w:p w14:paraId="287151BE" w14:textId="77777777" w:rsidR="00002891" w:rsidRPr="003C28EE" w:rsidRDefault="00002891" w:rsidP="003C28EE">
      <w:pPr>
        <w:spacing w:line="280" w:lineRule="exact"/>
        <w:jc w:val="both"/>
        <w:rPr>
          <w:rFonts w:cs="Arial"/>
          <w:b/>
          <w:color w:val="00A0CB"/>
          <w:sz w:val="22"/>
          <w:szCs w:val="22"/>
          <w:lang w:val="fr-BE"/>
        </w:rPr>
      </w:pPr>
    </w:p>
    <w:p w14:paraId="1E59A830" w14:textId="77777777" w:rsidR="00630667" w:rsidRPr="003C28EE" w:rsidRDefault="00002891" w:rsidP="003C28EE">
      <w:pPr>
        <w:spacing w:line="280" w:lineRule="exact"/>
        <w:jc w:val="both"/>
        <w:rPr>
          <w:rFonts w:cs="Arial"/>
          <w:b/>
          <w:color w:val="00A0CB"/>
          <w:sz w:val="22"/>
          <w:szCs w:val="22"/>
          <w:lang w:val="fr-BE"/>
        </w:rPr>
      </w:pPr>
      <w:r w:rsidRPr="003C28EE">
        <w:rPr>
          <w:rFonts w:cs="Arial"/>
          <w:b/>
          <w:color w:val="00A0CB"/>
          <w:sz w:val="22"/>
          <w:szCs w:val="22"/>
          <w:lang w:val="fr-BE"/>
        </w:rPr>
        <w:t>Sensibilisez les travailleurs à l’intérêt du respect de l’horaire</w:t>
      </w:r>
    </w:p>
    <w:p w14:paraId="7095FBD2" w14:textId="77777777" w:rsidR="007E4A20" w:rsidRPr="003C28EE" w:rsidRDefault="00002891" w:rsidP="003C28EE">
      <w:pPr>
        <w:spacing w:line="280" w:lineRule="exact"/>
        <w:jc w:val="both"/>
        <w:rPr>
          <w:rFonts w:cs="Arial"/>
          <w:sz w:val="22"/>
          <w:szCs w:val="22"/>
          <w:lang w:val="fr-BE"/>
        </w:rPr>
      </w:pPr>
      <w:r w:rsidRPr="003C28EE">
        <w:rPr>
          <w:rFonts w:cs="Arial"/>
          <w:sz w:val="22"/>
          <w:szCs w:val="22"/>
          <w:lang w:val="fr-BE"/>
        </w:rPr>
        <w:t>Certains travailleurs minimisent voire ne prennent pas conscience des impacts liés à leurs retards. Or, quelques minutes peuvent, dans certains cas, paralyser toute une organisation voire nuire à l’image de l’entreprise. La première chose à faire est de rappeler l’importance de ces règles via une communication générale claire. A cette fin, l’employeur doit veiller à rappeler l’horaire repris dans le contrat de travail ains</w:t>
      </w:r>
      <w:bookmarkStart w:id="0" w:name="_GoBack"/>
      <w:bookmarkEnd w:id="0"/>
      <w:r w:rsidRPr="003C28EE">
        <w:rPr>
          <w:rFonts w:cs="Arial"/>
          <w:sz w:val="22"/>
          <w:szCs w:val="22"/>
          <w:lang w:val="fr-BE"/>
        </w:rPr>
        <w:t>i que dans le règlement de travail. Il doit également insister sur les impacts liés à ces retards systématiques.</w:t>
      </w:r>
    </w:p>
    <w:p w14:paraId="44EAA4F2" w14:textId="77777777" w:rsidR="00002891" w:rsidRPr="003C28EE" w:rsidRDefault="00002891" w:rsidP="003C28EE">
      <w:pPr>
        <w:spacing w:line="280" w:lineRule="exact"/>
        <w:jc w:val="both"/>
        <w:rPr>
          <w:rFonts w:cs="Arial"/>
          <w:sz w:val="22"/>
          <w:szCs w:val="22"/>
          <w:lang w:val="fr-BE"/>
        </w:rPr>
      </w:pPr>
    </w:p>
    <w:p w14:paraId="78C6A2EA" w14:textId="77777777" w:rsidR="00630667" w:rsidRPr="003C28EE" w:rsidRDefault="00002891" w:rsidP="003C28EE">
      <w:pPr>
        <w:spacing w:line="280" w:lineRule="exact"/>
        <w:jc w:val="both"/>
        <w:rPr>
          <w:rFonts w:cs="Arial"/>
          <w:sz w:val="22"/>
          <w:szCs w:val="22"/>
          <w:lang w:val="fr-BE"/>
        </w:rPr>
      </w:pPr>
      <w:r w:rsidRPr="003C28EE">
        <w:rPr>
          <w:rFonts w:cs="Arial"/>
          <w:b/>
          <w:color w:val="00A0CB"/>
          <w:sz w:val="22"/>
          <w:szCs w:val="22"/>
          <w:lang w:val="fr-BE"/>
        </w:rPr>
        <w:t>Comment procéder si cette prise de conscience ne se fait pas chez tout le monde ?</w:t>
      </w:r>
    </w:p>
    <w:p w14:paraId="7764E463"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 xml:space="preserve">A ce moment, l’employeur doit réagir au cas par cas. L’avertissement oral et informel sera privilégié dans un premier temps. Cependant, si l’employeur ne constate aucune amélioration, il sera </w:t>
      </w:r>
      <w:r w:rsidR="002A0E0A" w:rsidRPr="003C28EE">
        <w:rPr>
          <w:rFonts w:cs="Arial"/>
          <w:sz w:val="22"/>
          <w:szCs w:val="22"/>
          <w:lang w:val="fr-BE"/>
        </w:rPr>
        <w:t xml:space="preserve">alors </w:t>
      </w:r>
      <w:r w:rsidRPr="003C28EE">
        <w:rPr>
          <w:rFonts w:cs="Arial"/>
          <w:sz w:val="22"/>
          <w:szCs w:val="22"/>
          <w:lang w:val="fr-BE"/>
        </w:rPr>
        <w:t>obligé d’employer la voie plus formelle de l’avertissement écrit.</w:t>
      </w:r>
    </w:p>
    <w:p w14:paraId="749AB40E" w14:textId="77777777" w:rsidR="002A0E0A" w:rsidRPr="003C28EE" w:rsidRDefault="00002891" w:rsidP="003C28EE">
      <w:pPr>
        <w:spacing w:line="280" w:lineRule="exact"/>
        <w:jc w:val="both"/>
        <w:rPr>
          <w:rFonts w:cs="Arial"/>
          <w:sz w:val="22"/>
          <w:szCs w:val="22"/>
          <w:lang w:val="fr-BE"/>
        </w:rPr>
      </w:pPr>
      <w:r w:rsidRPr="003C28EE">
        <w:rPr>
          <w:rFonts w:cs="Arial"/>
          <w:sz w:val="22"/>
          <w:szCs w:val="22"/>
          <w:lang w:val="fr-BE"/>
        </w:rPr>
        <w:t xml:space="preserve">Le but de </w:t>
      </w:r>
      <w:r w:rsidR="002A0E0A" w:rsidRPr="003C28EE">
        <w:rPr>
          <w:rFonts w:cs="Arial"/>
          <w:sz w:val="22"/>
          <w:szCs w:val="22"/>
          <w:lang w:val="fr-BE"/>
        </w:rPr>
        <w:t xml:space="preserve">celui-ci </w:t>
      </w:r>
      <w:r w:rsidRPr="003C28EE">
        <w:rPr>
          <w:rFonts w:cs="Arial"/>
          <w:sz w:val="22"/>
          <w:szCs w:val="22"/>
          <w:lang w:val="fr-BE"/>
        </w:rPr>
        <w:t>est double</w:t>
      </w:r>
      <w:r w:rsidR="002A0E0A" w:rsidRPr="003C28EE">
        <w:rPr>
          <w:rFonts w:cs="Arial"/>
          <w:sz w:val="22"/>
          <w:szCs w:val="22"/>
          <w:lang w:val="fr-BE"/>
        </w:rPr>
        <w:t> :</w:t>
      </w:r>
      <w:r w:rsidRPr="003C28EE">
        <w:rPr>
          <w:rFonts w:cs="Arial"/>
          <w:sz w:val="22"/>
          <w:szCs w:val="22"/>
          <w:lang w:val="fr-BE"/>
        </w:rPr>
        <w:t xml:space="preserve"> </w:t>
      </w:r>
    </w:p>
    <w:p w14:paraId="6DFA744B" w14:textId="77777777" w:rsidR="002A0E0A" w:rsidRPr="003C28EE" w:rsidRDefault="00002891" w:rsidP="003C28EE">
      <w:pPr>
        <w:pStyle w:val="ListParagraph"/>
        <w:numPr>
          <w:ilvl w:val="0"/>
          <w:numId w:val="21"/>
        </w:numPr>
        <w:spacing w:line="280" w:lineRule="exact"/>
        <w:jc w:val="both"/>
        <w:rPr>
          <w:rFonts w:cs="Arial"/>
          <w:sz w:val="22"/>
          <w:szCs w:val="22"/>
          <w:lang w:val="fr-BE"/>
        </w:rPr>
      </w:pPr>
      <w:r w:rsidRPr="003C28EE">
        <w:rPr>
          <w:rFonts w:cs="Arial"/>
          <w:sz w:val="22"/>
          <w:szCs w:val="22"/>
          <w:lang w:val="fr-BE"/>
        </w:rPr>
        <w:t xml:space="preserve">D’une part le travailleur est clairement mis au courant du fait que la situation doit être rectifiée sous peine de se voir infliger une sanction plus lourde. </w:t>
      </w:r>
    </w:p>
    <w:p w14:paraId="3C4C6126" w14:textId="77777777" w:rsidR="00002891" w:rsidRPr="003C28EE" w:rsidRDefault="00002891" w:rsidP="003C28EE">
      <w:pPr>
        <w:pStyle w:val="ListParagraph"/>
        <w:numPr>
          <w:ilvl w:val="0"/>
          <w:numId w:val="21"/>
        </w:numPr>
        <w:spacing w:line="280" w:lineRule="exact"/>
        <w:jc w:val="both"/>
        <w:rPr>
          <w:rFonts w:cs="Arial"/>
          <w:sz w:val="22"/>
          <w:szCs w:val="22"/>
          <w:lang w:val="fr-BE"/>
        </w:rPr>
      </w:pPr>
      <w:r w:rsidRPr="003C28EE">
        <w:rPr>
          <w:rFonts w:cs="Arial"/>
          <w:sz w:val="22"/>
          <w:szCs w:val="22"/>
          <w:lang w:val="fr-BE"/>
        </w:rPr>
        <w:t xml:space="preserve">D’autre part, </w:t>
      </w:r>
      <w:r w:rsidR="002A0E0A" w:rsidRPr="003C28EE">
        <w:rPr>
          <w:rFonts w:cs="Arial"/>
          <w:sz w:val="22"/>
          <w:szCs w:val="22"/>
          <w:lang w:val="fr-BE"/>
        </w:rPr>
        <w:t xml:space="preserve">cet avertissement servira de preuve pour l’employeur </w:t>
      </w:r>
      <w:r w:rsidRPr="003C28EE">
        <w:rPr>
          <w:rFonts w:cs="Arial"/>
          <w:sz w:val="22"/>
          <w:szCs w:val="22"/>
          <w:lang w:val="fr-BE"/>
        </w:rPr>
        <w:t xml:space="preserve">dans le cas où il devrait prendre une sanction plus sévère à l’égard du travailleur récidiviste et motiver cette sanction par la suite. </w:t>
      </w:r>
    </w:p>
    <w:p w14:paraId="5937CB0A" w14:textId="77777777" w:rsidR="002A0E0A" w:rsidRPr="003C28EE" w:rsidRDefault="002A0E0A" w:rsidP="003C28EE">
      <w:pPr>
        <w:pStyle w:val="ListParagraph"/>
        <w:spacing w:line="280" w:lineRule="exact"/>
        <w:jc w:val="both"/>
        <w:rPr>
          <w:rFonts w:cs="Arial"/>
          <w:sz w:val="22"/>
          <w:szCs w:val="22"/>
          <w:lang w:val="fr-BE"/>
        </w:rPr>
      </w:pPr>
    </w:p>
    <w:p w14:paraId="4C752F79"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Un bon avertissement contiendra donc :</w:t>
      </w:r>
    </w:p>
    <w:p w14:paraId="46AB23ED"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w:t>
      </w:r>
      <w:r w:rsidRPr="003C28EE">
        <w:rPr>
          <w:rFonts w:cs="Arial"/>
          <w:sz w:val="22"/>
          <w:szCs w:val="22"/>
          <w:lang w:val="fr-BE"/>
        </w:rPr>
        <w:tab/>
        <w:t xml:space="preserve">le détail des faits reprochés ; </w:t>
      </w:r>
    </w:p>
    <w:p w14:paraId="2E8E1550"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w:t>
      </w:r>
      <w:r w:rsidRPr="003C28EE">
        <w:rPr>
          <w:rFonts w:cs="Arial"/>
          <w:sz w:val="22"/>
          <w:szCs w:val="22"/>
          <w:lang w:val="fr-BE"/>
        </w:rPr>
        <w:tab/>
        <w:t xml:space="preserve">le rappel et la référence à l’horaire repris au contrat de travail et au règlement de travail ; </w:t>
      </w:r>
    </w:p>
    <w:p w14:paraId="1BD46C37"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w:t>
      </w:r>
      <w:r w:rsidRPr="003C28EE">
        <w:rPr>
          <w:rFonts w:cs="Arial"/>
          <w:sz w:val="22"/>
          <w:szCs w:val="22"/>
          <w:lang w:val="fr-BE"/>
        </w:rPr>
        <w:tab/>
        <w:t>l’impact de ce comportement sur le bon fonctionnement de l’entreprise ;</w:t>
      </w:r>
    </w:p>
    <w:p w14:paraId="3F483EC4" w14:textId="77777777" w:rsidR="00630667" w:rsidRPr="003C28EE" w:rsidRDefault="00002891" w:rsidP="003C28EE">
      <w:pPr>
        <w:spacing w:line="280" w:lineRule="exact"/>
        <w:jc w:val="both"/>
        <w:rPr>
          <w:rFonts w:cs="Arial"/>
          <w:sz w:val="22"/>
          <w:szCs w:val="22"/>
          <w:lang w:val="fr-BE"/>
        </w:rPr>
      </w:pPr>
      <w:r w:rsidRPr="003C28EE">
        <w:rPr>
          <w:rFonts w:cs="Arial"/>
          <w:sz w:val="22"/>
          <w:szCs w:val="22"/>
          <w:lang w:val="fr-BE"/>
        </w:rPr>
        <w:t>-</w:t>
      </w:r>
      <w:r w:rsidRPr="003C28EE">
        <w:rPr>
          <w:rFonts w:cs="Arial"/>
          <w:sz w:val="22"/>
          <w:szCs w:val="22"/>
          <w:lang w:val="fr-BE"/>
        </w:rPr>
        <w:tab/>
        <w:t>une indication de la sanction encourue en cas de récidive.</w:t>
      </w:r>
    </w:p>
    <w:p w14:paraId="519CB54D" w14:textId="77777777" w:rsidR="00002891" w:rsidRPr="003C28EE" w:rsidRDefault="00002891" w:rsidP="003C28EE">
      <w:pPr>
        <w:spacing w:line="280" w:lineRule="exact"/>
        <w:jc w:val="both"/>
        <w:rPr>
          <w:rFonts w:cs="Arial"/>
          <w:b/>
          <w:color w:val="00A0CB"/>
          <w:sz w:val="22"/>
          <w:szCs w:val="22"/>
          <w:lang w:val="fr-BE"/>
        </w:rPr>
      </w:pPr>
    </w:p>
    <w:p w14:paraId="03E42B7C" w14:textId="77777777" w:rsidR="003C28EE" w:rsidRDefault="003C28EE" w:rsidP="003C28EE">
      <w:pPr>
        <w:spacing w:line="280" w:lineRule="exact"/>
        <w:jc w:val="both"/>
        <w:rPr>
          <w:rFonts w:cs="Arial"/>
          <w:b/>
          <w:color w:val="00A0CB"/>
          <w:sz w:val="22"/>
          <w:szCs w:val="22"/>
          <w:lang w:val="fr-BE"/>
        </w:rPr>
      </w:pPr>
    </w:p>
    <w:p w14:paraId="6364E5B9" w14:textId="77777777" w:rsidR="003C28EE" w:rsidRDefault="003C28EE" w:rsidP="003C28EE">
      <w:pPr>
        <w:spacing w:line="280" w:lineRule="exact"/>
        <w:jc w:val="both"/>
        <w:rPr>
          <w:rFonts w:cs="Arial"/>
          <w:b/>
          <w:color w:val="00A0CB"/>
          <w:sz w:val="22"/>
          <w:szCs w:val="22"/>
          <w:lang w:val="fr-BE"/>
        </w:rPr>
      </w:pPr>
    </w:p>
    <w:p w14:paraId="30CDD475" w14:textId="77777777" w:rsidR="0073727E" w:rsidRPr="003C28EE" w:rsidRDefault="00002891" w:rsidP="003C28EE">
      <w:pPr>
        <w:spacing w:line="280" w:lineRule="exact"/>
        <w:jc w:val="both"/>
        <w:rPr>
          <w:rFonts w:cs="Arial"/>
          <w:b/>
          <w:color w:val="00A0CB"/>
          <w:sz w:val="22"/>
          <w:szCs w:val="22"/>
          <w:lang w:val="fr-BE"/>
        </w:rPr>
      </w:pPr>
      <w:r w:rsidRPr="003C28EE">
        <w:rPr>
          <w:rFonts w:cs="Arial"/>
          <w:b/>
          <w:color w:val="00A0CB"/>
          <w:sz w:val="22"/>
          <w:szCs w:val="22"/>
          <w:lang w:val="fr-BE"/>
        </w:rPr>
        <w:t>Jusqu’où l’employeur peut-il aller s’il ne constate aucune amélioration dans le chef du travailleur récidiviste malgré les avertissements formels ?</w:t>
      </w:r>
    </w:p>
    <w:p w14:paraId="635C55B5" w14:textId="77777777" w:rsidR="00002891" w:rsidRPr="003C28EE" w:rsidRDefault="00002891" w:rsidP="003C28EE">
      <w:pPr>
        <w:spacing w:line="280" w:lineRule="exact"/>
        <w:jc w:val="both"/>
        <w:rPr>
          <w:rFonts w:cs="Arial"/>
          <w:color w:val="000000" w:themeColor="text1"/>
          <w:sz w:val="22"/>
          <w:szCs w:val="22"/>
          <w:lang w:val="fr-BE"/>
        </w:rPr>
      </w:pPr>
      <w:r w:rsidRPr="003C28EE">
        <w:rPr>
          <w:rFonts w:cs="Arial"/>
          <w:color w:val="000000" w:themeColor="text1"/>
          <w:sz w:val="22"/>
          <w:szCs w:val="22"/>
          <w:lang w:val="fr-BE"/>
        </w:rPr>
        <w:t xml:space="preserve">Après plusieurs avertissements formels, de plus en plus précis quant à la sanction encourue, l’employeur pourrait juger que ce comportement constitue une insubordination manifeste dans le chef du travailleur. </w:t>
      </w:r>
      <w:r w:rsidR="002A0E0A" w:rsidRPr="003C28EE">
        <w:rPr>
          <w:rFonts w:cs="Arial"/>
          <w:color w:val="000000" w:themeColor="text1"/>
          <w:sz w:val="22"/>
          <w:szCs w:val="22"/>
          <w:lang w:val="fr-BE"/>
        </w:rPr>
        <w:t>Dans les cas les plus problématiques, c</w:t>
      </w:r>
      <w:r w:rsidRPr="003C28EE">
        <w:rPr>
          <w:rFonts w:cs="Arial"/>
          <w:color w:val="000000" w:themeColor="text1"/>
          <w:sz w:val="22"/>
          <w:szCs w:val="22"/>
          <w:lang w:val="fr-BE"/>
        </w:rPr>
        <w:t>ette constatation pourrait mener à une rupture de la collaboration avec le travailleur récidiviste.</w:t>
      </w:r>
    </w:p>
    <w:p w14:paraId="6850EC59" w14:textId="77777777" w:rsidR="00002891" w:rsidRPr="003C28EE" w:rsidRDefault="00002891" w:rsidP="003C28EE">
      <w:pPr>
        <w:spacing w:line="280" w:lineRule="exact"/>
        <w:jc w:val="both"/>
        <w:rPr>
          <w:rFonts w:cs="Arial"/>
          <w:color w:val="000000" w:themeColor="text1"/>
          <w:sz w:val="22"/>
          <w:szCs w:val="22"/>
          <w:lang w:val="fr-BE"/>
        </w:rPr>
      </w:pPr>
      <w:r w:rsidRPr="003C28EE">
        <w:rPr>
          <w:rFonts w:cs="Arial"/>
          <w:color w:val="000000" w:themeColor="text1"/>
          <w:sz w:val="22"/>
          <w:szCs w:val="22"/>
          <w:lang w:val="fr-BE"/>
        </w:rPr>
        <w:t>L’idéal, avant d’en arriver là, est que le dernier avertissement formel mentionne clairement cette sanction en cas de récidive. De</w:t>
      </w:r>
      <w:r w:rsidR="002A0E0A" w:rsidRPr="003C28EE">
        <w:rPr>
          <w:rFonts w:cs="Arial"/>
          <w:color w:val="000000" w:themeColor="text1"/>
          <w:sz w:val="22"/>
          <w:szCs w:val="22"/>
          <w:lang w:val="fr-BE"/>
        </w:rPr>
        <w:t xml:space="preserve"> cette manière</w:t>
      </w:r>
      <w:r w:rsidRPr="003C28EE">
        <w:rPr>
          <w:rFonts w:cs="Arial"/>
          <w:color w:val="000000" w:themeColor="text1"/>
          <w:sz w:val="22"/>
          <w:szCs w:val="22"/>
          <w:lang w:val="fr-BE"/>
        </w:rPr>
        <w:t xml:space="preserve">, le travailleur ne pourra </w:t>
      </w:r>
      <w:r w:rsidR="002A0E0A" w:rsidRPr="003C28EE">
        <w:rPr>
          <w:rFonts w:cs="Arial"/>
          <w:color w:val="000000" w:themeColor="text1"/>
          <w:sz w:val="22"/>
          <w:szCs w:val="22"/>
          <w:lang w:val="fr-BE"/>
        </w:rPr>
        <w:t xml:space="preserve">pas </w:t>
      </w:r>
      <w:r w:rsidRPr="003C28EE">
        <w:rPr>
          <w:rFonts w:cs="Arial"/>
          <w:color w:val="000000" w:themeColor="text1"/>
          <w:sz w:val="22"/>
          <w:szCs w:val="22"/>
          <w:lang w:val="fr-BE"/>
        </w:rPr>
        <w:t>reprocher à l’employeur</w:t>
      </w:r>
      <w:r w:rsidR="002A0E0A" w:rsidRPr="003C28EE">
        <w:rPr>
          <w:rFonts w:cs="Arial"/>
          <w:color w:val="000000" w:themeColor="text1"/>
          <w:sz w:val="22"/>
          <w:szCs w:val="22"/>
          <w:lang w:val="fr-BE"/>
        </w:rPr>
        <w:t xml:space="preserve"> l’effet de surprise</w:t>
      </w:r>
      <w:r w:rsidRPr="003C28EE">
        <w:rPr>
          <w:rFonts w:cs="Arial"/>
          <w:color w:val="000000" w:themeColor="text1"/>
          <w:sz w:val="22"/>
          <w:szCs w:val="22"/>
          <w:lang w:val="fr-BE"/>
        </w:rPr>
        <w:t xml:space="preserve">. La notion de « licenciement manifestement déraisonnable » (prévue dans le cadre de la convention collective de travail n° 109) deviendra </w:t>
      </w:r>
      <w:r w:rsidR="002A0E0A" w:rsidRPr="003C28EE">
        <w:rPr>
          <w:rFonts w:cs="Arial"/>
          <w:color w:val="000000" w:themeColor="text1"/>
          <w:sz w:val="22"/>
          <w:szCs w:val="22"/>
          <w:lang w:val="fr-BE"/>
        </w:rPr>
        <w:t xml:space="preserve">dès lors </w:t>
      </w:r>
      <w:r w:rsidRPr="003C28EE">
        <w:rPr>
          <w:rFonts w:cs="Arial"/>
          <w:color w:val="000000" w:themeColor="text1"/>
          <w:sz w:val="22"/>
          <w:szCs w:val="22"/>
          <w:lang w:val="fr-BE"/>
        </w:rPr>
        <w:t>difficilement défendable devant un juge.</w:t>
      </w:r>
    </w:p>
    <w:p w14:paraId="03880C3F" w14:textId="77777777" w:rsidR="00002891" w:rsidRPr="003C28EE" w:rsidRDefault="00002891" w:rsidP="003C28EE">
      <w:pPr>
        <w:spacing w:line="280" w:lineRule="exact"/>
        <w:jc w:val="both"/>
        <w:rPr>
          <w:rFonts w:cs="Arial"/>
          <w:b/>
          <w:color w:val="00A0CB"/>
          <w:sz w:val="22"/>
          <w:szCs w:val="22"/>
          <w:lang w:val="fr-BE"/>
        </w:rPr>
      </w:pPr>
    </w:p>
    <w:p w14:paraId="154A6E4F" w14:textId="77777777" w:rsidR="00002891" w:rsidRPr="003C28EE" w:rsidRDefault="00002891" w:rsidP="003C28EE">
      <w:pPr>
        <w:spacing w:line="280" w:lineRule="exact"/>
        <w:jc w:val="both"/>
        <w:rPr>
          <w:rFonts w:cs="Arial"/>
          <w:b/>
          <w:color w:val="00A0CB"/>
          <w:sz w:val="22"/>
          <w:szCs w:val="22"/>
          <w:lang w:val="fr-BE"/>
        </w:rPr>
      </w:pPr>
      <w:r w:rsidRPr="003C28EE">
        <w:rPr>
          <w:rFonts w:cs="Arial"/>
          <w:b/>
          <w:color w:val="00A0CB"/>
          <w:sz w:val="22"/>
          <w:szCs w:val="22"/>
          <w:lang w:val="fr-BE"/>
        </w:rPr>
        <w:t>A côté de cette procédure individuelle, existe-t-il un moyen alternatif pour l’employeur de motiver son personnel de manière plus positive ?</w:t>
      </w:r>
    </w:p>
    <w:p w14:paraId="6376809F"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 xml:space="preserve">La mise en place dans l’entreprise d’un bonus « CCT 90 » (ou « avantages non récurrents liés aux résultats » ) est une excellente option pour motiver les travailleurs à respecter davantage leur horaire. </w:t>
      </w:r>
    </w:p>
    <w:p w14:paraId="54314F3E" w14:textId="77777777" w:rsidR="002A0E0A" w:rsidRPr="003C28EE" w:rsidRDefault="002A0E0A" w:rsidP="003C28EE">
      <w:pPr>
        <w:spacing w:line="280" w:lineRule="exact"/>
        <w:jc w:val="both"/>
        <w:rPr>
          <w:rFonts w:cs="Arial"/>
          <w:sz w:val="22"/>
          <w:szCs w:val="22"/>
          <w:lang w:val="fr-BE"/>
        </w:rPr>
      </w:pPr>
    </w:p>
    <w:p w14:paraId="02B9E48E"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 xml:space="preserve">Dans ce contexte, l’objectif collectif pourrait être de ne pas dépasser un pot commun de x minutes de retard (hors les cas justifiés et validés par l’employeur) sur la période de référence. L’avantage dans ce cas est que les travailleurs se motiveront les uns les autres à respecter leur horaire car une situation individuelle aura un impact sur le collectif. </w:t>
      </w:r>
    </w:p>
    <w:p w14:paraId="3081C5B2" w14:textId="77777777" w:rsidR="00002891" w:rsidRPr="003C28EE" w:rsidRDefault="00002891" w:rsidP="003C28EE">
      <w:pPr>
        <w:spacing w:line="280" w:lineRule="exact"/>
        <w:jc w:val="both"/>
        <w:rPr>
          <w:rFonts w:cs="Arial"/>
          <w:sz w:val="22"/>
          <w:szCs w:val="22"/>
          <w:lang w:val="fr-BE"/>
        </w:rPr>
      </w:pPr>
      <w:r w:rsidRPr="003C28EE">
        <w:rPr>
          <w:rFonts w:cs="Arial"/>
          <w:sz w:val="22"/>
          <w:szCs w:val="22"/>
          <w:lang w:val="fr-BE"/>
        </w:rPr>
        <w:t>Bien entendu, ce système nécessite également une certaine rigueur administrative du côté de l’employeur ainsi que le respect d’une procédure spécifique pour sa mise en place.</w:t>
      </w:r>
    </w:p>
    <w:p w14:paraId="7D8A1AA6" w14:textId="77777777" w:rsidR="00002891" w:rsidRPr="003C28EE" w:rsidRDefault="00002891" w:rsidP="00002891">
      <w:pPr>
        <w:spacing w:line="280" w:lineRule="exact"/>
        <w:rPr>
          <w:rFonts w:cs="Arial"/>
          <w:sz w:val="22"/>
          <w:szCs w:val="22"/>
          <w:lang w:val="fr-BE"/>
        </w:rPr>
      </w:pPr>
    </w:p>
    <w:p w14:paraId="362D531B" w14:textId="77777777" w:rsidR="007D2BBB" w:rsidRDefault="007D2BBB" w:rsidP="003C28EE">
      <w:pPr>
        <w:spacing w:line="280" w:lineRule="exact"/>
        <w:rPr>
          <w:rFonts w:cs="Arial"/>
          <w:szCs w:val="20"/>
          <w:lang w:val="de-DE"/>
        </w:rPr>
      </w:pPr>
    </w:p>
    <w:p w14:paraId="03DA15F1" w14:textId="77777777" w:rsidR="003C28EE" w:rsidRDefault="003C28EE" w:rsidP="003C28EE">
      <w:pPr>
        <w:spacing w:line="280" w:lineRule="exact"/>
        <w:rPr>
          <w:rFonts w:cs="Arial"/>
          <w:szCs w:val="20"/>
          <w:lang w:val="de-DE"/>
        </w:rPr>
      </w:pPr>
    </w:p>
    <w:p w14:paraId="60887DF0" w14:textId="77777777" w:rsidR="003C28EE" w:rsidRPr="00451984" w:rsidRDefault="003C28EE" w:rsidP="003C28EE">
      <w:pPr>
        <w:rPr>
          <w:rFonts w:cs="Arial"/>
          <w:color w:val="F6A500"/>
          <w:sz w:val="28"/>
          <w:szCs w:val="28"/>
          <w:lang w:val="fr-FR"/>
        </w:rPr>
      </w:pPr>
      <w:r>
        <w:rPr>
          <w:rFonts w:cs="Arial"/>
          <w:color w:val="F6A500"/>
          <w:sz w:val="28"/>
          <w:szCs w:val="28"/>
          <w:lang w:val="fr-FR"/>
        </w:rPr>
        <w:t>A propos de</w:t>
      </w:r>
      <w:r w:rsidRPr="00451984">
        <w:rPr>
          <w:rFonts w:cs="Arial"/>
          <w:color w:val="F6A500"/>
          <w:sz w:val="28"/>
          <w:szCs w:val="28"/>
          <w:lang w:val="fr-FR"/>
        </w:rPr>
        <w:t xml:space="preserve"> </w:t>
      </w:r>
      <w:proofErr w:type="spellStart"/>
      <w:r w:rsidRPr="00451984">
        <w:rPr>
          <w:rFonts w:cs="Arial"/>
          <w:color w:val="F6A500"/>
          <w:sz w:val="28"/>
          <w:szCs w:val="28"/>
          <w:lang w:val="fr-FR"/>
        </w:rPr>
        <w:t>Partena</w:t>
      </w:r>
      <w:proofErr w:type="spellEnd"/>
      <w:r w:rsidRPr="00451984">
        <w:rPr>
          <w:rFonts w:cs="Arial"/>
          <w:color w:val="F6A500"/>
          <w:sz w:val="28"/>
          <w:szCs w:val="28"/>
          <w:lang w:val="fr-FR"/>
        </w:rPr>
        <w:t xml:space="preserve"> Professional</w:t>
      </w:r>
    </w:p>
    <w:p w14:paraId="6F5453A6" w14:textId="77777777" w:rsidR="003C28EE" w:rsidRPr="00451984" w:rsidRDefault="003C28EE" w:rsidP="003C28EE">
      <w:pPr>
        <w:jc w:val="both"/>
        <w:rPr>
          <w:sz w:val="18"/>
          <w:szCs w:val="18"/>
          <w:lang w:val="fr-FR"/>
        </w:rPr>
      </w:pPr>
      <w:proofErr w:type="spellStart"/>
      <w:r w:rsidRPr="00BB3EF6">
        <w:rPr>
          <w:szCs w:val="18"/>
          <w:lang w:val="fr-FR"/>
        </w:rPr>
        <w:t>Partena</w:t>
      </w:r>
      <w:proofErr w:type="spellEnd"/>
      <w:r w:rsidRPr="00BB3EF6">
        <w:rPr>
          <w:szCs w:val="18"/>
          <w:lang w:val="fr-FR"/>
        </w:rPr>
        <w:t xml:space="preserve"> Professional est un prestataire de services qui met résolument l’accent sur l’entrepreneuriat et la gestion du personnel. </w:t>
      </w:r>
      <w:proofErr w:type="spellStart"/>
      <w:r w:rsidRPr="00BB3EF6">
        <w:rPr>
          <w:szCs w:val="18"/>
          <w:lang w:val="fr-FR"/>
        </w:rPr>
        <w:t>Partena</w:t>
      </w:r>
      <w:proofErr w:type="spellEnd"/>
      <w:r w:rsidRPr="00BB3EF6">
        <w:rPr>
          <w:szCs w:val="18"/>
          <w:lang w:val="fr-FR"/>
        </w:rPr>
        <w:t xml:space="preserve"> Professional soutient et accompagne les starters, PME et grandes entreprises dans leurs démarches administratives et leur politique RH. Nous proposons des services en rapport avec la création d’entreprises, le statut social des indépendants, la gestion de la paie, du personnel et de ses allocations familiales, le contrôle médical en cas d’absentéisme, des formations, du conseil juridique et divers types de consultance (RH, juridique…). 1500 collaborateurs y sont au service de plus de 200.000 entreprises et indépendants et réalisent 150 millions d’euros de chiffre d’affaires par an. Pour de plus amples informations, consultez </w:t>
      </w:r>
      <w:hyperlink r:id="rId10" w:history="1">
        <w:r w:rsidRPr="00BB3EF6">
          <w:rPr>
            <w:rStyle w:val="Hyperlink"/>
            <w:szCs w:val="18"/>
            <w:lang w:val="fr-FR"/>
          </w:rPr>
          <w:t>www.partena-professional.be</w:t>
        </w:r>
      </w:hyperlink>
      <w:r w:rsidRPr="00BB3EF6">
        <w:rPr>
          <w:rStyle w:val="Hyperlink"/>
          <w:color w:val="auto"/>
          <w:szCs w:val="18"/>
          <w:u w:val="none"/>
          <w:lang w:val="fr-FR"/>
        </w:rPr>
        <w:t>.</w:t>
      </w:r>
    </w:p>
    <w:p w14:paraId="111A03FD" w14:textId="77777777" w:rsidR="003C28EE" w:rsidRPr="007E4A20" w:rsidRDefault="003C28EE" w:rsidP="003C28EE">
      <w:pPr>
        <w:spacing w:line="280" w:lineRule="exact"/>
        <w:rPr>
          <w:rFonts w:cs="Arial"/>
          <w:szCs w:val="20"/>
          <w:lang w:val="de-DE"/>
        </w:rPr>
      </w:pPr>
    </w:p>
    <w:sectPr w:rsidR="003C28EE" w:rsidRPr="007E4A20" w:rsidSect="00F13C96">
      <w:headerReference w:type="default" r:id="rId11"/>
      <w:footerReference w:type="default" r:id="rId12"/>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4A4CF" w14:textId="77777777" w:rsidR="00290D95" w:rsidRDefault="00290D95">
      <w:r>
        <w:separator/>
      </w:r>
    </w:p>
  </w:endnote>
  <w:endnote w:type="continuationSeparator" w:id="0">
    <w:p w14:paraId="3E0AC13B" w14:textId="77777777" w:rsidR="00290D95" w:rsidRDefault="002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B9990" w14:textId="77777777" w:rsidR="00290D95" w:rsidRPr="00CB07BB" w:rsidRDefault="00290D95">
    <w:pPr>
      <w:pStyle w:val="Footer"/>
      <w:rPr>
        <w:rFonts w:ascii="Arial" w:hAnsi="Arial" w:cs="Arial"/>
        <w:sz w:val="16"/>
        <w:lang w:val="nl-BE"/>
      </w:rPr>
    </w:pPr>
    <w:r>
      <w:rPr>
        <w:noProof/>
      </w:rPr>
      <mc:AlternateContent>
        <mc:Choice Requires="wps">
          <w:drawing>
            <wp:anchor distT="4294967293" distB="4294967293" distL="114300" distR="114300" simplePos="0" relativeHeight="251659264" behindDoc="0" locked="0" layoutInCell="1" allowOverlap="1" wp14:anchorId="307F66E8" wp14:editId="229B9AAA">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C8343" id="Line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" strokecolor="#f6a500"/>
          </w:pict>
        </mc:Fallback>
      </mc:AlternateContent>
    </w:r>
    <w:r>
      <w:rPr>
        <w:noProof/>
      </w:rPr>
      <mc:AlternateContent>
        <mc:Choice Requires="wps">
          <w:drawing>
            <wp:anchor distT="0" distB="0" distL="114300" distR="114300" simplePos="0" relativeHeight="251656192" behindDoc="0" locked="0" layoutInCell="1" allowOverlap="1" wp14:anchorId="46893111" wp14:editId="182C33B1">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7D0F5" w14:textId="77777777" w:rsidR="00290D95" w:rsidRDefault="00290D95">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EB70F4">
                            <w:rPr>
                              <w:rStyle w:val="PageNumber"/>
                              <w:rFonts w:cs="Arial"/>
                              <w:noProof/>
                              <w:sz w:val="16"/>
                            </w:rPr>
                            <w:t>2</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EB70F4">
                            <w:rPr>
                              <w:rStyle w:val="PageNumber"/>
                              <w:rFonts w:cs="Arial"/>
                              <w:noProof/>
                              <w:sz w:val="16"/>
                            </w:rPr>
                            <w:t>2</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460pt;margin-top:-4.3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" filled="f" stroked="f">
              <v:textbox>
                <w:txbxContent>
                  <w:p w14:paraId="72C7D0F5" w14:textId="77777777" w:rsidR="00290D95" w:rsidRDefault="00290D95">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EB70F4">
                      <w:rPr>
                        <w:rStyle w:val="PageNumber"/>
                        <w:rFonts w:cs="Arial"/>
                        <w:noProof/>
                        <w:sz w:val="16"/>
                      </w:rPr>
                      <w:t>2</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EB70F4">
                      <w:rPr>
                        <w:rStyle w:val="PageNumber"/>
                        <w:rFonts w:cs="Arial"/>
                        <w:noProof/>
                        <w:sz w:val="16"/>
                      </w:rPr>
                      <w:t>2</w:t>
                    </w:r>
                    <w:r w:rsidRPr="00513D1D">
                      <w:rPr>
                        <w:rStyle w:val="PageNumber"/>
                        <w:rFonts w:cs="Arial"/>
                        <w:sz w:val="16"/>
                      </w:rPr>
                      <w:fldChar w:fldCharType="end"/>
                    </w:r>
                  </w:p>
                </w:txbxContent>
              </v:textbox>
            </v:shape>
          </w:pict>
        </mc:Fallback>
      </mc:AlternateContent>
    </w:r>
    <w:r>
      <w:rPr>
        <w:rFonts w:ascii="Arial" w:hAnsi="Arial" w:cs="Arial"/>
        <w:sz w:val="16"/>
        <w:lang w:val="nl-BE"/>
      </w:rPr>
      <w:t>Octobre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E17C1" w14:textId="77777777" w:rsidR="00290D95" w:rsidRDefault="00290D95">
      <w:r>
        <w:separator/>
      </w:r>
    </w:p>
  </w:footnote>
  <w:footnote w:type="continuationSeparator" w:id="0">
    <w:p w14:paraId="148329B0" w14:textId="77777777" w:rsidR="00290D95" w:rsidRDefault="00290D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AACCE" w14:textId="77777777" w:rsidR="00290D95" w:rsidRDefault="00290D95" w:rsidP="00CC3F32">
    <w:pPr>
      <w:pStyle w:val="Header"/>
      <w:jc w:val="center"/>
    </w:pPr>
    <w:r>
      <w:rPr>
        <w:noProof/>
      </w:rPr>
      <w:drawing>
        <wp:inline distT="0" distB="0" distL="0" distR="0" wp14:anchorId="4A3B53C1" wp14:editId="6108FA83">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14:paraId="30843367" w14:textId="77777777" w:rsidR="00290D95" w:rsidRDefault="00290D95" w:rsidP="00CC3F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FF762D"/>
    <w:multiLevelType w:val="hybridMultilevel"/>
    <w:tmpl w:val="F7E833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7"/>
  </w:num>
  <w:num w:numId="5">
    <w:abstractNumId w:val="1"/>
  </w:num>
  <w:num w:numId="6">
    <w:abstractNumId w:val="6"/>
  </w:num>
  <w:num w:numId="7">
    <w:abstractNumId w:val="2"/>
  </w:num>
  <w:num w:numId="8">
    <w:abstractNumId w:val="4"/>
  </w:num>
  <w:num w:numId="9">
    <w:abstractNumId w:val="17"/>
  </w:num>
  <w:num w:numId="10">
    <w:abstractNumId w:val="10"/>
  </w:num>
  <w:num w:numId="11">
    <w:abstractNumId w:val="11"/>
  </w:num>
  <w:num w:numId="12">
    <w:abstractNumId w:val="3"/>
  </w:num>
  <w:num w:numId="13">
    <w:abstractNumId w:val="18"/>
  </w:num>
  <w:num w:numId="14">
    <w:abstractNumId w:val="8"/>
  </w:num>
  <w:num w:numId="15">
    <w:abstractNumId w:val="9"/>
  </w:num>
  <w:num w:numId="16">
    <w:abstractNumId w:val="20"/>
  </w:num>
  <w:num w:numId="17">
    <w:abstractNumId w:val="14"/>
  </w:num>
  <w:num w:numId="18">
    <w:abstractNumId w:val="15"/>
  </w:num>
  <w:num w:numId="19">
    <w:abstractNumId w:val="19"/>
  </w:num>
  <w:num w:numId="20">
    <w:abstractNumId w:val="5"/>
  </w:num>
  <w:num w:numId="21">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Pierart">
    <w15:presenceInfo w15:providerId="None" w15:userId="Pauline Pier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colormru v:ext="edit" colors="#6ca02f,#f6a500"/>
      <o:colormenu v:ext="edit" strokecolor="#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2891"/>
    <w:rsid w:val="000066F1"/>
    <w:rsid w:val="0003119A"/>
    <w:rsid w:val="0003362C"/>
    <w:rsid w:val="00033975"/>
    <w:rsid w:val="00037320"/>
    <w:rsid w:val="00037DBF"/>
    <w:rsid w:val="00037F58"/>
    <w:rsid w:val="00043B84"/>
    <w:rsid w:val="000500ED"/>
    <w:rsid w:val="00050ABC"/>
    <w:rsid w:val="000562B4"/>
    <w:rsid w:val="00063A7A"/>
    <w:rsid w:val="00066118"/>
    <w:rsid w:val="000679D9"/>
    <w:rsid w:val="00067EF7"/>
    <w:rsid w:val="00071D95"/>
    <w:rsid w:val="00072460"/>
    <w:rsid w:val="000800C2"/>
    <w:rsid w:val="00084AE7"/>
    <w:rsid w:val="00092A5D"/>
    <w:rsid w:val="00096AE0"/>
    <w:rsid w:val="000A2C4A"/>
    <w:rsid w:val="000A417D"/>
    <w:rsid w:val="000A4D91"/>
    <w:rsid w:val="000A7189"/>
    <w:rsid w:val="000A7B84"/>
    <w:rsid w:val="000B0E86"/>
    <w:rsid w:val="000B287A"/>
    <w:rsid w:val="000B3D6C"/>
    <w:rsid w:val="000B4E82"/>
    <w:rsid w:val="000B5F0E"/>
    <w:rsid w:val="000B75B5"/>
    <w:rsid w:val="000B79ED"/>
    <w:rsid w:val="000C0582"/>
    <w:rsid w:val="000C3B4C"/>
    <w:rsid w:val="000D1133"/>
    <w:rsid w:val="000D2124"/>
    <w:rsid w:val="000D305B"/>
    <w:rsid w:val="000D3292"/>
    <w:rsid w:val="000E17DF"/>
    <w:rsid w:val="000E2C81"/>
    <w:rsid w:val="000E3173"/>
    <w:rsid w:val="000F21B0"/>
    <w:rsid w:val="000F231C"/>
    <w:rsid w:val="000F384D"/>
    <w:rsid w:val="000F4C96"/>
    <w:rsid w:val="0010043C"/>
    <w:rsid w:val="00101A19"/>
    <w:rsid w:val="00101B91"/>
    <w:rsid w:val="00102733"/>
    <w:rsid w:val="00104823"/>
    <w:rsid w:val="00105CC6"/>
    <w:rsid w:val="00105FE8"/>
    <w:rsid w:val="00112946"/>
    <w:rsid w:val="0012086F"/>
    <w:rsid w:val="00125155"/>
    <w:rsid w:val="001312F8"/>
    <w:rsid w:val="001325CE"/>
    <w:rsid w:val="00133D2C"/>
    <w:rsid w:val="00136198"/>
    <w:rsid w:val="00136C40"/>
    <w:rsid w:val="001375AB"/>
    <w:rsid w:val="00143379"/>
    <w:rsid w:val="00143F6F"/>
    <w:rsid w:val="0015160D"/>
    <w:rsid w:val="001537DB"/>
    <w:rsid w:val="00153C97"/>
    <w:rsid w:val="0015756A"/>
    <w:rsid w:val="001601C9"/>
    <w:rsid w:val="00160B36"/>
    <w:rsid w:val="0016242A"/>
    <w:rsid w:val="0017505D"/>
    <w:rsid w:val="001805C7"/>
    <w:rsid w:val="00187E6F"/>
    <w:rsid w:val="001A0394"/>
    <w:rsid w:val="001A38CD"/>
    <w:rsid w:val="001A3B58"/>
    <w:rsid w:val="001A53ED"/>
    <w:rsid w:val="001B3B64"/>
    <w:rsid w:val="001B603D"/>
    <w:rsid w:val="001B6808"/>
    <w:rsid w:val="001C3351"/>
    <w:rsid w:val="001C47EF"/>
    <w:rsid w:val="001C4B35"/>
    <w:rsid w:val="001D2025"/>
    <w:rsid w:val="001D3422"/>
    <w:rsid w:val="001D50CD"/>
    <w:rsid w:val="001D64C1"/>
    <w:rsid w:val="001D65EA"/>
    <w:rsid w:val="001E1168"/>
    <w:rsid w:val="001E157E"/>
    <w:rsid w:val="001E7C16"/>
    <w:rsid w:val="001F24D4"/>
    <w:rsid w:val="001F2561"/>
    <w:rsid w:val="001F3E08"/>
    <w:rsid w:val="00200458"/>
    <w:rsid w:val="00205944"/>
    <w:rsid w:val="00210E83"/>
    <w:rsid w:val="002162D9"/>
    <w:rsid w:val="002163E3"/>
    <w:rsid w:val="00217391"/>
    <w:rsid w:val="0022384C"/>
    <w:rsid w:val="00224327"/>
    <w:rsid w:val="00224910"/>
    <w:rsid w:val="00232A38"/>
    <w:rsid w:val="00237398"/>
    <w:rsid w:val="00237412"/>
    <w:rsid w:val="002430CD"/>
    <w:rsid w:val="00245611"/>
    <w:rsid w:val="00254CCF"/>
    <w:rsid w:val="00260AD8"/>
    <w:rsid w:val="00262F71"/>
    <w:rsid w:val="0027610F"/>
    <w:rsid w:val="00281109"/>
    <w:rsid w:val="00282A40"/>
    <w:rsid w:val="00290D95"/>
    <w:rsid w:val="00290EF5"/>
    <w:rsid w:val="002960B1"/>
    <w:rsid w:val="002963DE"/>
    <w:rsid w:val="002971E3"/>
    <w:rsid w:val="002A0503"/>
    <w:rsid w:val="002A08D0"/>
    <w:rsid w:val="002A0E0A"/>
    <w:rsid w:val="002A3A4D"/>
    <w:rsid w:val="002A451B"/>
    <w:rsid w:val="002B31FC"/>
    <w:rsid w:val="002C0F73"/>
    <w:rsid w:val="002C1C53"/>
    <w:rsid w:val="002C2322"/>
    <w:rsid w:val="002C351C"/>
    <w:rsid w:val="002C59CA"/>
    <w:rsid w:val="002C6179"/>
    <w:rsid w:val="002C7E4C"/>
    <w:rsid w:val="002D5C10"/>
    <w:rsid w:val="002E1070"/>
    <w:rsid w:val="002E60CC"/>
    <w:rsid w:val="002E6354"/>
    <w:rsid w:val="002F79FB"/>
    <w:rsid w:val="002F7B36"/>
    <w:rsid w:val="0030464C"/>
    <w:rsid w:val="00304C97"/>
    <w:rsid w:val="0030570C"/>
    <w:rsid w:val="00310BAF"/>
    <w:rsid w:val="00310D25"/>
    <w:rsid w:val="00314EEF"/>
    <w:rsid w:val="00323945"/>
    <w:rsid w:val="00326245"/>
    <w:rsid w:val="00326EB7"/>
    <w:rsid w:val="00327DFC"/>
    <w:rsid w:val="00332748"/>
    <w:rsid w:val="00335E45"/>
    <w:rsid w:val="003368EA"/>
    <w:rsid w:val="00336C74"/>
    <w:rsid w:val="00336F32"/>
    <w:rsid w:val="00340B69"/>
    <w:rsid w:val="0034336B"/>
    <w:rsid w:val="00347781"/>
    <w:rsid w:val="00350675"/>
    <w:rsid w:val="00352E59"/>
    <w:rsid w:val="00356146"/>
    <w:rsid w:val="003561D9"/>
    <w:rsid w:val="0036158C"/>
    <w:rsid w:val="00363740"/>
    <w:rsid w:val="00364A6C"/>
    <w:rsid w:val="00366C35"/>
    <w:rsid w:val="0037037E"/>
    <w:rsid w:val="003706F6"/>
    <w:rsid w:val="00370C5B"/>
    <w:rsid w:val="003800A2"/>
    <w:rsid w:val="00384EE9"/>
    <w:rsid w:val="003853C7"/>
    <w:rsid w:val="003907A4"/>
    <w:rsid w:val="00394C01"/>
    <w:rsid w:val="00395B40"/>
    <w:rsid w:val="00395F66"/>
    <w:rsid w:val="003971C5"/>
    <w:rsid w:val="003A67B7"/>
    <w:rsid w:val="003A72DF"/>
    <w:rsid w:val="003B0BC4"/>
    <w:rsid w:val="003B23A1"/>
    <w:rsid w:val="003B2EF1"/>
    <w:rsid w:val="003B39AA"/>
    <w:rsid w:val="003C28EE"/>
    <w:rsid w:val="003C5148"/>
    <w:rsid w:val="003C6862"/>
    <w:rsid w:val="003D0FC0"/>
    <w:rsid w:val="003D29E5"/>
    <w:rsid w:val="003D2D44"/>
    <w:rsid w:val="003D2EFA"/>
    <w:rsid w:val="003D4A7D"/>
    <w:rsid w:val="003D5368"/>
    <w:rsid w:val="003D5DD7"/>
    <w:rsid w:val="003D6A1E"/>
    <w:rsid w:val="003D7B4F"/>
    <w:rsid w:val="003E2F70"/>
    <w:rsid w:val="003E3A65"/>
    <w:rsid w:val="003E40BC"/>
    <w:rsid w:val="003E5E28"/>
    <w:rsid w:val="003F1046"/>
    <w:rsid w:val="003F1376"/>
    <w:rsid w:val="003F6949"/>
    <w:rsid w:val="00401562"/>
    <w:rsid w:val="004028DE"/>
    <w:rsid w:val="00402CC6"/>
    <w:rsid w:val="00403541"/>
    <w:rsid w:val="0040497D"/>
    <w:rsid w:val="004106B1"/>
    <w:rsid w:val="00422FFB"/>
    <w:rsid w:val="00432F5D"/>
    <w:rsid w:val="00433113"/>
    <w:rsid w:val="00441D35"/>
    <w:rsid w:val="0045395B"/>
    <w:rsid w:val="00453B04"/>
    <w:rsid w:val="0045420F"/>
    <w:rsid w:val="00454A33"/>
    <w:rsid w:val="00454DB2"/>
    <w:rsid w:val="00456B19"/>
    <w:rsid w:val="004617B3"/>
    <w:rsid w:val="004750FC"/>
    <w:rsid w:val="004773B9"/>
    <w:rsid w:val="00482546"/>
    <w:rsid w:val="004833B4"/>
    <w:rsid w:val="00483DAC"/>
    <w:rsid w:val="004900ED"/>
    <w:rsid w:val="00493704"/>
    <w:rsid w:val="00494A93"/>
    <w:rsid w:val="00495CF0"/>
    <w:rsid w:val="00497757"/>
    <w:rsid w:val="004A6E43"/>
    <w:rsid w:val="004A7EC0"/>
    <w:rsid w:val="004B2CAA"/>
    <w:rsid w:val="004B3726"/>
    <w:rsid w:val="004B4EF3"/>
    <w:rsid w:val="004B7187"/>
    <w:rsid w:val="004C09D6"/>
    <w:rsid w:val="004C1CAF"/>
    <w:rsid w:val="004C2A3D"/>
    <w:rsid w:val="004C515F"/>
    <w:rsid w:val="004C7CEE"/>
    <w:rsid w:val="004D56BE"/>
    <w:rsid w:val="004D5F3B"/>
    <w:rsid w:val="004E2569"/>
    <w:rsid w:val="004E74AF"/>
    <w:rsid w:val="004F49A6"/>
    <w:rsid w:val="004F63D7"/>
    <w:rsid w:val="005002C2"/>
    <w:rsid w:val="00500313"/>
    <w:rsid w:val="00500B7B"/>
    <w:rsid w:val="00502645"/>
    <w:rsid w:val="00502DCC"/>
    <w:rsid w:val="005054B9"/>
    <w:rsid w:val="0050587D"/>
    <w:rsid w:val="00506B50"/>
    <w:rsid w:val="00506CDB"/>
    <w:rsid w:val="00507D49"/>
    <w:rsid w:val="00511D8D"/>
    <w:rsid w:val="00513D1D"/>
    <w:rsid w:val="00514E60"/>
    <w:rsid w:val="005178D9"/>
    <w:rsid w:val="00520B8A"/>
    <w:rsid w:val="0052311F"/>
    <w:rsid w:val="00523433"/>
    <w:rsid w:val="00523B30"/>
    <w:rsid w:val="00524C89"/>
    <w:rsid w:val="00526FB7"/>
    <w:rsid w:val="005340AC"/>
    <w:rsid w:val="00537D37"/>
    <w:rsid w:val="005416A7"/>
    <w:rsid w:val="00542575"/>
    <w:rsid w:val="00542CE1"/>
    <w:rsid w:val="005539DF"/>
    <w:rsid w:val="00554B57"/>
    <w:rsid w:val="0056220C"/>
    <w:rsid w:val="0056455F"/>
    <w:rsid w:val="005665A5"/>
    <w:rsid w:val="00567595"/>
    <w:rsid w:val="005677F8"/>
    <w:rsid w:val="005720BC"/>
    <w:rsid w:val="005729CA"/>
    <w:rsid w:val="00573DFB"/>
    <w:rsid w:val="00575AF1"/>
    <w:rsid w:val="00576084"/>
    <w:rsid w:val="005831AA"/>
    <w:rsid w:val="0058399E"/>
    <w:rsid w:val="00584582"/>
    <w:rsid w:val="005862DE"/>
    <w:rsid w:val="00586361"/>
    <w:rsid w:val="005869B3"/>
    <w:rsid w:val="00594AC8"/>
    <w:rsid w:val="00597396"/>
    <w:rsid w:val="005A252B"/>
    <w:rsid w:val="005A29F4"/>
    <w:rsid w:val="005A344E"/>
    <w:rsid w:val="005A3D83"/>
    <w:rsid w:val="005B4223"/>
    <w:rsid w:val="005B54DE"/>
    <w:rsid w:val="005B5EC5"/>
    <w:rsid w:val="005B6C5E"/>
    <w:rsid w:val="005D11A9"/>
    <w:rsid w:val="005D1FDA"/>
    <w:rsid w:val="005D2E5C"/>
    <w:rsid w:val="005D2ED3"/>
    <w:rsid w:val="005D6A12"/>
    <w:rsid w:val="005E0964"/>
    <w:rsid w:val="005E0CB6"/>
    <w:rsid w:val="005E1DC3"/>
    <w:rsid w:val="005E5741"/>
    <w:rsid w:val="005E5FC7"/>
    <w:rsid w:val="005F1719"/>
    <w:rsid w:val="005F507A"/>
    <w:rsid w:val="005F6469"/>
    <w:rsid w:val="00602D93"/>
    <w:rsid w:val="006061AE"/>
    <w:rsid w:val="0061160F"/>
    <w:rsid w:val="00616AB2"/>
    <w:rsid w:val="006206E5"/>
    <w:rsid w:val="006210E4"/>
    <w:rsid w:val="006228F6"/>
    <w:rsid w:val="0062290C"/>
    <w:rsid w:val="00623C1C"/>
    <w:rsid w:val="00624A03"/>
    <w:rsid w:val="00627428"/>
    <w:rsid w:val="00630667"/>
    <w:rsid w:val="00631FF8"/>
    <w:rsid w:val="0063591B"/>
    <w:rsid w:val="00636F72"/>
    <w:rsid w:val="00637B9A"/>
    <w:rsid w:val="0064458A"/>
    <w:rsid w:val="0064548A"/>
    <w:rsid w:val="00647226"/>
    <w:rsid w:val="00647290"/>
    <w:rsid w:val="00650DF9"/>
    <w:rsid w:val="0065130C"/>
    <w:rsid w:val="0065243F"/>
    <w:rsid w:val="006565A3"/>
    <w:rsid w:val="00657F89"/>
    <w:rsid w:val="00661BC9"/>
    <w:rsid w:val="006637E0"/>
    <w:rsid w:val="006639B1"/>
    <w:rsid w:val="00671D35"/>
    <w:rsid w:val="00681007"/>
    <w:rsid w:val="00690B88"/>
    <w:rsid w:val="00690F93"/>
    <w:rsid w:val="00692830"/>
    <w:rsid w:val="006928D1"/>
    <w:rsid w:val="00696071"/>
    <w:rsid w:val="006A6D08"/>
    <w:rsid w:val="006A733D"/>
    <w:rsid w:val="006B24DB"/>
    <w:rsid w:val="006B2A7B"/>
    <w:rsid w:val="006B6761"/>
    <w:rsid w:val="006B6CF2"/>
    <w:rsid w:val="006B730A"/>
    <w:rsid w:val="006B7C48"/>
    <w:rsid w:val="006D15E3"/>
    <w:rsid w:val="006D2D2E"/>
    <w:rsid w:val="006D33D8"/>
    <w:rsid w:val="006D5884"/>
    <w:rsid w:val="006D5C7C"/>
    <w:rsid w:val="006E144F"/>
    <w:rsid w:val="006E5756"/>
    <w:rsid w:val="006E68F3"/>
    <w:rsid w:val="006F2E7B"/>
    <w:rsid w:val="006F4E11"/>
    <w:rsid w:val="006F4FDC"/>
    <w:rsid w:val="007006F2"/>
    <w:rsid w:val="007065B0"/>
    <w:rsid w:val="007133F8"/>
    <w:rsid w:val="007148B9"/>
    <w:rsid w:val="0071493A"/>
    <w:rsid w:val="00725228"/>
    <w:rsid w:val="0072740D"/>
    <w:rsid w:val="0073134F"/>
    <w:rsid w:val="00732976"/>
    <w:rsid w:val="00735396"/>
    <w:rsid w:val="00736B94"/>
    <w:rsid w:val="0073727E"/>
    <w:rsid w:val="007403E4"/>
    <w:rsid w:val="0074553D"/>
    <w:rsid w:val="0074588C"/>
    <w:rsid w:val="007460B7"/>
    <w:rsid w:val="007475B9"/>
    <w:rsid w:val="0075030A"/>
    <w:rsid w:val="007508EC"/>
    <w:rsid w:val="00753877"/>
    <w:rsid w:val="00760905"/>
    <w:rsid w:val="00760A5C"/>
    <w:rsid w:val="00761265"/>
    <w:rsid w:val="0076420A"/>
    <w:rsid w:val="00770A53"/>
    <w:rsid w:val="00774826"/>
    <w:rsid w:val="00781692"/>
    <w:rsid w:val="00785087"/>
    <w:rsid w:val="00786128"/>
    <w:rsid w:val="00787007"/>
    <w:rsid w:val="007913C0"/>
    <w:rsid w:val="00793C31"/>
    <w:rsid w:val="00795789"/>
    <w:rsid w:val="0079583B"/>
    <w:rsid w:val="00796BD2"/>
    <w:rsid w:val="007A3644"/>
    <w:rsid w:val="007A3C41"/>
    <w:rsid w:val="007A627A"/>
    <w:rsid w:val="007B11E0"/>
    <w:rsid w:val="007B7DAA"/>
    <w:rsid w:val="007C3189"/>
    <w:rsid w:val="007C6AB8"/>
    <w:rsid w:val="007D2BBB"/>
    <w:rsid w:val="007D4278"/>
    <w:rsid w:val="007E20E9"/>
    <w:rsid w:val="007E3927"/>
    <w:rsid w:val="007E4A20"/>
    <w:rsid w:val="007E4C0B"/>
    <w:rsid w:val="007E4E11"/>
    <w:rsid w:val="007E5A31"/>
    <w:rsid w:val="007E6744"/>
    <w:rsid w:val="007E72A2"/>
    <w:rsid w:val="007E7565"/>
    <w:rsid w:val="007F1C30"/>
    <w:rsid w:val="007F29A2"/>
    <w:rsid w:val="007F2E1A"/>
    <w:rsid w:val="007F3680"/>
    <w:rsid w:val="00803E50"/>
    <w:rsid w:val="008051A9"/>
    <w:rsid w:val="00814E85"/>
    <w:rsid w:val="008153D0"/>
    <w:rsid w:val="00816AC0"/>
    <w:rsid w:val="008231DE"/>
    <w:rsid w:val="00824EF7"/>
    <w:rsid w:val="0082747F"/>
    <w:rsid w:val="00827821"/>
    <w:rsid w:val="00831645"/>
    <w:rsid w:val="00831AAE"/>
    <w:rsid w:val="00846235"/>
    <w:rsid w:val="00850EAC"/>
    <w:rsid w:val="008654C4"/>
    <w:rsid w:val="008721CB"/>
    <w:rsid w:val="00873120"/>
    <w:rsid w:val="00874DB2"/>
    <w:rsid w:val="008752FE"/>
    <w:rsid w:val="00875834"/>
    <w:rsid w:val="008803C5"/>
    <w:rsid w:val="00883D4D"/>
    <w:rsid w:val="00886FD9"/>
    <w:rsid w:val="008911A2"/>
    <w:rsid w:val="0089213A"/>
    <w:rsid w:val="0089293C"/>
    <w:rsid w:val="00893589"/>
    <w:rsid w:val="0089438C"/>
    <w:rsid w:val="008A0B84"/>
    <w:rsid w:val="008A296E"/>
    <w:rsid w:val="008A7A52"/>
    <w:rsid w:val="008B14FD"/>
    <w:rsid w:val="008B3F19"/>
    <w:rsid w:val="008B75F4"/>
    <w:rsid w:val="008C0900"/>
    <w:rsid w:val="008C0CA4"/>
    <w:rsid w:val="008C15E5"/>
    <w:rsid w:val="008D0DD1"/>
    <w:rsid w:val="008D15FA"/>
    <w:rsid w:val="008D4174"/>
    <w:rsid w:val="008E5A31"/>
    <w:rsid w:val="008E756B"/>
    <w:rsid w:val="008E7C93"/>
    <w:rsid w:val="008F73A0"/>
    <w:rsid w:val="00900F8B"/>
    <w:rsid w:val="0090487F"/>
    <w:rsid w:val="009103A8"/>
    <w:rsid w:val="0091077F"/>
    <w:rsid w:val="00911D59"/>
    <w:rsid w:val="00913F93"/>
    <w:rsid w:val="0091484C"/>
    <w:rsid w:val="00914A95"/>
    <w:rsid w:val="00916110"/>
    <w:rsid w:val="00923112"/>
    <w:rsid w:val="00925119"/>
    <w:rsid w:val="009337E5"/>
    <w:rsid w:val="00940CF0"/>
    <w:rsid w:val="00941E42"/>
    <w:rsid w:val="0094219F"/>
    <w:rsid w:val="00942408"/>
    <w:rsid w:val="009432CC"/>
    <w:rsid w:val="00944F10"/>
    <w:rsid w:val="009457FA"/>
    <w:rsid w:val="00946F13"/>
    <w:rsid w:val="00947AA8"/>
    <w:rsid w:val="00947AD0"/>
    <w:rsid w:val="00950D11"/>
    <w:rsid w:val="00951937"/>
    <w:rsid w:val="0095403D"/>
    <w:rsid w:val="00964E6F"/>
    <w:rsid w:val="00965732"/>
    <w:rsid w:val="00965C11"/>
    <w:rsid w:val="0096700B"/>
    <w:rsid w:val="00970C42"/>
    <w:rsid w:val="0097120A"/>
    <w:rsid w:val="009717DA"/>
    <w:rsid w:val="009727F0"/>
    <w:rsid w:val="009735DD"/>
    <w:rsid w:val="009739D5"/>
    <w:rsid w:val="00973D2A"/>
    <w:rsid w:val="00975B31"/>
    <w:rsid w:val="00983B5E"/>
    <w:rsid w:val="00984733"/>
    <w:rsid w:val="009870C4"/>
    <w:rsid w:val="00987D68"/>
    <w:rsid w:val="00990E59"/>
    <w:rsid w:val="009924EC"/>
    <w:rsid w:val="00992786"/>
    <w:rsid w:val="00992A96"/>
    <w:rsid w:val="00996569"/>
    <w:rsid w:val="009A40E6"/>
    <w:rsid w:val="009A4A4D"/>
    <w:rsid w:val="009B0339"/>
    <w:rsid w:val="009B0F53"/>
    <w:rsid w:val="009B1E2B"/>
    <w:rsid w:val="009B4B27"/>
    <w:rsid w:val="009B5389"/>
    <w:rsid w:val="009B5989"/>
    <w:rsid w:val="009B68A8"/>
    <w:rsid w:val="009C1BDB"/>
    <w:rsid w:val="009C33F1"/>
    <w:rsid w:val="009C3A10"/>
    <w:rsid w:val="009C57C9"/>
    <w:rsid w:val="009C6BC5"/>
    <w:rsid w:val="009D37F6"/>
    <w:rsid w:val="009E26A2"/>
    <w:rsid w:val="009E3590"/>
    <w:rsid w:val="009E48EB"/>
    <w:rsid w:val="009F1287"/>
    <w:rsid w:val="009F2E99"/>
    <w:rsid w:val="009F480B"/>
    <w:rsid w:val="00A035CE"/>
    <w:rsid w:val="00A06B0D"/>
    <w:rsid w:val="00A07663"/>
    <w:rsid w:val="00A07CA2"/>
    <w:rsid w:val="00A14FAF"/>
    <w:rsid w:val="00A15FF5"/>
    <w:rsid w:val="00A20313"/>
    <w:rsid w:val="00A23116"/>
    <w:rsid w:val="00A27632"/>
    <w:rsid w:val="00A27E44"/>
    <w:rsid w:val="00A32831"/>
    <w:rsid w:val="00A3623E"/>
    <w:rsid w:val="00A4205B"/>
    <w:rsid w:val="00A44F98"/>
    <w:rsid w:val="00A45B99"/>
    <w:rsid w:val="00A503F8"/>
    <w:rsid w:val="00A50959"/>
    <w:rsid w:val="00A61B73"/>
    <w:rsid w:val="00A62820"/>
    <w:rsid w:val="00A65C7F"/>
    <w:rsid w:val="00A677C5"/>
    <w:rsid w:val="00A73F5E"/>
    <w:rsid w:val="00A74D7E"/>
    <w:rsid w:val="00A7562D"/>
    <w:rsid w:val="00A77529"/>
    <w:rsid w:val="00A8106B"/>
    <w:rsid w:val="00A82220"/>
    <w:rsid w:val="00A82374"/>
    <w:rsid w:val="00A82FB6"/>
    <w:rsid w:val="00A83E41"/>
    <w:rsid w:val="00A854BA"/>
    <w:rsid w:val="00A875D2"/>
    <w:rsid w:val="00A9036A"/>
    <w:rsid w:val="00A9672D"/>
    <w:rsid w:val="00AA4348"/>
    <w:rsid w:val="00AA5697"/>
    <w:rsid w:val="00AA7BD1"/>
    <w:rsid w:val="00AB3F5C"/>
    <w:rsid w:val="00AB5CD7"/>
    <w:rsid w:val="00AB6AEF"/>
    <w:rsid w:val="00AC031F"/>
    <w:rsid w:val="00AC44F5"/>
    <w:rsid w:val="00AC6812"/>
    <w:rsid w:val="00AC7FEA"/>
    <w:rsid w:val="00AD081A"/>
    <w:rsid w:val="00AD0F86"/>
    <w:rsid w:val="00AD640B"/>
    <w:rsid w:val="00AD6A40"/>
    <w:rsid w:val="00AE1B70"/>
    <w:rsid w:val="00AE2288"/>
    <w:rsid w:val="00AE2559"/>
    <w:rsid w:val="00AE2D88"/>
    <w:rsid w:val="00AF6BD7"/>
    <w:rsid w:val="00B068FA"/>
    <w:rsid w:val="00B073D4"/>
    <w:rsid w:val="00B107FB"/>
    <w:rsid w:val="00B1170D"/>
    <w:rsid w:val="00B13C0D"/>
    <w:rsid w:val="00B171DC"/>
    <w:rsid w:val="00B21CCE"/>
    <w:rsid w:val="00B24DC4"/>
    <w:rsid w:val="00B25D11"/>
    <w:rsid w:val="00B31B71"/>
    <w:rsid w:val="00B322CE"/>
    <w:rsid w:val="00B40816"/>
    <w:rsid w:val="00B42202"/>
    <w:rsid w:val="00B4227F"/>
    <w:rsid w:val="00B44041"/>
    <w:rsid w:val="00B5627E"/>
    <w:rsid w:val="00B572B4"/>
    <w:rsid w:val="00B57784"/>
    <w:rsid w:val="00B612A0"/>
    <w:rsid w:val="00B649C6"/>
    <w:rsid w:val="00B7113B"/>
    <w:rsid w:val="00B73B2E"/>
    <w:rsid w:val="00B75A02"/>
    <w:rsid w:val="00B76447"/>
    <w:rsid w:val="00B81F08"/>
    <w:rsid w:val="00B834FC"/>
    <w:rsid w:val="00B854D9"/>
    <w:rsid w:val="00B9068D"/>
    <w:rsid w:val="00B9156A"/>
    <w:rsid w:val="00B93888"/>
    <w:rsid w:val="00B95629"/>
    <w:rsid w:val="00B95D5A"/>
    <w:rsid w:val="00B97884"/>
    <w:rsid w:val="00BA23A9"/>
    <w:rsid w:val="00BA4569"/>
    <w:rsid w:val="00BA70AD"/>
    <w:rsid w:val="00BA7874"/>
    <w:rsid w:val="00BB71C4"/>
    <w:rsid w:val="00BC3F79"/>
    <w:rsid w:val="00BC444D"/>
    <w:rsid w:val="00BC4DAD"/>
    <w:rsid w:val="00BC5FD5"/>
    <w:rsid w:val="00BC667D"/>
    <w:rsid w:val="00BC697F"/>
    <w:rsid w:val="00BE0595"/>
    <w:rsid w:val="00BE6ADE"/>
    <w:rsid w:val="00BF1832"/>
    <w:rsid w:val="00BF1D48"/>
    <w:rsid w:val="00C06BC0"/>
    <w:rsid w:val="00C07182"/>
    <w:rsid w:val="00C07F38"/>
    <w:rsid w:val="00C122C9"/>
    <w:rsid w:val="00C13067"/>
    <w:rsid w:val="00C16288"/>
    <w:rsid w:val="00C16AFA"/>
    <w:rsid w:val="00C20EBA"/>
    <w:rsid w:val="00C24F2A"/>
    <w:rsid w:val="00C25A91"/>
    <w:rsid w:val="00C31EB6"/>
    <w:rsid w:val="00C35F89"/>
    <w:rsid w:val="00C3796F"/>
    <w:rsid w:val="00C41C01"/>
    <w:rsid w:val="00C46147"/>
    <w:rsid w:val="00C501FC"/>
    <w:rsid w:val="00C50882"/>
    <w:rsid w:val="00C50B0E"/>
    <w:rsid w:val="00C53845"/>
    <w:rsid w:val="00C61245"/>
    <w:rsid w:val="00C6190D"/>
    <w:rsid w:val="00C70297"/>
    <w:rsid w:val="00C70889"/>
    <w:rsid w:val="00C72E36"/>
    <w:rsid w:val="00C82919"/>
    <w:rsid w:val="00C931BC"/>
    <w:rsid w:val="00C9561E"/>
    <w:rsid w:val="00C9688B"/>
    <w:rsid w:val="00CA28F5"/>
    <w:rsid w:val="00CA384D"/>
    <w:rsid w:val="00CA708F"/>
    <w:rsid w:val="00CB07BB"/>
    <w:rsid w:val="00CB1144"/>
    <w:rsid w:val="00CB4519"/>
    <w:rsid w:val="00CB771C"/>
    <w:rsid w:val="00CC3F32"/>
    <w:rsid w:val="00CC619D"/>
    <w:rsid w:val="00CD34A3"/>
    <w:rsid w:val="00CD6B40"/>
    <w:rsid w:val="00CD6D2F"/>
    <w:rsid w:val="00CE0FC7"/>
    <w:rsid w:val="00CE12FD"/>
    <w:rsid w:val="00CE2B1B"/>
    <w:rsid w:val="00CE3D84"/>
    <w:rsid w:val="00CE5156"/>
    <w:rsid w:val="00CE546F"/>
    <w:rsid w:val="00CE6AA4"/>
    <w:rsid w:val="00CF0EF5"/>
    <w:rsid w:val="00CF157A"/>
    <w:rsid w:val="00CF2C76"/>
    <w:rsid w:val="00CF2EDB"/>
    <w:rsid w:val="00CF453B"/>
    <w:rsid w:val="00D00401"/>
    <w:rsid w:val="00D006EF"/>
    <w:rsid w:val="00D01F57"/>
    <w:rsid w:val="00D02E78"/>
    <w:rsid w:val="00D04423"/>
    <w:rsid w:val="00D108A8"/>
    <w:rsid w:val="00D11F8C"/>
    <w:rsid w:val="00D13939"/>
    <w:rsid w:val="00D14789"/>
    <w:rsid w:val="00D1523E"/>
    <w:rsid w:val="00D24290"/>
    <w:rsid w:val="00D25FFF"/>
    <w:rsid w:val="00D32F37"/>
    <w:rsid w:val="00D335D3"/>
    <w:rsid w:val="00D34963"/>
    <w:rsid w:val="00D40592"/>
    <w:rsid w:val="00D42584"/>
    <w:rsid w:val="00D44E5F"/>
    <w:rsid w:val="00D47365"/>
    <w:rsid w:val="00D50882"/>
    <w:rsid w:val="00D52258"/>
    <w:rsid w:val="00D53F76"/>
    <w:rsid w:val="00D5505B"/>
    <w:rsid w:val="00D56317"/>
    <w:rsid w:val="00D56D32"/>
    <w:rsid w:val="00D60FBB"/>
    <w:rsid w:val="00D6305A"/>
    <w:rsid w:val="00D65DCB"/>
    <w:rsid w:val="00D7062B"/>
    <w:rsid w:val="00D70B42"/>
    <w:rsid w:val="00D70C33"/>
    <w:rsid w:val="00D712AC"/>
    <w:rsid w:val="00D726E5"/>
    <w:rsid w:val="00D74799"/>
    <w:rsid w:val="00D76C1A"/>
    <w:rsid w:val="00D81662"/>
    <w:rsid w:val="00D820EB"/>
    <w:rsid w:val="00D83B76"/>
    <w:rsid w:val="00D862ED"/>
    <w:rsid w:val="00D87040"/>
    <w:rsid w:val="00D8794E"/>
    <w:rsid w:val="00D912DD"/>
    <w:rsid w:val="00DA352A"/>
    <w:rsid w:val="00DB3B5C"/>
    <w:rsid w:val="00DB4B74"/>
    <w:rsid w:val="00DC55FF"/>
    <w:rsid w:val="00DC5972"/>
    <w:rsid w:val="00DC6348"/>
    <w:rsid w:val="00DC6CD0"/>
    <w:rsid w:val="00DD0AF2"/>
    <w:rsid w:val="00DD24EF"/>
    <w:rsid w:val="00DD4834"/>
    <w:rsid w:val="00DE13D4"/>
    <w:rsid w:val="00DE1C69"/>
    <w:rsid w:val="00DE4C50"/>
    <w:rsid w:val="00DE54A6"/>
    <w:rsid w:val="00DE5562"/>
    <w:rsid w:val="00DE5742"/>
    <w:rsid w:val="00DF0F69"/>
    <w:rsid w:val="00DF2293"/>
    <w:rsid w:val="00DF2837"/>
    <w:rsid w:val="00DF3F0D"/>
    <w:rsid w:val="00E01357"/>
    <w:rsid w:val="00E15798"/>
    <w:rsid w:val="00E17D25"/>
    <w:rsid w:val="00E21483"/>
    <w:rsid w:val="00E223C0"/>
    <w:rsid w:val="00E22819"/>
    <w:rsid w:val="00E2376F"/>
    <w:rsid w:val="00E27676"/>
    <w:rsid w:val="00E27791"/>
    <w:rsid w:val="00E325DE"/>
    <w:rsid w:val="00E3440E"/>
    <w:rsid w:val="00E36288"/>
    <w:rsid w:val="00E37B4D"/>
    <w:rsid w:val="00E41B0A"/>
    <w:rsid w:val="00E46A3E"/>
    <w:rsid w:val="00E478F3"/>
    <w:rsid w:val="00E47B1E"/>
    <w:rsid w:val="00E47C34"/>
    <w:rsid w:val="00E558F4"/>
    <w:rsid w:val="00E564FF"/>
    <w:rsid w:val="00E571A7"/>
    <w:rsid w:val="00E66C98"/>
    <w:rsid w:val="00E675CC"/>
    <w:rsid w:val="00E743F9"/>
    <w:rsid w:val="00E77F88"/>
    <w:rsid w:val="00E81F41"/>
    <w:rsid w:val="00E82CEB"/>
    <w:rsid w:val="00E876BA"/>
    <w:rsid w:val="00E87C03"/>
    <w:rsid w:val="00E93521"/>
    <w:rsid w:val="00E97C19"/>
    <w:rsid w:val="00E97C1B"/>
    <w:rsid w:val="00EA193F"/>
    <w:rsid w:val="00EA3D22"/>
    <w:rsid w:val="00EA496D"/>
    <w:rsid w:val="00EA6AD7"/>
    <w:rsid w:val="00EA6B3D"/>
    <w:rsid w:val="00EA7751"/>
    <w:rsid w:val="00EB2711"/>
    <w:rsid w:val="00EB6F09"/>
    <w:rsid w:val="00EB70F4"/>
    <w:rsid w:val="00EC1BE1"/>
    <w:rsid w:val="00EC37E6"/>
    <w:rsid w:val="00EC4FA2"/>
    <w:rsid w:val="00EC7CBF"/>
    <w:rsid w:val="00ED2C23"/>
    <w:rsid w:val="00ED37E0"/>
    <w:rsid w:val="00ED399F"/>
    <w:rsid w:val="00ED5E2F"/>
    <w:rsid w:val="00ED701D"/>
    <w:rsid w:val="00EE3416"/>
    <w:rsid w:val="00EE4784"/>
    <w:rsid w:val="00EF5132"/>
    <w:rsid w:val="00EF61FA"/>
    <w:rsid w:val="00EF6FED"/>
    <w:rsid w:val="00F05D93"/>
    <w:rsid w:val="00F067CC"/>
    <w:rsid w:val="00F10653"/>
    <w:rsid w:val="00F12C81"/>
    <w:rsid w:val="00F131A5"/>
    <w:rsid w:val="00F133C4"/>
    <w:rsid w:val="00F13C96"/>
    <w:rsid w:val="00F15774"/>
    <w:rsid w:val="00F21470"/>
    <w:rsid w:val="00F2346C"/>
    <w:rsid w:val="00F2720E"/>
    <w:rsid w:val="00F35C41"/>
    <w:rsid w:val="00F37B7F"/>
    <w:rsid w:val="00F40C14"/>
    <w:rsid w:val="00F43408"/>
    <w:rsid w:val="00F43B31"/>
    <w:rsid w:val="00F448DC"/>
    <w:rsid w:val="00F536FC"/>
    <w:rsid w:val="00F53870"/>
    <w:rsid w:val="00F5439D"/>
    <w:rsid w:val="00F54BC7"/>
    <w:rsid w:val="00F57289"/>
    <w:rsid w:val="00F57AFF"/>
    <w:rsid w:val="00F61417"/>
    <w:rsid w:val="00F61F2B"/>
    <w:rsid w:val="00F64E6C"/>
    <w:rsid w:val="00F72FE2"/>
    <w:rsid w:val="00F76264"/>
    <w:rsid w:val="00F767C8"/>
    <w:rsid w:val="00F773E3"/>
    <w:rsid w:val="00F77553"/>
    <w:rsid w:val="00F8150E"/>
    <w:rsid w:val="00F83F4C"/>
    <w:rsid w:val="00F84BFA"/>
    <w:rsid w:val="00F857B2"/>
    <w:rsid w:val="00F87534"/>
    <w:rsid w:val="00F87BAB"/>
    <w:rsid w:val="00F921C8"/>
    <w:rsid w:val="00F9353B"/>
    <w:rsid w:val="00FA0501"/>
    <w:rsid w:val="00FA11EC"/>
    <w:rsid w:val="00FA3047"/>
    <w:rsid w:val="00FA620B"/>
    <w:rsid w:val="00FB1BDA"/>
    <w:rsid w:val="00FB2ED7"/>
    <w:rsid w:val="00FB6C51"/>
    <w:rsid w:val="00FB77A0"/>
    <w:rsid w:val="00FC1AC7"/>
    <w:rsid w:val="00FC323E"/>
    <w:rsid w:val="00FC44A0"/>
    <w:rsid w:val="00FC7A4F"/>
    <w:rsid w:val="00FD5B38"/>
    <w:rsid w:val="00FD72E0"/>
    <w:rsid w:val="00FD7DD0"/>
    <w:rsid w:val="00FE059B"/>
    <w:rsid w:val="00FE50AB"/>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ca02f,#f6a500"/>
      <o:colormenu v:ext="edit" strokecolor="#f6a500"/>
    </o:shapedefaults>
    <o:shapelayout v:ext="edit">
      <o:idmap v:ext="edit" data="1"/>
    </o:shapelayout>
  </w:shapeDefaults>
  <w:decimalSymbol w:val=","/>
  <w:listSeparator w:val=";"/>
  <w14:docId w14:val="4C9E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paragraph" w:styleId="ListParagraph">
    <w:name w:val="List Paragraph"/>
    <w:basedOn w:val="Normal"/>
    <w:uiPriority w:val="34"/>
    <w:qFormat/>
    <w:rsid w:val="002A0E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paragraph" w:styleId="ListParagraph">
    <w:name w:val="List Paragraph"/>
    <w:basedOn w:val="Normal"/>
    <w:uiPriority w:val="34"/>
    <w:qFormat/>
    <w:rsid w:val="002A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partena-profession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716</Words>
  <Characters>4083</Characters>
  <Application>Microsoft Macintosh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Enquête</vt:lpstr>
      <vt:lpstr>Enquête</vt:lpstr>
      <vt:lpstr>Enquête</vt:lpstr>
    </vt:vector>
  </TitlesOfParts>
  <Company>ARISTA</Company>
  <LinksUpToDate>false</LinksUpToDate>
  <CharactersWithSpaces>4790</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Sophie Boving</cp:lastModifiedBy>
  <cp:revision>3</cp:revision>
  <cp:lastPrinted>2014-10-28T15:48:00Z</cp:lastPrinted>
  <dcterms:created xsi:type="dcterms:W3CDTF">2016-10-11T10:12:00Z</dcterms:created>
  <dcterms:modified xsi:type="dcterms:W3CDTF">2016-10-11T12:25:00Z</dcterms:modified>
</cp:coreProperties>
</file>