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VIDANTA</w:t>
      </w:r>
      <w:r w:rsidDel="00000000" w:rsidR="00000000" w:rsidRPr="00000000">
        <w:rPr>
          <w:rFonts w:ascii="Century Gothic" w:cs="Century Gothic" w:eastAsia="Century Gothic" w:hAnsi="Century Gothic"/>
          <w:b w:val="1"/>
          <w:rtl w:val="0"/>
        </w:rPr>
        <w:t xml:space="preserve"> ANUNCIA AL GANADOR DEL MEJOR TRABAJO DEL MUNDO</w:t>
      </w:r>
    </w:p>
    <w:p w:rsidR="00000000" w:rsidDel="00000000" w:rsidP="00000000" w:rsidRDefault="00000000" w:rsidRPr="00000000" w14:paraId="00000001">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contextualSpacing w:val="0"/>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El trabajo soñado de un candidato se ha hecho realidad, disfrutará de un salario de $120,000 dólares anuales</w:t>
      </w:r>
    </w:p>
    <w:p w:rsidR="00000000" w:rsidDel="00000000" w:rsidP="00000000" w:rsidRDefault="00000000" w:rsidRPr="00000000" w14:paraId="00000004">
      <w:pPr>
        <w:contextualSpacing w:val="0"/>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Ciudad de México, a 05 de noviembre de 2018.–</w:t>
      </w:r>
      <w:r w:rsidDel="00000000" w:rsidR="00000000" w:rsidRPr="00000000">
        <w:rPr>
          <w:rFonts w:ascii="Century Gothic" w:cs="Century Gothic" w:eastAsia="Century Gothic" w:hAnsi="Century Gothic"/>
          <w:rtl w:val="0"/>
        </w:rPr>
        <w:t xml:space="preserve"> </w:t>
      </w:r>
      <w:hyperlink r:id="rId6">
        <w:r w:rsidDel="00000000" w:rsidR="00000000" w:rsidRPr="00000000">
          <w:rPr>
            <w:rFonts w:ascii="Century Gothic" w:cs="Century Gothic" w:eastAsia="Century Gothic" w:hAnsi="Century Gothic"/>
            <w:color w:val="1155cc"/>
            <w:u w:val="single"/>
            <w:rtl w:val="0"/>
          </w:rPr>
          <w:t xml:space="preserve">Vidanta</w:t>
        </w:r>
      </w:hyperlink>
      <w:r w:rsidDel="00000000" w:rsidR="00000000" w:rsidRPr="00000000">
        <w:rPr>
          <w:rFonts w:ascii="Century Gothic" w:cs="Century Gothic" w:eastAsia="Century Gothic" w:hAnsi="Century Gothic"/>
          <w:rtl w:val="0"/>
        </w:rPr>
        <w:t xml:space="preserve"> se complace en anunciar el nombre de la persona que ocupará el puesto del “Mejor trabajo del mundo”: Andrea Martens, originaria de Perú. Elegida entre más de 15,000 candidatos procedentes de más de 120 países, la victoriosa aspirante disfrutará el próximo año trabajando como vacacionista profesional y embajadora de marca para Vidanta –una colección de centros de entretenimiento, desarrollos turísticos y destinos de primer nivel ubicados en las playas más hermosas de México–,</w:t>
      </w:r>
    </w:p>
    <w:p w:rsidR="00000000" w:rsidDel="00000000" w:rsidP="00000000" w:rsidRDefault="00000000" w:rsidRPr="00000000" w14:paraId="00000007">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rtl w:val="0"/>
        </w:rPr>
        <w:t xml:space="preserve">"Estamos felices de anunciar a nuestra candidata elegida y estamos ansiosos por comenzar a documentar todo lo que Vidanta ofrece, desde hospedaje y gastronomía de clase mundial hasta nuevos niveles en el sector del entretenimiento y mucho más", señaló Iván Chávez, vicepresidente ejecutivo de Grupo Vidanta. “Nos encantó la energía de Andrea y su profunda pasión por viajar. Se inspiró en nuestra misión de felicidad y creemos firmemente que ella es la persona perfecta para complementar nuestra marca ".</w:t>
      </w:r>
      <w:r w:rsidDel="00000000" w:rsidR="00000000" w:rsidRPr="00000000">
        <w:rPr>
          <w:rtl w:val="0"/>
        </w:rPr>
      </w:r>
    </w:p>
    <w:p w:rsidR="00000000" w:rsidDel="00000000" w:rsidP="00000000" w:rsidRDefault="00000000" w:rsidRPr="00000000" w14:paraId="00000009">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 desempeñar el “Mejor trabajo del mundo”, Martens será responsable de inspirar a los viajeros de todo el mundo al experimentar seis destinos de Vidanta (Nuevo Vallarta, Riviera Maya, Los Cabos, Acapulco, Puerto Peñasco y Puerto Vallarta) y crear asombroso contenido. Mientras se encuentra en cada uno de estos fantásticos lugares, ella vivirá codiciadas aventuras tales como nadar con tiburones ballena, guiar a las pequeñas tortugas marinas desde su nido hasta el océano, bailar en la primera fila de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en México –el escenario de DJs más importante del país–, disfrutar desde asientos preferenciales el espectáculo Cirque du Soleil JOYÀ –el único en el mundo que incluye una experiecnia gastronómica y el primer residente fuera de Estados Unidos– o aprender nuevas recetas internacionales de la mano de chefs de renombre. Además, la posición también incluye gastos de viaje </w:t>
      </w:r>
      <w:r w:rsidDel="00000000" w:rsidR="00000000" w:rsidRPr="00000000">
        <w:rPr>
          <w:rFonts w:ascii="Century Gothic" w:cs="Century Gothic" w:eastAsia="Century Gothic" w:hAnsi="Century Gothic"/>
          <w:rtl w:val="0"/>
        </w:rPr>
        <w:t xml:space="preserve">adicionales</w:t>
      </w:r>
      <w:r w:rsidDel="00000000" w:rsidR="00000000" w:rsidRPr="00000000">
        <w:rPr>
          <w:rFonts w:ascii="Century Gothic" w:cs="Century Gothic" w:eastAsia="Century Gothic" w:hAnsi="Century Gothic"/>
          <w:rtl w:val="0"/>
        </w:rPr>
        <w:t xml:space="preserve"> así como crédito para alimentos, bebidas y hospedaje en cada uno de los complejos, sin mencionar un atractivo salario anual de $120,000 dólares.</w:t>
      </w:r>
    </w:p>
    <w:p w:rsidR="00000000" w:rsidDel="00000000" w:rsidP="00000000" w:rsidRDefault="00000000" w:rsidRPr="00000000" w14:paraId="0000000B">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Actualmente residiendo en Katmandú, Nepal, Martens cuenta con una amplia experiencia en mercadotecnia y ventas, pues anteriormente trabajó en compañías de alto perfil. Una profesional en el mundo corporativo que se convirtió en una entusiasta de los viajes, Martens pasó los últimos tres años y medio viajando por las islas del Pacífico, Nueva Zelanda, África y Asia. Durante su carrera profesional, fue elogiada constantemente por su capacidad natural para hacer conexiones reales con compañeros de trabajo y clientes, y durante sus viajes ha crecido aún más su pasión por crear conexiones personales y sumergirse en cada nuevo destino que visita. Martens se graduó de la Universidad de Lima, Perú y tiene un título en Ingeniería Industrial.</w:t>
      </w:r>
    </w:p>
    <w:p w:rsidR="00000000" w:rsidDel="00000000" w:rsidP="00000000" w:rsidRDefault="00000000" w:rsidRPr="00000000" w14:paraId="0000000D">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contextualSpacing w:val="0"/>
        <w:jc w:val="both"/>
        <w:rPr>
          <w:rFonts w:ascii="Century Gothic" w:cs="Century Gothic" w:eastAsia="Century Gothic" w:hAnsi="Century Gothic"/>
          <w:color w:val="1155cc"/>
        </w:rPr>
      </w:pPr>
      <w:bookmarkStart w:colFirst="0" w:colLast="0" w:name="_gjdgxs" w:id="0"/>
      <w:bookmarkEnd w:id="0"/>
      <w:r w:rsidDel="00000000" w:rsidR="00000000" w:rsidRPr="00000000">
        <w:rPr>
          <w:rFonts w:ascii="Century Gothic" w:cs="Century Gothic" w:eastAsia="Century Gothic" w:hAnsi="Century Gothic"/>
          <w:rtl w:val="0"/>
        </w:rPr>
        <w:t xml:space="preserve">Martens está ansiosa por sumergirse en el "Mejor trabajo del mundo" y pasará por una extensa capacitación por parte de colaboradores de Vidanta, antes de comenzar su nueva carrera como vacacionista profesional en los lujosos complejos de la marca. Su viaje comenzará en Vidanta Nuevo Vallarta en diciembre de 2018. Allí se adentrará por completo, aprendiendo las bondades de cada </w:t>
      </w:r>
      <w:r w:rsidDel="00000000" w:rsidR="00000000" w:rsidRPr="00000000">
        <w:rPr>
          <w:rFonts w:ascii="Century Gothic" w:cs="Century Gothic" w:eastAsia="Century Gothic" w:hAnsi="Century Gothic"/>
          <w:i w:val="1"/>
          <w:rtl w:val="0"/>
        </w:rPr>
        <w:t xml:space="preserve">resort</w:t>
      </w:r>
      <w:r w:rsidDel="00000000" w:rsidR="00000000" w:rsidRPr="00000000">
        <w:rPr>
          <w:rFonts w:ascii="Century Gothic" w:cs="Century Gothic" w:eastAsia="Century Gothic" w:hAnsi="Century Gothic"/>
          <w:rtl w:val="0"/>
        </w:rPr>
        <w:t xml:space="preserve">, desde las operaciones y la experiencia de los huéspedes hasta los aspectos sustentables y la filantropía. ¡Lo más importante es que comenzará a experimentar todo lo que Vidanta tiene para ofrecer! En esta posición, se centrará en mostrar todo el lujo y la aventura de los desarrollos turísticos de Vidanta, mientras explora la belleza y la cultura de México. A partir de ahí, Martens utilizará esas experiencias para generar contenido en las redes sociales y blogs con el fin de transmitirlos al mundo de una manera atractiva y emocionante.</w:t>
      </w:r>
      <w:r w:rsidDel="00000000" w:rsidR="00000000" w:rsidRPr="00000000">
        <w:rPr>
          <w:rtl w:val="0"/>
        </w:rPr>
      </w:r>
    </w:p>
    <w:p w:rsidR="00000000" w:rsidDel="00000000" w:rsidP="00000000" w:rsidRDefault="00000000" w:rsidRPr="00000000" w14:paraId="0000000F">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"Todavía no puedo creerlo, no podría estar más emocionada de unirme al equipo de Vidanta", dijo Andrea Martens Briceño, ganadora del “Mejor trabajo del mundo”. "Este es realmente un sueño hecho realidad y no puedo esperar a tener la oportunidad de hacer las cosas que más amo: trabajar con personas creativas, disfrutar de todas las increíbles experiencias que Vidanta tiene y ¡compartir toda esta felicidad con el mundo!"</w:t>
      </w:r>
    </w:p>
    <w:p w:rsidR="00000000" w:rsidDel="00000000" w:rsidP="00000000" w:rsidRDefault="00000000" w:rsidRPr="00000000" w14:paraId="00000011">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misión de Grupo Vidanta es crear las más extraordinarias vacaciones y experiencias de entretenimiento del mundo, y ahora están encantados de inspirar a generaciones de viajeros a través del lente de su nueva embajadora de marca. Desde la reciente apertura de nuevos conceptos gastronómicos y de entretenimiento, como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y </w:t>
      </w:r>
      <w:r w:rsidDel="00000000" w:rsidR="00000000" w:rsidRPr="00000000">
        <w:rPr>
          <w:rFonts w:ascii="Century Gothic" w:cs="Century Gothic" w:eastAsia="Century Gothic" w:hAnsi="Century Gothic"/>
          <w:i w:val="1"/>
          <w:rtl w:val="0"/>
        </w:rPr>
        <w:t xml:space="preserve">Herringbone</w:t>
      </w:r>
      <w:r w:rsidDel="00000000" w:rsidR="00000000" w:rsidRPr="00000000">
        <w:rPr>
          <w:rFonts w:ascii="Century Gothic" w:cs="Century Gothic" w:eastAsia="Century Gothic" w:hAnsi="Century Gothic"/>
          <w:rtl w:val="0"/>
        </w:rPr>
        <w:t xml:space="preserve"> en conjunto con </w:t>
      </w:r>
      <w:r w:rsidDel="00000000" w:rsidR="00000000" w:rsidRPr="00000000">
        <w:rPr>
          <w:rFonts w:ascii="Century Gothic" w:cs="Century Gothic" w:eastAsia="Century Gothic" w:hAnsi="Century Gothic"/>
          <w:i w:val="1"/>
          <w:rtl w:val="0"/>
        </w:rPr>
        <w:t xml:space="preserve">Hakkasan Group</w:t>
      </w:r>
      <w:r w:rsidDel="00000000" w:rsidR="00000000" w:rsidRPr="00000000">
        <w:rPr>
          <w:rFonts w:ascii="Century Gothic" w:cs="Century Gothic" w:eastAsia="Century Gothic" w:hAnsi="Century Gothic"/>
          <w:rtl w:val="0"/>
        </w:rPr>
        <w:t xml:space="preserve"> –una de las compañías de hospitalidad líderes a nivel mundial– en Vidanta Los Cabos, hasta el debut de </w:t>
      </w:r>
      <w:r w:rsidDel="00000000" w:rsidR="00000000" w:rsidRPr="00000000">
        <w:rPr>
          <w:rFonts w:ascii="Century Gothic" w:cs="Century Gothic" w:eastAsia="Century Gothic" w:hAnsi="Century Gothic"/>
          <w:i w:val="1"/>
          <w:rtl w:val="0"/>
        </w:rPr>
        <w:t xml:space="preserve">Salum Beachside Eateries &amp; Market</w:t>
      </w:r>
      <w:r w:rsidDel="00000000" w:rsidR="00000000" w:rsidRPr="00000000">
        <w:rPr>
          <w:rFonts w:ascii="Century Gothic" w:cs="Century Gothic" w:eastAsia="Century Gothic" w:hAnsi="Century Gothic"/>
          <w:rtl w:val="0"/>
        </w:rPr>
        <w:t xml:space="preserve"> en Vidanta Riviera Maya –un espacio para relajarse y un mercado inspirado en Tulum con seis nuevos restaurantes–, o el lanzamiento del primer </w:t>
      </w:r>
      <w:r w:rsidDel="00000000" w:rsidR="00000000" w:rsidRPr="00000000">
        <w:rPr>
          <w:rFonts w:ascii="Century Gothic" w:cs="Century Gothic" w:eastAsia="Century Gothic" w:hAnsi="Century Gothic"/>
          <w:i w:val="1"/>
          <w:rtl w:val="0"/>
        </w:rPr>
        <w:t xml:space="preserve">Vidanta Wellness Retreat</w:t>
      </w:r>
      <w:r w:rsidDel="00000000" w:rsidR="00000000" w:rsidRPr="00000000">
        <w:rPr>
          <w:rFonts w:ascii="Century Gothic" w:cs="Century Gothic" w:eastAsia="Century Gothic" w:hAnsi="Century Gothic"/>
          <w:rtl w:val="0"/>
        </w:rPr>
        <w:t xml:space="preserve"> en Nuevo Vallarta con el afamado Deepak Chopra este año, Vidanta se complace en continuar brindando el más alto nivel de experiencias de lujo a sus huéspedes y tiene planeado muchos más innovadores proyectos para el 2019.</w:t>
      </w:r>
    </w:p>
    <w:p w:rsidR="00000000" w:rsidDel="00000000" w:rsidP="00000000" w:rsidRDefault="00000000" w:rsidRPr="00000000" w14:paraId="00000013">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contextualSpacing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t>
      </w:r>
    </w:p>
    <w:p w:rsidR="00000000" w:rsidDel="00000000" w:rsidP="00000000" w:rsidRDefault="00000000" w:rsidRPr="00000000" w14:paraId="00000015">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spacing w:line="240" w:lineRule="auto"/>
        <w:contextualSpacing w:val="0"/>
        <w:jc w:val="both"/>
        <w:rPr>
          <w:rFonts w:ascii="Century Gothic" w:cs="Century Gothic" w:eastAsia="Century Gothic" w:hAnsi="Century Gothic"/>
          <w:b w:val="1"/>
          <w:sz w:val="20"/>
          <w:szCs w:val="20"/>
        </w:rPr>
      </w:pPr>
      <w:bookmarkStart w:colFirst="0" w:colLast="0" w:name="_30j0zll" w:id="1"/>
      <w:bookmarkEnd w:id="1"/>
      <w:r w:rsidDel="00000000" w:rsidR="00000000" w:rsidRPr="00000000">
        <w:rPr>
          <w:rFonts w:ascii="Century Gothic" w:cs="Century Gothic" w:eastAsia="Century Gothic" w:hAnsi="Century Gothic"/>
          <w:b w:val="1"/>
          <w:sz w:val="20"/>
          <w:szCs w:val="20"/>
          <w:rtl w:val="0"/>
        </w:rPr>
        <w:t xml:space="preserve">Acerca de Vidanta</w:t>
      </w:r>
    </w:p>
    <w:p w:rsidR="00000000" w:rsidDel="00000000" w:rsidP="00000000" w:rsidRDefault="00000000" w:rsidRPr="00000000" w14:paraId="00000017">
      <w:pPr>
        <w:spacing w:line="240" w:lineRule="auto"/>
        <w:contextualSpacing w:val="0"/>
        <w:jc w:val="both"/>
        <w:rPr>
          <w:rFonts w:ascii="Century Gothic" w:cs="Century Gothic" w:eastAsia="Century Gothic" w:hAnsi="Century Gothic"/>
          <w:b w:val="1"/>
          <w:sz w:val="20"/>
          <w:szCs w:val="20"/>
        </w:rPr>
      </w:pPr>
      <w:bookmarkStart w:colFirst="0" w:colLast="0" w:name="_1fob9te" w:id="2"/>
      <w:bookmarkEnd w:id="2"/>
      <w:r w:rsidDel="00000000" w:rsidR="00000000" w:rsidRPr="00000000">
        <w:rPr>
          <w:rtl w:val="0"/>
        </w:rPr>
      </w:r>
    </w:p>
    <w:p w:rsidR="00000000" w:rsidDel="00000000" w:rsidP="00000000" w:rsidRDefault="00000000" w:rsidRPr="00000000" w14:paraId="00000018">
      <w:pPr>
        <w:spacing w:after="200" w:line="240" w:lineRule="auto"/>
        <w:contextualSpacing w:val="0"/>
        <w:jc w:val="both"/>
        <w:rPr>
          <w:rFonts w:ascii="Century Gothic" w:cs="Century Gothic" w:eastAsia="Century Gothic" w:hAnsi="Century Gothic"/>
          <w:sz w:val="20"/>
          <w:szCs w:val="20"/>
          <w:highlight w:val="white"/>
        </w:rPr>
      </w:pPr>
      <w:bookmarkStart w:colFirst="0" w:colLast="0" w:name="_3znysh7" w:id="3"/>
      <w:bookmarkEnd w:id="3"/>
      <w:r w:rsidDel="00000000" w:rsidR="00000000" w:rsidRPr="00000000">
        <w:rPr>
          <w:rFonts w:ascii="Century Gothic" w:cs="Century Gothic" w:eastAsia="Century Gothic" w:hAnsi="Century Gothic"/>
          <w:sz w:val="20"/>
          <w:szCs w:val="20"/>
          <w:highlight w:val="white"/>
          <w:rtl w:val="0"/>
        </w:rPr>
        <w:t xml:space="preserve">Vidanta, la marca de vacaciones de lujo de Grupo Vidanta, cuenta con una impresionante cartera de entretenimiento y resorts en las playas más codiciadas de México, incluyendo Nuevo Vallarta, Riviera Maya, Los Cabos, Acapulco, Puerto Peñasco y Puerto Vallarta  En los destinos de Vidanta, los huéspedes pueden quedarse en hoteles resort de lujo que incluyen Grand Luxxe, The Grand Bliss, The Grand Mayan, The Bliss y Mayan Palace con más hoteles en desarrollo. Entre las alianzas innovadoras del grupo se encuentran las colaboraciones con los visionarios creativos de Cirque du Soleil para la creación de JOYÁ, una experiencia teatral y gastronómica permanente en la Riviera Maya. Vidanta también tiene una asociación con la compañía de hospitalidad global Hakkasan Group con un exclusivo acuerdo a largo plazo para presentar nuevas experiencias de día, actividades nocturnas y culinarias. La primera colaboración de esta asociación incluye la reciente apertura de </w:t>
      </w:r>
      <w:r w:rsidDel="00000000" w:rsidR="00000000" w:rsidRPr="00000000">
        <w:rPr>
          <w:rFonts w:ascii="Century Gothic" w:cs="Century Gothic" w:eastAsia="Century Gothic" w:hAnsi="Century Gothic"/>
          <w:sz w:val="20"/>
          <w:szCs w:val="20"/>
          <w:rtl w:val="0"/>
        </w:rPr>
        <w:t xml:space="preserve">Omnia Dayclub, Herringbone, Casa Calavera y SHOREbar en Vidanta Los Cabos. </w:t>
      </w:r>
      <w:r w:rsidDel="00000000" w:rsidR="00000000" w:rsidRPr="00000000">
        <w:rPr>
          <w:rFonts w:ascii="Century Gothic" w:cs="Century Gothic" w:eastAsia="Century Gothic" w:hAnsi="Century Gothic"/>
          <w:sz w:val="20"/>
          <w:szCs w:val="20"/>
          <w:highlight w:val="white"/>
          <w:rtl w:val="0"/>
        </w:rPr>
        <w:t xml:space="preserve">Para más información, visite </w:t>
      </w:r>
      <w:hyperlink r:id="rId7">
        <w:r w:rsidDel="00000000" w:rsidR="00000000" w:rsidRPr="00000000">
          <w:rPr>
            <w:rFonts w:ascii="Century Gothic" w:cs="Century Gothic" w:eastAsia="Century Gothic" w:hAnsi="Century Gothic"/>
            <w:color w:val="1155cc"/>
            <w:sz w:val="20"/>
            <w:szCs w:val="20"/>
            <w:highlight w:val="white"/>
            <w:u w:val="single"/>
            <w:rtl w:val="0"/>
          </w:rPr>
          <w:t xml:space="preserve">www.vidanta.com</w:t>
        </w:r>
      </w:hyperlink>
      <w:r w:rsidDel="00000000" w:rsidR="00000000" w:rsidRPr="00000000">
        <w:rPr>
          <w:rFonts w:ascii="Century Gothic" w:cs="Century Gothic" w:eastAsia="Century Gothic" w:hAnsi="Century Gothic"/>
          <w:sz w:val="20"/>
          <w:szCs w:val="20"/>
          <w:highlight w:val="white"/>
          <w:rtl w:val="0"/>
        </w:rPr>
        <w:t xml:space="preserve">.</w:t>
      </w:r>
    </w:p>
    <w:p w:rsidR="00000000" w:rsidDel="00000000" w:rsidP="00000000" w:rsidRDefault="00000000" w:rsidRPr="00000000" w14:paraId="00000019">
      <w:pPr>
        <w:spacing w:after="200" w:line="240" w:lineRule="auto"/>
        <w:contextualSpacing w:val="0"/>
        <w:jc w:val="both"/>
        <w:rPr>
          <w:rFonts w:ascii="Century Gothic" w:cs="Century Gothic" w:eastAsia="Century Gothic" w:hAnsi="Century Gothic"/>
          <w:sz w:val="20"/>
          <w:szCs w:val="20"/>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1B">
      <w:pPr>
        <w:widowControl w:val="0"/>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1D">
      <w:pPr>
        <w:widowControl w:val="0"/>
        <w:spacing w:line="240" w:lineRule="auto"/>
        <w:contextualSpacing w:val="0"/>
        <w:jc w:val="both"/>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César Jasso</w:t>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w:t>
      </w:r>
    </w:p>
    <w:p w:rsidR="00000000" w:rsidDel="00000000" w:rsidP="00000000" w:rsidRDefault="00000000" w:rsidRPr="00000000" w14:paraId="00000025">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26">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5217 5036</w:t>
      </w:r>
    </w:p>
    <w:p w:rsidR="00000000" w:rsidDel="00000000" w:rsidP="00000000" w:rsidRDefault="00000000" w:rsidRPr="00000000" w14:paraId="00000027">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Fernanda Becerra</w:t>
      </w:r>
    </w:p>
    <w:p w:rsidR="00000000" w:rsidDel="00000000" w:rsidP="00000000" w:rsidRDefault="00000000" w:rsidRPr="00000000" w14:paraId="00000029">
      <w:pPr>
        <w:contextualSpacing w:val="0"/>
        <w:rPr>
          <w:rFonts w:ascii="Century Gothic" w:cs="Century Gothic" w:eastAsia="Century Gothic" w:hAnsi="Century Gothic"/>
        </w:rPr>
      </w:pPr>
      <w:hyperlink r:id="rId10">
        <w:r w:rsidDel="00000000" w:rsidR="00000000" w:rsidRPr="00000000">
          <w:rPr>
            <w:rFonts w:ascii="Century Gothic" w:cs="Century Gothic" w:eastAsia="Century Gothic" w:hAnsi="Century Gothic"/>
            <w:color w:val="1155cc"/>
            <w:u w:val="single"/>
            <w:rtl w:val="0"/>
          </w:rPr>
          <w:t xml:space="preserve">fernanda.becerra@another.co</w:t>
        </w:r>
      </w:hyperlink>
      <w:r w:rsidDel="00000000" w:rsidR="00000000" w:rsidRPr="00000000">
        <w:rPr>
          <w:rtl w:val="0"/>
        </w:rPr>
      </w:r>
    </w:p>
    <w:p w:rsidR="00000000" w:rsidDel="00000000" w:rsidP="00000000" w:rsidRDefault="00000000" w:rsidRPr="00000000" w14:paraId="0000002A">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w:t>
      </w:r>
    </w:p>
    <w:p w:rsidR="00000000" w:rsidDel="00000000" w:rsidP="00000000" w:rsidRDefault="00000000" w:rsidRPr="00000000" w14:paraId="0000002B">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2880"/>
        <w:tab w:val="right" w:pos="7200"/>
      </w:tabs>
      <w:spacing w:before="360" w:line="240" w:lineRule="auto"/>
      <w:ind w:left="-1440"/>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1671638</wp:posOffset>
          </wp:positionH>
          <wp:positionV relativeFrom="paragraph">
            <wp:posOffset>381000</wp:posOffset>
          </wp:positionV>
          <wp:extent cx="2597718" cy="683971"/>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97718" cy="683971"/>
                  </a:xfrm>
                  <a:prstGeom prst="rect"/>
                  <a:ln/>
                </pic:spPr>
              </pic:pic>
            </a:graphicData>
          </a:graphic>
        </wp:anchor>
      </w:drawing>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fernada.becerra@another.co" TargetMode="External"/><Relationship Id="rId9" Type="http://schemas.openxmlformats.org/officeDocument/2006/relationships/hyperlink" Target="mailto:cesar.jasso@another.co" TargetMode="External"/><Relationship Id="rId5" Type="http://schemas.openxmlformats.org/officeDocument/2006/relationships/styles" Target="styles.xml"/><Relationship Id="rId6" Type="http://schemas.openxmlformats.org/officeDocument/2006/relationships/hyperlink" Target="https://www.vidanta.com/" TargetMode="External"/><Relationship Id="rId7" Type="http://schemas.openxmlformats.org/officeDocument/2006/relationships/hyperlink" Target="http://www.vidant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