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04F36" w14:textId="77777777" w:rsidR="00E61315" w:rsidRDefault="00E61315" w:rsidP="00E61315">
      <w:pPr>
        <w:shd w:val="clear" w:color="auto" w:fill="FFFFFF"/>
        <w:tabs>
          <w:tab w:val="left" w:pos="6096"/>
        </w:tabs>
        <w:jc w:val="both"/>
        <w:rPr>
          <w:rFonts w:ascii="Verdana" w:hAnsi="Verdana" w:cs="Arial"/>
          <w:b/>
          <w:bCs/>
          <w:color w:val="00B0F0"/>
          <w:sz w:val="36"/>
          <w:szCs w:val="36"/>
          <w:lang w:val="fr-BE"/>
        </w:rPr>
      </w:pPr>
      <w:bookmarkStart w:id="0" w:name="_GoBack"/>
      <w:bookmarkEnd w:id="0"/>
      <w:r w:rsidRPr="003E5DCB">
        <w:rPr>
          <w:rFonts w:ascii="Verdana" w:hAnsi="Verdana" w:cs="Arial"/>
          <w:b/>
          <w:noProof/>
          <w:color w:val="00B0F0"/>
          <w:sz w:val="36"/>
          <w:szCs w:val="36"/>
          <w:lang w:val="en-GB" w:eastAsia="en-GB"/>
        </w:rPr>
        <w:drawing>
          <wp:inline distT="0" distB="0" distL="0" distR="0" wp14:anchorId="04434123" wp14:editId="232683BB">
            <wp:extent cx="1224915" cy="8032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b/>
          <w:bCs/>
          <w:color w:val="00B0F0"/>
          <w:sz w:val="36"/>
          <w:szCs w:val="36"/>
          <w:lang w:val="fr-BE"/>
        </w:rPr>
        <w:t xml:space="preserve">                 </w:t>
      </w:r>
    </w:p>
    <w:p w14:paraId="2D9BA8CE" w14:textId="77777777" w:rsidR="00E61315" w:rsidRDefault="00E61315" w:rsidP="00E61315">
      <w:pPr>
        <w:shd w:val="clear" w:color="auto" w:fill="FFFFFF"/>
        <w:tabs>
          <w:tab w:val="left" w:pos="6096"/>
        </w:tabs>
        <w:jc w:val="both"/>
        <w:rPr>
          <w:rFonts w:ascii="Verdana" w:hAnsi="Verdana" w:cs="Arial"/>
          <w:b/>
          <w:bCs/>
          <w:color w:val="00B0F0"/>
          <w:sz w:val="36"/>
          <w:szCs w:val="36"/>
          <w:lang w:val="fr-BE"/>
        </w:rPr>
      </w:pPr>
    </w:p>
    <w:p w14:paraId="47A7A6AD" w14:textId="77777777" w:rsidR="00E61315" w:rsidRPr="00987B08" w:rsidRDefault="00E61315" w:rsidP="00E61315">
      <w:pPr>
        <w:shd w:val="clear" w:color="auto" w:fill="FFFFFF"/>
        <w:tabs>
          <w:tab w:val="left" w:pos="6096"/>
        </w:tabs>
        <w:jc w:val="both"/>
        <w:rPr>
          <w:rFonts w:ascii="Verdana" w:hAnsi="Verdana" w:cs="Arial"/>
          <w:b/>
          <w:bCs/>
          <w:color w:val="00B0F0"/>
          <w:sz w:val="32"/>
          <w:szCs w:val="32"/>
          <w:lang w:val="fr-BE"/>
        </w:rPr>
      </w:pPr>
      <w:r w:rsidRPr="00987B08">
        <w:rPr>
          <w:rFonts w:ascii="Verdana" w:hAnsi="Verdana" w:cs="Arial"/>
          <w:b/>
          <w:bCs/>
          <w:color w:val="00B0F0"/>
          <w:sz w:val="32"/>
          <w:szCs w:val="32"/>
          <w:lang w:val="fr-BE"/>
        </w:rPr>
        <w:t>Invitation conférence de presse</w:t>
      </w:r>
    </w:p>
    <w:p w14:paraId="05B20B66" w14:textId="77777777" w:rsidR="00E61315" w:rsidRPr="00987B08" w:rsidRDefault="008544CE" w:rsidP="00E61315">
      <w:pPr>
        <w:shd w:val="clear" w:color="auto" w:fill="FFFFFF"/>
        <w:tabs>
          <w:tab w:val="left" w:pos="6096"/>
        </w:tabs>
        <w:jc w:val="both"/>
        <w:rPr>
          <w:rFonts w:ascii="Verdana" w:hAnsi="Verdana" w:cs="Arial"/>
          <w:b/>
          <w:color w:val="00B0F0"/>
          <w:sz w:val="20"/>
          <w:szCs w:val="20"/>
          <w:lang w:val="fr-BE"/>
        </w:rPr>
      </w:pPr>
      <w:r>
        <w:rPr>
          <w:rFonts w:ascii="Verdana" w:hAnsi="Verdana" w:cs="Arial"/>
          <w:b/>
          <w:bCs/>
          <w:color w:val="00B0F0"/>
          <w:sz w:val="20"/>
          <w:szCs w:val="20"/>
          <w:lang w:val="fr-BE"/>
        </w:rPr>
        <w:t>Lundi 27</w:t>
      </w:r>
      <w:r w:rsidR="0057356A">
        <w:rPr>
          <w:rFonts w:ascii="Verdana" w:hAnsi="Verdana" w:cs="Arial"/>
          <w:b/>
          <w:bCs/>
          <w:color w:val="00B0F0"/>
          <w:sz w:val="20"/>
          <w:szCs w:val="20"/>
          <w:lang w:val="fr-BE"/>
        </w:rPr>
        <w:t xml:space="preserve"> novembre 2017</w:t>
      </w:r>
      <w:r w:rsidR="00E61315">
        <w:rPr>
          <w:rFonts w:ascii="Verdana" w:hAnsi="Verdana" w:cs="Arial"/>
          <w:b/>
          <w:bCs/>
          <w:color w:val="00B0F0"/>
          <w:sz w:val="20"/>
          <w:szCs w:val="20"/>
          <w:lang w:val="fr-BE"/>
        </w:rPr>
        <w:t xml:space="preserve"> à 11h00</w:t>
      </w:r>
      <w:r w:rsidR="00E61315" w:rsidRPr="00987B08">
        <w:rPr>
          <w:rFonts w:ascii="Verdana" w:hAnsi="Verdana" w:cs="Arial"/>
          <w:b/>
          <w:bCs/>
          <w:color w:val="00B0F0"/>
          <w:sz w:val="20"/>
          <w:szCs w:val="20"/>
          <w:lang w:val="fr-BE"/>
        </w:rPr>
        <w:tab/>
      </w:r>
    </w:p>
    <w:p w14:paraId="1A6C05A6" w14:textId="77777777" w:rsidR="00E61315" w:rsidRPr="00DB0E35" w:rsidRDefault="00E61315" w:rsidP="00E61315">
      <w:pPr>
        <w:shd w:val="clear" w:color="auto" w:fill="FFFFFF"/>
        <w:rPr>
          <w:rFonts w:ascii="Verdana" w:hAnsi="Verdana" w:cs="Arial"/>
          <w:color w:val="00B0F0"/>
          <w:sz w:val="20"/>
          <w:szCs w:val="20"/>
          <w:lang w:val="fr-FR"/>
        </w:rPr>
      </w:pPr>
    </w:p>
    <w:p w14:paraId="3D21709F" w14:textId="77777777" w:rsidR="002C799B" w:rsidRPr="00DB0E35" w:rsidRDefault="002C799B" w:rsidP="00E61315">
      <w:pPr>
        <w:shd w:val="clear" w:color="auto" w:fill="FFFFFF"/>
        <w:jc w:val="center"/>
        <w:rPr>
          <w:rFonts w:ascii="Verdana" w:hAnsi="Verdana" w:cs="Arial"/>
          <w:b/>
          <w:bCs/>
          <w:color w:val="00B0F0"/>
          <w:szCs w:val="28"/>
          <w:lang w:val="fr-FR"/>
        </w:rPr>
      </w:pPr>
    </w:p>
    <w:p w14:paraId="2521B0A2" w14:textId="6279CA1F" w:rsidR="00B30B2B" w:rsidRPr="00DB0E35" w:rsidRDefault="00D45D0D" w:rsidP="009C1AD0">
      <w:pPr>
        <w:shd w:val="clear" w:color="auto" w:fill="FFFFFF"/>
        <w:jc w:val="center"/>
        <w:rPr>
          <w:rFonts w:ascii="Verdana" w:hAnsi="Verdana" w:cs="Arial"/>
          <w:b/>
          <w:bCs/>
          <w:color w:val="00B0F0"/>
          <w:szCs w:val="28"/>
          <w:lang w:val="fr-FR"/>
        </w:rPr>
      </w:pPr>
      <w:r>
        <w:rPr>
          <w:rFonts w:ascii="Verdana" w:hAnsi="Verdana" w:cs="Arial"/>
          <w:b/>
          <w:bCs/>
          <w:color w:val="00B0F0"/>
          <w:szCs w:val="28"/>
          <w:lang w:val="fr-FR"/>
        </w:rPr>
        <w:t>C</w:t>
      </w:r>
      <w:r w:rsidR="00307752">
        <w:rPr>
          <w:rFonts w:ascii="Verdana" w:hAnsi="Verdana" w:cs="Arial"/>
          <w:b/>
          <w:bCs/>
          <w:color w:val="00B0F0"/>
          <w:szCs w:val="28"/>
          <w:lang w:val="fr-FR"/>
        </w:rPr>
        <w:t xml:space="preserve">omment </w:t>
      </w:r>
      <w:r>
        <w:rPr>
          <w:rFonts w:ascii="Verdana" w:hAnsi="Verdana" w:cs="Arial"/>
          <w:b/>
          <w:bCs/>
          <w:color w:val="00B0F0"/>
          <w:szCs w:val="28"/>
          <w:lang w:val="fr-FR"/>
        </w:rPr>
        <w:t xml:space="preserve">les Belges </w:t>
      </w:r>
      <w:r w:rsidR="00307752">
        <w:rPr>
          <w:rFonts w:ascii="Verdana" w:hAnsi="Verdana" w:cs="Arial"/>
          <w:b/>
          <w:bCs/>
          <w:color w:val="00B0F0"/>
          <w:szCs w:val="28"/>
          <w:lang w:val="fr-FR"/>
        </w:rPr>
        <w:t>dessinent-ils le</w:t>
      </w:r>
      <w:r w:rsidR="0056185D">
        <w:rPr>
          <w:rFonts w:ascii="Verdana" w:hAnsi="Verdana" w:cs="Arial"/>
          <w:b/>
          <w:bCs/>
          <w:color w:val="00B0F0"/>
          <w:szCs w:val="28"/>
          <w:lang w:val="fr-FR"/>
        </w:rPr>
        <w:t xml:space="preserve"> schéma de</w:t>
      </w:r>
      <w:r w:rsidR="00307752">
        <w:rPr>
          <w:rFonts w:ascii="Verdana" w:hAnsi="Verdana" w:cs="Arial"/>
          <w:b/>
          <w:bCs/>
          <w:color w:val="00B0F0"/>
          <w:szCs w:val="28"/>
          <w:lang w:val="fr-FR"/>
        </w:rPr>
        <w:t xml:space="preserve"> financement de leur pension ?</w:t>
      </w:r>
      <w:r w:rsidR="003F2CC2">
        <w:rPr>
          <w:rFonts w:ascii="Verdana" w:hAnsi="Verdana" w:cs="Arial"/>
          <w:b/>
          <w:bCs/>
          <w:color w:val="00B0F0"/>
          <w:szCs w:val="28"/>
          <w:lang w:val="fr-FR"/>
        </w:rPr>
        <w:t xml:space="preserve"> </w:t>
      </w:r>
    </w:p>
    <w:p w14:paraId="1881F38C" w14:textId="77777777" w:rsidR="00E61315" w:rsidRPr="00DB0E35" w:rsidRDefault="00E61315" w:rsidP="0079386E">
      <w:pPr>
        <w:shd w:val="clear" w:color="auto" w:fill="FFFFFF"/>
        <w:rPr>
          <w:rFonts w:ascii="Verdana" w:hAnsi="Verdana" w:cs="Arial"/>
          <w:b/>
          <w:bCs/>
          <w:color w:val="00B0F0"/>
          <w:sz w:val="28"/>
          <w:szCs w:val="28"/>
          <w:lang w:val="fr-FR"/>
        </w:rPr>
      </w:pPr>
    </w:p>
    <w:p w14:paraId="72566D60" w14:textId="205D7536" w:rsidR="00E61315" w:rsidRPr="00DB0E35" w:rsidRDefault="00E61315" w:rsidP="009C1AD0">
      <w:pPr>
        <w:shd w:val="clear" w:color="auto" w:fill="FFFFFF"/>
        <w:jc w:val="center"/>
        <w:rPr>
          <w:rFonts w:ascii="Verdana" w:hAnsi="Verdana" w:cs="Arial"/>
          <w:bCs/>
          <w:color w:val="00B0F0"/>
          <w:sz w:val="22"/>
          <w:lang w:val="fr-FR"/>
        </w:rPr>
      </w:pPr>
      <w:r w:rsidRPr="00DB0E35">
        <w:rPr>
          <w:rFonts w:ascii="Verdana" w:hAnsi="Verdana" w:cs="Arial"/>
          <w:bCs/>
          <w:color w:val="00B0F0"/>
          <w:sz w:val="22"/>
          <w:lang w:val="fr-FR"/>
        </w:rPr>
        <w:t xml:space="preserve">CBC Banque &amp; Assurance dévoile les résultats de son </w:t>
      </w:r>
      <w:r w:rsidR="008544CE">
        <w:rPr>
          <w:rFonts w:ascii="Verdana" w:hAnsi="Verdana" w:cs="Arial"/>
          <w:bCs/>
          <w:color w:val="00B0F0"/>
          <w:sz w:val="22"/>
          <w:lang w:val="fr-FR"/>
        </w:rPr>
        <w:t xml:space="preserve">second </w:t>
      </w:r>
      <w:r w:rsidRPr="00DB0E35">
        <w:rPr>
          <w:rFonts w:ascii="Verdana" w:hAnsi="Verdana" w:cs="Arial"/>
          <w:bCs/>
          <w:color w:val="00B0F0"/>
          <w:sz w:val="22"/>
          <w:lang w:val="fr-FR"/>
        </w:rPr>
        <w:t>Observatoire</w:t>
      </w:r>
      <w:r w:rsidR="009C1AD0">
        <w:rPr>
          <w:rFonts w:ascii="Verdana" w:hAnsi="Verdana" w:cs="Arial"/>
          <w:bCs/>
          <w:color w:val="00B0F0"/>
          <w:sz w:val="22"/>
          <w:lang w:val="fr-FR"/>
        </w:rPr>
        <w:t xml:space="preserve"> </w:t>
      </w:r>
      <w:r w:rsidR="002C799B" w:rsidRPr="00DB0E35">
        <w:rPr>
          <w:rFonts w:ascii="Verdana" w:hAnsi="Verdana" w:cs="Arial"/>
          <w:bCs/>
          <w:color w:val="00B0F0"/>
          <w:sz w:val="22"/>
          <w:lang w:val="fr-FR"/>
        </w:rPr>
        <w:t xml:space="preserve">« Les Belges </w:t>
      </w:r>
      <w:r w:rsidR="008544CE">
        <w:rPr>
          <w:rFonts w:ascii="Verdana" w:hAnsi="Verdana" w:cs="Arial"/>
          <w:bCs/>
          <w:color w:val="00B0F0"/>
          <w:sz w:val="22"/>
          <w:lang w:val="fr-FR"/>
        </w:rPr>
        <w:t>et leur</w:t>
      </w:r>
      <w:r w:rsidR="002C799B" w:rsidRPr="00DB0E35">
        <w:rPr>
          <w:rFonts w:ascii="Verdana" w:hAnsi="Verdana" w:cs="Arial"/>
          <w:bCs/>
          <w:color w:val="00B0F0"/>
          <w:sz w:val="22"/>
          <w:lang w:val="fr-FR"/>
        </w:rPr>
        <w:t xml:space="preserve"> pension » </w:t>
      </w:r>
      <w:r w:rsidRPr="00DB0E35">
        <w:rPr>
          <w:rFonts w:ascii="Verdana" w:hAnsi="Verdana" w:cs="Arial"/>
          <w:bCs/>
          <w:color w:val="00B0F0"/>
          <w:sz w:val="22"/>
          <w:lang w:val="fr-FR"/>
        </w:rPr>
        <w:t>sous l’éclairage d’un expert</w:t>
      </w:r>
    </w:p>
    <w:p w14:paraId="78AEF82E" w14:textId="77777777" w:rsidR="002C799B" w:rsidRPr="00DB0E35" w:rsidRDefault="002C799B" w:rsidP="00E61315">
      <w:pPr>
        <w:shd w:val="clear" w:color="auto" w:fill="FFFFFF"/>
        <w:jc w:val="both"/>
        <w:rPr>
          <w:rFonts w:ascii="Verdana" w:hAnsi="Verdana" w:cs="Arial"/>
          <w:color w:val="222222"/>
          <w:sz w:val="20"/>
          <w:szCs w:val="20"/>
          <w:lang w:val="fr-FR"/>
        </w:rPr>
      </w:pPr>
    </w:p>
    <w:p w14:paraId="6B73E3BC" w14:textId="62DF30D7" w:rsidR="002C799B" w:rsidRPr="00D42371" w:rsidRDefault="002822F6" w:rsidP="00486B0C">
      <w:pPr>
        <w:shd w:val="clear" w:color="auto" w:fill="FFFFFF"/>
        <w:jc w:val="both"/>
        <w:rPr>
          <w:rFonts w:ascii="Verdana" w:hAnsi="Verdana" w:cs="Arial"/>
          <w:sz w:val="20"/>
          <w:szCs w:val="20"/>
          <w:lang w:val="fr-FR"/>
        </w:rPr>
      </w:pPr>
      <w:r>
        <w:rPr>
          <w:rFonts w:ascii="Verdana" w:hAnsi="Verdana" w:cs="Arial"/>
          <w:sz w:val="20"/>
          <w:szCs w:val="20"/>
          <w:lang w:val="fr-FR"/>
        </w:rPr>
        <w:t>Entre la réforme des pensions des travailleurs locaux</w:t>
      </w:r>
      <w:r w:rsidR="007E29E8">
        <w:rPr>
          <w:rFonts w:ascii="Verdana" w:hAnsi="Verdana" w:cs="Arial"/>
          <w:sz w:val="20"/>
          <w:szCs w:val="20"/>
          <w:lang w:val="fr-FR"/>
        </w:rPr>
        <w:t xml:space="preserve"> et le projet de</w:t>
      </w:r>
      <w:r>
        <w:rPr>
          <w:rFonts w:ascii="Verdana" w:hAnsi="Verdana" w:cs="Arial"/>
          <w:sz w:val="20"/>
          <w:szCs w:val="20"/>
          <w:lang w:val="fr-FR"/>
        </w:rPr>
        <w:t xml:space="preserve"> pensions à points</w:t>
      </w:r>
      <w:r w:rsidR="0057356A">
        <w:rPr>
          <w:rFonts w:ascii="Verdana" w:hAnsi="Verdana" w:cs="Arial"/>
          <w:sz w:val="20"/>
          <w:szCs w:val="20"/>
          <w:lang w:val="fr-FR"/>
        </w:rPr>
        <w:t xml:space="preserve"> notamment, </w:t>
      </w:r>
      <w:r w:rsidR="002C799B" w:rsidRPr="00D42371">
        <w:rPr>
          <w:rFonts w:ascii="Verdana" w:hAnsi="Verdana" w:cs="Arial"/>
          <w:sz w:val="20"/>
          <w:szCs w:val="20"/>
          <w:lang w:val="fr-FR"/>
        </w:rPr>
        <w:t xml:space="preserve">les réflexions en cours </w:t>
      </w:r>
      <w:r>
        <w:rPr>
          <w:rFonts w:ascii="Verdana" w:hAnsi="Verdana" w:cs="Arial"/>
          <w:sz w:val="20"/>
          <w:szCs w:val="20"/>
          <w:lang w:val="fr-FR"/>
        </w:rPr>
        <w:t xml:space="preserve">sur </w:t>
      </w:r>
      <w:r w:rsidR="007E29E8">
        <w:rPr>
          <w:rFonts w:ascii="Verdana" w:hAnsi="Verdana" w:cs="Arial"/>
          <w:sz w:val="20"/>
          <w:szCs w:val="20"/>
          <w:lang w:val="fr-FR"/>
        </w:rPr>
        <w:t>le financement de la</w:t>
      </w:r>
      <w:r>
        <w:rPr>
          <w:rFonts w:ascii="Verdana" w:hAnsi="Verdana" w:cs="Arial"/>
          <w:sz w:val="20"/>
          <w:szCs w:val="20"/>
          <w:lang w:val="fr-FR"/>
        </w:rPr>
        <w:t xml:space="preserve"> retraite des Belges sont n</w:t>
      </w:r>
      <w:r w:rsidR="007E29E8">
        <w:rPr>
          <w:rFonts w:ascii="Verdana" w:hAnsi="Verdana" w:cs="Arial"/>
          <w:sz w:val="20"/>
          <w:szCs w:val="20"/>
          <w:lang w:val="fr-FR"/>
        </w:rPr>
        <w:t xml:space="preserve">ombreuses et avec elles l’implication personnelle de chacun </w:t>
      </w:r>
      <w:r w:rsidR="00440EDD">
        <w:rPr>
          <w:rFonts w:ascii="Verdana" w:hAnsi="Verdana" w:cs="Arial"/>
          <w:sz w:val="20"/>
          <w:szCs w:val="20"/>
          <w:lang w:val="fr-FR"/>
        </w:rPr>
        <w:t>dans les</w:t>
      </w:r>
      <w:r w:rsidR="007E29E8">
        <w:rPr>
          <w:rFonts w:ascii="Verdana" w:hAnsi="Verdana" w:cs="Arial"/>
          <w:sz w:val="20"/>
          <w:szCs w:val="20"/>
          <w:lang w:val="fr-FR"/>
        </w:rPr>
        <w:t xml:space="preserve"> 2</w:t>
      </w:r>
      <w:r w:rsidR="007E29E8" w:rsidRPr="007E29E8">
        <w:rPr>
          <w:rFonts w:ascii="Verdana" w:hAnsi="Verdana" w:cs="Arial"/>
          <w:sz w:val="20"/>
          <w:szCs w:val="20"/>
          <w:vertAlign w:val="superscript"/>
          <w:lang w:val="fr-FR"/>
        </w:rPr>
        <w:t>ème</w:t>
      </w:r>
      <w:r w:rsidR="007E29E8">
        <w:rPr>
          <w:rFonts w:ascii="Verdana" w:hAnsi="Verdana" w:cs="Arial"/>
          <w:sz w:val="20"/>
          <w:szCs w:val="20"/>
          <w:lang w:val="fr-FR"/>
        </w:rPr>
        <w:t xml:space="preserve"> et </w:t>
      </w:r>
      <w:proofErr w:type="gramStart"/>
      <w:r w:rsidR="009C1AD0">
        <w:rPr>
          <w:rFonts w:ascii="Verdana" w:hAnsi="Verdana" w:cs="Arial"/>
          <w:sz w:val="20"/>
          <w:szCs w:val="20"/>
          <w:lang w:val="fr-FR"/>
        </w:rPr>
        <w:t>3</w:t>
      </w:r>
      <w:r w:rsidR="009C1AD0" w:rsidRPr="007E29E8">
        <w:rPr>
          <w:rFonts w:ascii="Verdana" w:hAnsi="Verdana" w:cs="Arial"/>
          <w:sz w:val="20"/>
          <w:szCs w:val="20"/>
          <w:vertAlign w:val="superscript"/>
          <w:lang w:val="fr-FR"/>
        </w:rPr>
        <w:t>ème</w:t>
      </w:r>
      <w:r w:rsidR="009C1AD0">
        <w:rPr>
          <w:rFonts w:ascii="Verdana" w:hAnsi="Verdana" w:cs="Arial"/>
          <w:sz w:val="20"/>
          <w:szCs w:val="20"/>
          <w:lang w:val="fr-FR"/>
        </w:rPr>
        <w:t xml:space="preserve"> piliers</w:t>
      </w:r>
      <w:proofErr w:type="gramEnd"/>
      <w:r w:rsidR="002C799B" w:rsidRPr="00D42371">
        <w:rPr>
          <w:rFonts w:ascii="Verdana" w:hAnsi="Verdana" w:cs="Arial"/>
          <w:sz w:val="20"/>
          <w:szCs w:val="20"/>
          <w:lang w:val="fr-FR"/>
        </w:rPr>
        <w:t xml:space="preserve">. C’est dans ce contexte que CBC a </w:t>
      </w:r>
      <w:r w:rsidR="00DB0E35" w:rsidRPr="00D42371">
        <w:rPr>
          <w:rFonts w:ascii="Verdana" w:hAnsi="Verdana" w:cs="Arial"/>
          <w:sz w:val="20"/>
          <w:szCs w:val="20"/>
          <w:lang w:val="fr-FR"/>
        </w:rPr>
        <w:t>décidé</w:t>
      </w:r>
      <w:r w:rsidR="002C799B" w:rsidRPr="00D42371">
        <w:rPr>
          <w:rFonts w:ascii="Verdana" w:hAnsi="Verdana" w:cs="Arial"/>
          <w:sz w:val="20"/>
          <w:szCs w:val="20"/>
          <w:lang w:val="fr-FR"/>
        </w:rPr>
        <w:t xml:space="preserve"> d</w:t>
      </w:r>
      <w:r w:rsidR="00DB0E35" w:rsidRPr="00D42371">
        <w:rPr>
          <w:rFonts w:ascii="Verdana" w:hAnsi="Verdana" w:cs="Arial"/>
          <w:sz w:val="20"/>
          <w:szCs w:val="20"/>
          <w:lang w:val="fr-FR"/>
        </w:rPr>
        <w:t>’</w:t>
      </w:r>
      <w:r w:rsidR="002C799B" w:rsidRPr="00D42371">
        <w:rPr>
          <w:rFonts w:ascii="Verdana" w:hAnsi="Verdana" w:cs="Arial"/>
          <w:sz w:val="20"/>
          <w:szCs w:val="20"/>
          <w:lang w:val="fr-FR"/>
        </w:rPr>
        <w:t xml:space="preserve">interroger les Belges </w:t>
      </w:r>
      <w:r w:rsidR="00DB0E35" w:rsidRPr="00D42371">
        <w:rPr>
          <w:rFonts w:ascii="Verdana" w:hAnsi="Verdana" w:cs="Arial"/>
          <w:sz w:val="20"/>
          <w:szCs w:val="20"/>
          <w:lang w:val="fr-FR"/>
        </w:rPr>
        <w:t>afin de</w:t>
      </w:r>
      <w:r w:rsidR="002C799B" w:rsidRPr="00D42371">
        <w:rPr>
          <w:rFonts w:ascii="Verdana" w:hAnsi="Verdana" w:cs="Arial"/>
          <w:sz w:val="20"/>
          <w:szCs w:val="20"/>
          <w:lang w:val="fr-FR"/>
        </w:rPr>
        <w:t xml:space="preserve"> décrypter l</w:t>
      </w:r>
      <w:r w:rsidR="00662F99" w:rsidRPr="00D42371">
        <w:rPr>
          <w:rFonts w:ascii="Verdana" w:hAnsi="Verdana" w:cs="Arial"/>
          <w:sz w:val="20"/>
          <w:szCs w:val="20"/>
          <w:lang w:val="fr-FR"/>
        </w:rPr>
        <w:t xml:space="preserve">eurs </w:t>
      </w:r>
      <w:r w:rsidR="00440EDD">
        <w:rPr>
          <w:rFonts w:ascii="Verdana" w:hAnsi="Verdana" w:cs="Arial"/>
          <w:sz w:val="20"/>
          <w:szCs w:val="20"/>
          <w:lang w:val="fr-FR"/>
        </w:rPr>
        <w:t>perspectives</w:t>
      </w:r>
      <w:r w:rsidR="00DB0E35" w:rsidRPr="00D42371">
        <w:rPr>
          <w:rFonts w:ascii="Verdana" w:hAnsi="Verdana" w:cs="Arial"/>
          <w:sz w:val="20"/>
          <w:szCs w:val="20"/>
          <w:lang w:val="fr-FR"/>
        </w:rPr>
        <w:t>, connaissances</w:t>
      </w:r>
      <w:r w:rsidR="002C799B" w:rsidRPr="00D42371">
        <w:rPr>
          <w:rFonts w:ascii="Verdana" w:hAnsi="Verdana" w:cs="Arial"/>
          <w:sz w:val="20"/>
          <w:szCs w:val="20"/>
          <w:lang w:val="fr-FR"/>
        </w:rPr>
        <w:t xml:space="preserve"> et ressentis en matière de </w:t>
      </w:r>
      <w:r w:rsidR="00662F99" w:rsidRPr="00D42371">
        <w:rPr>
          <w:rFonts w:ascii="Verdana" w:hAnsi="Verdana" w:cs="Arial"/>
          <w:sz w:val="20"/>
          <w:szCs w:val="20"/>
          <w:lang w:val="fr-FR"/>
        </w:rPr>
        <w:t>pension.</w:t>
      </w:r>
    </w:p>
    <w:p w14:paraId="57F49A35" w14:textId="77777777" w:rsidR="003F3367" w:rsidRPr="00D42371" w:rsidRDefault="003F3367" w:rsidP="00486B0C">
      <w:pPr>
        <w:shd w:val="clear" w:color="auto" w:fill="FFFFFF"/>
        <w:jc w:val="both"/>
        <w:rPr>
          <w:rFonts w:ascii="Verdana" w:hAnsi="Verdana" w:cs="Arial"/>
          <w:sz w:val="20"/>
          <w:szCs w:val="20"/>
          <w:lang w:val="fr-FR"/>
        </w:rPr>
      </w:pPr>
    </w:p>
    <w:p w14:paraId="140601CE" w14:textId="733CA266" w:rsidR="00A36875" w:rsidRPr="0014096A" w:rsidRDefault="00A36875" w:rsidP="00486B0C">
      <w:pPr>
        <w:shd w:val="clear" w:color="auto" w:fill="FFFFFF"/>
        <w:jc w:val="both"/>
        <w:rPr>
          <w:rFonts w:ascii="Verdana" w:hAnsi="Verdana" w:cs="Arial"/>
          <w:sz w:val="20"/>
          <w:szCs w:val="20"/>
          <w:lang w:val="fr-FR"/>
        </w:rPr>
      </w:pPr>
      <w:r>
        <w:rPr>
          <w:rFonts w:ascii="Verdana" w:hAnsi="Verdana" w:cs="Arial"/>
          <w:sz w:val="20"/>
          <w:szCs w:val="20"/>
          <w:lang w:val="fr-FR"/>
        </w:rPr>
        <w:t xml:space="preserve">Le comportement des </w:t>
      </w:r>
      <w:r w:rsidR="00662F99" w:rsidRPr="00D42371">
        <w:rPr>
          <w:rFonts w:ascii="Verdana" w:hAnsi="Verdana" w:cs="Arial"/>
          <w:sz w:val="20"/>
          <w:szCs w:val="20"/>
          <w:lang w:val="fr-FR"/>
        </w:rPr>
        <w:t>Belges</w:t>
      </w:r>
      <w:r w:rsidR="00440EDD">
        <w:rPr>
          <w:rFonts w:ascii="Verdana" w:hAnsi="Verdana" w:cs="Arial"/>
          <w:sz w:val="20"/>
          <w:szCs w:val="20"/>
          <w:lang w:val="fr-FR"/>
        </w:rPr>
        <w:t xml:space="preserve"> évolue-t-il face à la</w:t>
      </w:r>
      <w:r>
        <w:rPr>
          <w:rFonts w:ascii="Verdana" w:hAnsi="Verdana" w:cs="Arial"/>
          <w:sz w:val="20"/>
          <w:szCs w:val="20"/>
          <w:lang w:val="fr-FR"/>
        </w:rPr>
        <w:t xml:space="preserve"> pension ? Estiment-ils </w:t>
      </w:r>
      <w:r w:rsidR="00662F99" w:rsidRPr="00D42371">
        <w:rPr>
          <w:rFonts w:ascii="Verdana" w:hAnsi="Verdana" w:cs="Arial"/>
          <w:sz w:val="20"/>
          <w:szCs w:val="20"/>
          <w:lang w:val="fr-FR"/>
        </w:rPr>
        <w:t>se</w:t>
      </w:r>
      <w:r>
        <w:rPr>
          <w:rFonts w:ascii="Verdana" w:hAnsi="Verdana" w:cs="Arial"/>
          <w:sz w:val="20"/>
          <w:szCs w:val="20"/>
          <w:lang w:val="fr-FR"/>
        </w:rPr>
        <w:t xml:space="preserve"> préparer</w:t>
      </w:r>
      <w:r w:rsidR="004821C9" w:rsidRPr="00D42371">
        <w:rPr>
          <w:rFonts w:ascii="Verdana" w:hAnsi="Verdana" w:cs="Arial"/>
          <w:sz w:val="20"/>
          <w:szCs w:val="20"/>
          <w:lang w:val="fr-FR"/>
        </w:rPr>
        <w:t xml:space="preserve"> suffisamment</w:t>
      </w:r>
      <w:r>
        <w:rPr>
          <w:rFonts w:ascii="Verdana" w:hAnsi="Verdana" w:cs="Arial"/>
          <w:sz w:val="20"/>
          <w:szCs w:val="20"/>
          <w:lang w:val="fr-FR"/>
        </w:rPr>
        <w:t>,</w:t>
      </w:r>
      <w:r w:rsidR="004821C9" w:rsidRPr="00D42371">
        <w:rPr>
          <w:rFonts w:ascii="Verdana" w:hAnsi="Verdana" w:cs="Arial"/>
          <w:sz w:val="20"/>
          <w:szCs w:val="20"/>
          <w:lang w:val="fr-FR"/>
        </w:rPr>
        <w:t xml:space="preserve"> </w:t>
      </w:r>
      <w:r>
        <w:rPr>
          <w:rFonts w:ascii="Verdana" w:hAnsi="Verdana" w:cs="Arial"/>
          <w:sz w:val="20"/>
          <w:szCs w:val="20"/>
          <w:lang w:val="fr-FR"/>
        </w:rPr>
        <w:t>et si oui, comment s’y prennent-ils</w:t>
      </w:r>
      <w:r w:rsidR="00662F99" w:rsidRPr="00D42371">
        <w:rPr>
          <w:rFonts w:ascii="Verdana" w:hAnsi="Verdana" w:cs="Arial"/>
          <w:sz w:val="20"/>
          <w:szCs w:val="20"/>
          <w:lang w:val="fr-FR"/>
        </w:rPr>
        <w:t> ?</w:t>
      </w:r>
      <w:r w:rsidR="004821C9" w:rsidRPr="00D42371">
        <w:rPr>
          <w:rFonts w:ascii="Verdana" w:hAnsi="Verdana" w:cs="Arial"/>
          <w:sz w:val="20"/>
          <w:szCs w:val="20"/>
          <w:lang w:val="fr-FR"/>
        </w:rPr>
        <w:t xml:space="preserve"> </w:t>
      </w:r>
      <w:r>
        <w:rPr>
          <w:rFonts w:ascii="Verdana" w:hAnsi="Verdana" w:cs="Arial"/>
          <w:sz w:val="20"/>
          <w:szCs w:val="20"/>
          <w:lang w:val="fr-FR"/>
        </w:rPr>
        <w:t>Dépassent-ils le simple réflexe du compte épargne pour financer leur retraite </w:t>
      </w:r>
      <w:r w:rsidR="00EA2C65">
        <w:rPr>
          <w:rFonts w:ascii="Verdana" w:hAnsi="Verdana" w:cs="Arial"/>
          <w:sz w:val="20"/>
          <w:szCs w:val="20"/>
          <w:lang w:val="fr-FR"/>
        </w:rPr>
        <w:t xml:space="preserve">et de quel montant </w:t>
      </w:r>
      <w:r w:rsidR="005D5F69">
        <w:rPr>
          <w:rFonts w:ascii="Verdana" w:hAnsi="Verdana" w:cs="Arial"/>
          <w:sz w:val="20"/>
          <w:szCs w:val="20"/>
          <w:lang w:val="fr-FR"/>
        </w:rPr>
        <w:t>estiment-ils avoir besoin pour vivre une fois retraité ?</w:t>
      </w:r>
      <w:r w:rsidR="00EA2C65">
        <w:rPr>
          <w:rFonts w:ascii="Verdana" w:hAnsi="Verdana" w:cs="Arial"/>
          <w:sz w:val="20"/>
          <w:szCs w:val="20"/>
          <w:lang w:val="fr-FR"/>
        </w:rPr>
        <w:t xml:space="preserve"> </w:t>
      </w:r>
      <w:r w:rsidR="00E06E00">
        <w:rPr>
          <w:rFonts w:ascii="Verdana" w:hAnsi="Verdana" w:cs="Arial"/>
          <w:sz w:val="20"/>
          <w:szCs w:val="20"/>
          <w:lang w:val="fr-FR"/>
        </w:rPr>
        <w:t>Les projets de réforme</w:t>
      </w:r>
      <w:r w:rsidR="003F2CC2">
        <w:rPr>
          <w:rFonts w:ascii="Verdana" w:hAnsi="Verdana" w:cs="Arial"/>
          <w:sz w:val="20"/>
          <w:szCs w:val="20"/>
          <w:lang w:val="fr-FR"/>
        </w:rPr>
        <w:t xml:space="preserve"> act</w:t>
      </w:r>
      <w:r w:rsidR="00E06E00">
        <w:rPr>
          <w:rFonts w:ascii="Verdana" w:hAnsi="Verdana" w:cs="Arial"/>
          <w:sz w:val="20"/>
          <w:szCs w:val="20"/>
          <w:lang w:val="fr-FR"/>
        </w:rPr>
        <w:t>uels ont-ils un impact sur leur</w:t>
      </w:r>
      <w:r w:rsidR="003F2CC2">
        <w:rPr>
          <w:rFonts w:ascii="Verdana" w:hAnsi="Verdana" w:cs="Arial"/>
          <w:sz w:val="20"/>
          <w:szCs w:val="20"/>
          <w:lang w:val="fr-FR"/>
        </w:rPr>
        <w:t xml:space="preserve"> comportement de prévoyance ? Finaleme</w:t>
      </w:r>
      <w:r w:rsidR="00440EDD">
        <w:rPr>
          <w:rFonts w:ascii="Verdana" w:hAnsi="Verdana" w:cs="Arial"/>
          <w:sz w:val="20"/>
          <w:szCs w:val="20"/>
          <w:lang w:val="fr-FR"/>
        </w:rPr>
        <w:t>nt, comment les Belges dessin</w:t>
      </w:r>
      <w:r w:rsidR="0056185D">
        <w:rPr>
          <w:rFonts w:ascii="Verdana" w:hAnsi="Verdana" w:cs="Arial"/>
          <w:sz w:val="20"/>
          <w:szCs w:val="20"/>
          <w:lang w:val="fr-FR"/>
        </w:rPr>
        <w:t>ent-ils</w:t>
      </w:r>
      <w:r w:rsidR="003F2CC2">
        <w:rPr>
          <w:rFonts w:ascii="Verdana" w:hAnsi="Verdana" w:cs="Arial"/>
          <w:sz w:val="20"/>
          <w:szCs w:val="20"/>
          <w:lang w:val="fr-FR"/>
        </w:rPr>
        <w:t xml:space="preserve"> le schéma de financement de l</w:t>
      </w:r>
      <w:r w:rsidR="0056185D">
        <w:rPr>
          <w:rFonts w:ascii="Verdana" w:hAnsi="Verdana" w:cs="Arial"/>
          <w:sz w:val="20"/>
          <w:szCs w:val="20"/>
          <w:lang w:val="fr-FR"/>
        </w:rPr>
        <w:t>eur</w:t>
      </w:r>
      <w:r w:rsidR="003F2CC2">
        <w:rPr>
          <w:rFonts w:ascii="Verdana" w:hAnsi="Verdana" w:cs="Arial"/>
          <w:sz w:val="20"/>
          <w:szCs w:val="20"/>
          <w:lang w:val="fr-FR"/>
        </w:rPr>
        <w:t xml:space="preserve"> pension </w:t>
      </w:r>
      <w:r w:rsidR="00E06E00">
        <w:rPr>
          <w:rFonts w:ascii="Verdana" w:hAnsi="Verdana" w:cs="Arial"/>
          <w:sz w:val="20"/>
          <w:szCs w:val="20"/>
          <w:lang w:val="fr-FR"/>
        </w:rPr>
        <w:t xml:space="preserve">entre les différents </w:t>
      </w:r>
      <w:r w:rsidR="009C1AD0">
        <w:rPr>
          <w:rFonts w:ascii="Verdana" w:hAnsi="Verdana" w:cs="Arial"/>
          <w:sz w:val="20"/>
          <w:szCs w:val="20"/>
          <w:lang w:val="fr-FR"/>
        </w:rPr>
        <w:t>piliers ?</w:t>
      </w:r>
      <w:r w:rsidR="003F2CC2">
        <w:rPr>
          <w:rFonts w:ascii="Verdana" w:hAnsi="Verdana" w:cs="Arial"/>
          <w:sz w:val="20"/>
          <w:szCs w:val="20"/>
          <w:lang w:val="fr-FR"/>
        </w:rPr>
        <w:t xml:space="preserve"> </w:t>
      </w:r>
    </w:p>
    <w:p w14:paraId="457FFDD9" w14:textId="77777777" w:rsidR="00E61315" w:rsidRPr="00D42371" w:rsidRDefault="00E61315" w:rsidP="00486B0C">
      <w:pPr>
        <w:shd w:val="clear" w:color="auto" w:fill="FFFFFF"/>
        <w:jc w:val="both"/>
        <w:rPr>
          <w:rFonts w:ascii="Verdana" w:hAnsi="Verdana" w:cs="Arial"/>
          <w:sz w:val="20"/>
          <w:szCs w:val="20"/>
          <w:lang w:val="fr-FR"/>
        </w:rPr>
      </w:pPr>
    </w:p>
    <w:p w14:paraId="5A3A48A5" w14:textId="77777777" w:rsidR="00E61315" w:rsidRPr="00D42371" w:rsidRDefault="00E61315" w:rsidP="00486B0C">
      <w:pPr>
        <w:shd w:val="clear" w:color="auto" w:fill="FFFFFF"/>
        <w:jc w:val="both"/>
        <w:rPr>
          <w:rFonts w:ascii="Verdana" w:hAnsi="Verdana" w:cs="Arial"/>
          <w:sz w:val="20"/>
          <w:szCs w:val="20"/>
          <w:lang w:val="fr-FR"/>
        </w:rPr>
      </w:pPr>
      <w:r w:rsidRPr="00D42371">
        <w:rPr>
          <w:rFonts w:ascii="Verdana" w:hAnsi="Verdana" w:cs="Arial"/>
          <w:sz w:val="20"/>
          <w:szCs w:val="20"/>
          <w:lang w:val="fr-FR"/>
        </w:rPr>
        <w:t>Le bureau d’enquête IPSOS a réalisé</w:t>
      </w:r>
      <w:r w:rsidR="008544CE">
        <w:rPr>
          <w:rFonts w:ascii="Verdana" w:hAnsi="Verdana" w:cs="Arial"/>
          <w:sz w:val="20"/>
          <w:szCs w:val="20"/>
          <w:lang w:val="fr-FR"/>
        </w:rPr>
        <w:t xml:space="preserve"> pour la seconde année consécutive</w:t>
      </w:r>
      <w:r w:rsidRPr="00D42371">
        <w:rPr>
          <w:rFonts w:ascii="Verdana" w:hAnsi="Verdana" w:cs="Arial"/>
          <w:sz w:val="20"/>
          <w:szCs w:val="20"/>
          <w:lang w:val="fr-FR"/>
        </w:rPr>
        <w:t xml:space="preserve"> l’O</w:t>
      </w:r>
      <w:r w:rsidR="001B7075" w:rsidRPr="00D42371">
        <w:rPr>
          <w:rFonts w:ascii="Verdana" w:hAnsi="Verdana" w:cs="Arial"/>
          <w:sz w:val="20"/>
          <w:szCs w:val="20"/>
          <w:lang w:val="fr-FR"/>
        </w:rPr>
        <w:t>bservatoire CBC</w:t>
      </w:r>
      <w:r w:rsidR="008544CE">
        <w:rPr>
          <w:rFonts w:ascii="Verdana" w:hAnsi="Verdana" w:cs="Arial"/>
          <w:sz w:val="20"/>
          <w:szCs w:val="20"/>
          <w:lang w:val="fr-FR"/>
        </w:rPr>
        <w:t xml:space="preserve"> « Les Belges et leur</w:t>
      </w:r>
      <w:r w:rsidR="00EA0263" w:rsidRPr="00D42371">
        <w:rPr>
          <w:rFonts w:ascii="Verdana" w:hAnsi="Verdana" w:cs="Arial"/>
          <w:sz w:val="20"/>
          <w:szCs w:val="20"/>
          <w:lang w:val="fr-FR"/>
        </w:rPr>
        <w:t xml:space="preserve"> pension »</w:t>
      </w:r>
      <w:r w:rsidR="001B7075" w:rsidRPr="00D42371">
        <w:rPr>
          <w:rFonts w:ascii="Verdana" w:hAnsi="Verdana" w:cs="Arial"/>
          <w:sz w:val="20"/>
          <w:szCs w:val="20"/>
          <w:lang w:val="fr-FR"/>
        </w:rPr>
        <w:t xml:space="preserve"> </w:t>
      </w:r>
      <w:r w:rsidR="009D47E7">
        <w:rPr>
          <w:rFonts w:ascii="Verdana" w:hAnsi="Verdana" w:cs="Arial"/>
          <w:sz w:val="20"/>
          <w:szCs w:val="20"/>
          <w:lang w:val="fr-FR"/>
        </w:rPr>
        <w:t xml:space="preserve">au début du mois de novembre </w:t>
      </w:r>
      <w:r w:rsidRPr="00D42371">
        <w:rPr>
          <w:rFonts w:ascii="Verdana" w:hAnsi="Verdana" w:cs="Arial"/>
          <w:sz w:val="20"/>
          <w:szCs w:val="20"/>
          <w:lang w:val="fr-FR"/>
        </w:rPr>
        <w:t>auprès d’un échantillon représentatif de</w:t>
      </w:r>
      <w:r w:rsidR="00D42371">
        <w:rPr>
          <w:rFonts w:ascii="Verdana" w:hAnsi="Verdana" w:cs="Arial"/>
          <w:sz w:val="20"/>
          <w:szCs w:val="20"/>
          <w:lang w:val="fr-FR"/>
        </w:rPr>
        <w:t xml:space="preserve"> la population adulte belge.</w:t>
      </w:r>
    </w:p>
    <w:p w14:paraId="0901C17B" w14:textId="77777777" w:rsidR="00E61315" w:rsidRPr="00D42371" w:rsidRDefault="00E61315" w:rsidP="00486B0C">
      <w:pPr>
        <w:jc w:val="both"/>
        <w:rPr>
          <w:rFonts w:ascii="Verdana" w:hAnsi="Verdana" w:cs="Arial"/>
          <w:sz w:val="20"/>
          <w:szCs w:val="20"/>
          <w:lang w:val="fr-FR"/>
        </w:rPr>
      </w:pPr>
    </w:p>
    <w:p w14:paraId="23682F80" w14:textId="782F0BA7" w:rsidR="00E61315" w:rsidRPr="00D75F0A" w:rsidRDefault="00A36875" w:rsidP="00486B0C">
      <w:pPr>
        <w:jc w:val="both"/>
        <w:rPr>
          <w:rFonts w:ascii="Verdana" w:hAnsi="Verdana" w:cs="Arial"/>
          <w:sz w:val="20"/>
          <w:szCs w:val="20"/>
          <w:lang w:val="fr-FR"/>
        </w:rPr>
      </w:pPr>
      <w:r>
        <w:rPr>
          <w:rFonts w:ascii="Verdana" w:hAnsi="Verdana" w:cs="Arial"/>
          <w:b/>
          <w:sz w:val="20"/>
          <w:szCs w:val="20"/>
          <w:lang w:val="fr-FR"/>
        </w:rPr>
        <w:t xml:space="preserve">Patrick </w:t>
      </w:r>
      <w:proofErr w:type="spellStart"/>
      <w:r>
        <w:rPr>
          <w:rFonts w:ascii="Verdana" w:hAnsi="Verdana" w:cs="Arial"/>
          <w:b/>
          <w:sz w:val="20"/>
          <w:szCs w:val="20"/>
          <w:lang w:val="fr-FR"/>
        </w:rPr>
        <w:t>Wangneur</w:t>
      </w:r>
      <w:proofErr w:type="spellEnd"/>
      <w:r w:rsidR="00E61315" w:rsidRPr="00D75F0A">
        <w:rPr>
          <w:rFonts w:ascii="Verdana" w:hAnsi="Verdana" w:cs="Arial"/>
          <w:b/>
          <w:sz w:val="20"/>
          <w:szCs w:val="20"/>
          <w:lang w:val="fr-FR"/>
        </w:rPr>
        <w:t xml:space="preserve">, </w:t>
      </w:r>
      <w:r>
        <w:rPr>
          <w:rFonts w:ascii="Verdana" w:hAnsi="Verdana" w:cs="Arial"/>
          <w:b/>
          <w:sz w:val="20"/>
          <w:szCs w:val="20"/>
          <w:lang w:val="fr-FR"/>
        </w:rPr>
        <w:t xml:space="preserve">Expert en prévoyance </w:t>
      </w:r>
      <w:r w:rsidR="00EA2C65">
        <w:rPr>
          <w:rFonts w:ascii="Verdana" w:hAnsi="Verdana" w:cs="Arial"/>
          <w:b/>
          <w:sz w:val="20"/>
          <w:szCs w:val="20"/>
          <w:lang w:val="fr-FR"/>
        </w:rPr>
        <w:t>chez</w:t>
      </w:r>
      <w:r w:rsidR="00E61315" w:rsidRPr="00D75F0A">
        <w:rPr>
          <w:rFonts w:ascii="Verdana" w:hAnsi="Verdana" w:cs="Arial"/>
          <w:b/>
          <w:sz w:val="20"/>
          <w:szCs w:val="20"/>
          <w:lang w:val="fr-FR"/>
        </w:rPr>
        <w:t xml:space="preserve"> CBC</w:t>
      </w:r>
      <w:r w:rsidR="00EA2C65">
        <w:rPr>
          <w:rFonts w:ascii="Verdana" w:hAnsi="Verdana" w:cs="Arial"/>
          <w:b/>
          <w:sz w:val="20"/>
          <w:szCs w:val="20"/>
          <w:lang w:val="fr-FR"/>
        </w:rPr>
        <w:t xml:space="preserve"> Banque &amp; Assurance</w:t>
      </w:r>
      <w:r w:rsidR="005D613E" w:rsidRPr="005D613E">
        <w:rPr>
          <w:rFonts w:ascii="Verdana" w:hAnsi="Verdana" w:cs="Arial"/>
          <w:sz w:val="20"/>
          <w:szCs w:val="20"/>
          <w:lang w:val="fr-FR"/>
        </w:rPr>
        <w:t>,</w:t>
      </w:r>
      <w:r w:rsidR="00E61315" w:rsidRPr="00D75F0A">
        <w:rPr>
          <w:rFonts w:ascii="Verdana" w:hAnsi="Verdana" w:cs="Arial"/>
          <w:sz w:val="20"/>
          <w:szCs w:val="20"/>
          <w:lang w:val="fr-FR"/>
        </w:rPr>
        <w:t xml:space="preserve"> vo</w:t>
      </w:r>
      <w:r>
        <w:rPr>
          <w:rFonts w:ascii="Verdana" w:hAnsi="Verdana" w:cs="Arial"/>
          <w:sz w:val="20"/>
          <w:szCs w:val="20"/>
          <w:lang w:val="fr-FR"/>
        </w:rPr>
        <w:t xml:space="preserve">us dévoilera les résultats du second </w:t>
      </w:r>
      <w:r w:rsidR="00E61315" w:rsidRPr="00D75F0A">
        <w:rPr>
          <w:rFonts w:ascii="Verdana" w:hAnsi="Verdana" w:cs="Arial"/>
          <w:sz w:val="20"/>
          <w:szCs w:val="20"/>
          <w:lang w:val="fr-FR"/>
        </w:rPr>
        <w:t xml:space="preserve">Observatoire </w:t>
      </w:r>
      <w:r>
        <w:rPr>
          <w:rFonts w:ascii="Verdana" w:hAnsi="Verdana" w:cs="Arial"/>
          <w:sz w:val="20"/>
          <w:szCs w:val="20"/>
          <w:lang w:val="fr-FR"/>
        </w:rPr>
        <w:t xml:space="preserve">des pensions ainsi que les réflexions et solutions autour de </w:t>
      </w:r>
      <w:r w:rsidR="00EA2C65">
        <w:rPr>
          <w:rFonts w:ascii="Verdana" w:hAnsi="Verdana" w:cs="Arial"/>
          <w:sz w:val="20"/>
          <w:szCs w:val="20"/>
          <w:lang w:val="fr-FR"/>
        </w:rPr>
        <w:t>cette thématique</w:t>
      </w:r>
      <w:r w:rsidR="0014096A">
        <w:rPr>
          <w:rFonts w:ascii="Verdana" w:hAnsi="Verdana" w:cs="Arial"/>
          <w:sz w:val="20"/>
          <w:szCs w:val="20"/>
          <w:lang w:val="fr-FR"/>
        </w:rPr>
        <w:t>.</w:t>
      </w:r>
      <w:r w:rsidR="00D16722">
        <w:rPr>
          <w:rFonts w:ascii="Verdana" w:hAnsi="Verdana" w:cs="Arial"/>
          <w:sz w:val="20"/>
          <w:szCs w:val="20"/>
          <w:lang w:val="fr-FR"/>
        </w:rPr>
        <w:t xml:space="preserve"> </w:t>
      </w:r>
      <w:r w:rsidRPr="00A36875">
        <w:rPr>
          <w:rFonts w:ascii="Verdana" w:hAnsi="Verdana" w:cs="Arial"/>
          <w:b/>
          <w:sz w:val="20"/>
          <w:szCs w:val="20"/>
          <w:lang w:val="fr-FR"/>
        </w:rPr>
        <w:t xml:space="preserve">Jean </w:t>
      </w:r>
      <w:proofErr w:type="spellStart"/>
      <w:r w:rsidRPr="00A36875">
        <w:rPr>
          <w:rFonts w:ascii="Verdana" w:hAnsi="Verdana" w:cs="Arial"/>
          <w:b/>
          <w:sz w:val="20"/>
          <w:szCs w:val="20"/>
          <w:lang w:val="fr-FR"/>
        </w:rPr>
        <w:t>Hindriks</w:t>
      </w:r>
      <w:proofErr w:type="spellEnd"/>
      <w:r w:rsidRPr="00A36875">
        <w:rPr>
          <w:rFonts w:ascii="Verdana" w:hAnsi="Verdana" w:cs="Arial"/>
          <w:sz w:val="20"/>
          <w:szCs w:val="20"/>
          <w:lang w:val="fr-FR"/>
        </w:rPr>
        <w:t xml:space="preserve">, spécialiste des </w:t>
      </w:r>
      <w:proofErr w:type="gramStart"/>
      <w:r w:rsidRPr="00A36875">
        <w:rPr>
          <w:rFonts w:ascii="Verdana" w:hAnsi="Verdana" w:cs="Arial"/>
          <w:sz w:val="20"/>
          <w:szCs w:val="20"/>
          <w:lang w:val="fr-FR"/>
        </w:rPr>
        <w:t>pensions</w:t>
      </w:r>
      <w:proofErr w:type="gramEnd"/>
      <w:r w:rsidRPr="00A36875">
        <w:rPr>
          <w:rFonts w:ascii="Verdana" w:hAnsi="Verdana" w:cs="Arial"/>
          <w:sz w:val="20"/>
          <w:szCs w:val="20"/>
          <w:lang w:val="fr-FR"/>
        </w:rPr>
        <w:t xml:space="preserve"> et professeur d’économie à l’UCL</w:t>
      </w:r>
      <w:r>
        <w:rPr>
          <w:rFonts w:ascii="Verdana" w:hAnsi="Verdana" w:cs="Arial"/>
          <w:sz w:val="20"/>
          <w:szCs w:val="20"/>
          <w:lang w:val="fr-FR"/>
        </w:rPr>
        <w:t xml:space="preserve"> </w:t>
      </w:r>
      <w:r w:rsidR="00E61315" w:rsidRPr="00D75F0A">
        <w:rPr>
          <w:rFonts w:ascii="Verdana" w:hAnsi="Verdana" w:cs="Arial"/>
          <w:sz w:val="20"/>
          <w:szCs w:val="20"/>
          <w:lang w:val="fr-FR"/>
        </w:rPr>
        <w:t xml:space="preserve">apportera son éclairage sur le comportement </w:t>
      </w:r>
      <w:r w:rsidR="00DF10C9">
        <w:rPr>
          <w:rFonts w:ascii="Verdana" w:hAnsi="Verdana" w:cs="Arial"/>
          <w:sz w:val="20"/>
          <w:szCs w:val="20"/>
          <w:lang w:val="fr-FR"/>
        </w:rPr>
        <w:t>du B</w:t>
      </w:r>
      <w:r w:rsidR="00E61315" w:rsidRPr="00D75F0A">
        <w:rPr>
          <w:rFonts w:ascii="Verdana" w:hAnsi="Verdana" w:cs="Arial"/>
          <w:sz w:val="20"/>
          <w:szCs w:val="20"/>
          <w:lang w:val="fr-FR"/>
        </w:rPr>
        <w:t>elge.</w:t>
      </w:r>
    </w:p>
    <w:p w14:paraId="6EF31498" w14:textId="77777777" w:rsidR="00E61315" w:rsidRPr="00D75F0A" w:rsidRDefault="00E61315" w:rsidP="00486B0C">
      <w:pPr>
        <w:shd w:val="clear" w:color="auto" w:fill="FFFFFF"/>
        <w:jc w:val="both"/>
        <w:rPr>
          <w:rFonts w:ascii="Verdana" w:hAnsi="Verdana" w:cs="Arial"/>
          <w:color w:val="222222"/>
          <w:sz w:val="20"/>
          <w:szCs w:val="20"/>
          <w:lang w:val="fr-BE"/>
        </w:rPr>
      </w:pPr>
    </w:p>
    <w:p w14:paraId="7E69F5EA" w14:textId="77777777" w:rsidR="00E61315" w:rsidRPr="00D75F0A" w:rsidRDefault="00E61315" w:rsidP="00486B0C">
      <w:pPr>
        <w:shd w:val="clear" w:color="auto" w:fill="FFFFFF"/>
        <w:jc w:val="both"/>
        <w:rPr>
          <w:rFonts w:ascii="Verdana" w:hAnsi="Verdana" w:cs="Arial"/>
          <w:color w:val="222222"/>
          <w:sz w:val="20"/>
          <w:szCs w:val="20"/>
          <w:lang w:val="fr-FR"/>
        </w:rPr>
      </w:pPr>
      <w:r w:rsidRPr="00D75F0A">
        <w:rPr>
          <w:rFonts w:ascii="Verdana" w:hAnsi="Verdana" w:cs="Arial"/>
          <w:color w:val="222222"/>
          <w:sz w:val="20"/>
          <w:szCs w:val="20"/>
          <w:lang w:val="fr-FR"/>
        </w:rPr>
        <w:t>La conférence de presse aura lieu</w:t>
      </w:r>
      <w:r w:rsidR="008544CE">
        <w:rPr>
          <w:rFonts w:ascii="Verdana" w:hAnsi="Verdana" w:cs="Arial"/>
          <w:b/>
          <w:color w:val="222222"/>
          <w:sz w:val="20"/>
          <w:szCs w:val="20"/>
          <w:lang w:val="fr-FR"/>
        </w:rPr>
        <w:t xml:space="preserve"> le lundi 27</w:t>
      </w:r>
      <w:r w:rsidR="00DF10C9">
        <w:rPr>
          <w:rFonts w:ascii="Verdana" w:hAnsi="Verdana" w:cs="Arial"/>
          <w:b/>
          <w:color w:val="222222"/>
          <w:sz w:val="20"/>
          <w:szCs w:val="20"/>
          <w:lang w:val="fr-FR"/>
        </w:rPr>
        <w:t xml:space="preserve"> novembre</w:t>
      </w:r>
      <w:r w:rsidRPr="00D75F0A">
        <w:rPr>
          <w:rFonts w:ascii="Verdana" w:hAnsi="Verdana" w:cs="Arial"/>
          <w:b/>
          <w:color w:val="222222"/>
          <w:sz w:val="20"/>
          <w:szCs w:val="20"/>
          <w:lang w:val="fr-FR"/>
        </w:rPr>
        <w:t xml:space="preserve"> à 1</w:t>
      </w:r>
      <w:r w:rsidR="00DF10C9">
        <w:rPr>
          <w:rFonts w:ascii="Verdana" w:hAnsi="Verdana" w:cs="Arial"/>
          <w:b/>
          <w:color w:val="222222"/>
          <w:sz w:val="20"/>
          <w:szCs w:val="20"/>
          <w:lang w:val="fr-FR"/>
        </w:rPr>
        <w:t>1h0</w:t>
      </w:r>
      <w:r w:rsidRPr="00D75F0A">
        <w:rPr>
          <w:rFonts w:ascii="Verdana" w:hAnsi="Verdana" w:cs="Arial"/>
          <w:b/>
          <w:color w:val="222222"/>
          <w:sz w:val="20"/>
          <w:szCs w:val="20"/>
          <w:lang w:val="fr-FR"/>
        </w:rPr>
        <w:t>0</w:t>
      </w:r>
      <w:r w:rsidRPr="00D75F0A">
        <w:rPr>
          <w:rFonts w:ascii="Verdana" w:hAnsi="Verdana"/>
          <w:sz w:val="20"/>
          <w:szCs w:val="20"/>
          <w:lang w:val="fr-FR"/>
        </w:rPr>
        <w:t xml:space="preserve"> au siège d</w:t>
      </w:r>
      <w:r w:rsidR="00DF10C9">
        <w:rPr>
          <w:rFonts w:ascii="Verdana" w:hAnsi="Verdana"/>
          <w:sz w:val="20"/>
          <w:szCs w:val="20"/>
          <w:lang w:val="fr-FR"/>
        </w:rPr>
        <w:t>e CBC Banque et Assurance situé</w:t>
      </w:r>
      <w:r w:rsidRPr="00D75F0A">
        <w:rPr>
          <w:rFonts w:ascii="Verdana" w:hAnsi="Verdana"/>
          <w:sz w:val="20"/>
          <w:szCs w:val="20"/>
          <w:lang w:val="fr-FR"/>
        </w:rPr>
        <w:t xml:space="preserve"> </w:t>
      </w:r>
      <w:r w:rsidRPr="00D75F0A">
        <w:rPr>
          <w:rFonts w:ascii="Verdana" w:hAnsi="Verdana"/>
          <w:b/>
          <w:sz w:val="20"/>
          <w:szCs w:val="20"/>
          <w:lang w:val="fr-FR"/>
        </w:rPr>
        <w:t xml:space="preserve">Grand Place 5 à Bruxelles. </w:t>
      </w:r>
      <w:r w:rsidRPr="00D75F0A">
        <w:rPr>
          <w:rFonts w:ascii="Verdana" w:hAnsi="Verdana"/>
          <w:sz w:val="20"/>
          <w:szCs w:val="20"/>
          <w:lang w:val="fr-FR"/>
        </w:rPr>
        <w:t xml:space="preserve">La conférence sera suivie d’un lunch. </w:t>
      </w:r>
    </w:p>
    <w:p w14:paraId="420C0506" w14:textId="77777777" w:rsidR="00E61315" w:rsidRPr="00D75F0A" w:rsidRDefault="00E61315" w:rsidP="00E61315">
      <w:pPr>
        <w:shd w:val="clear" w:color="auto" w:fill="FFFFFF"/>
        <w:jc w:val="both"/>
        <w:rPr>
          <w:rFonts w:ascii="Verdana" w:hAnsi="Verdana" w:cs="Arial"/>
          <w:color w:val="222222"/>
          <w:sz w:val="20"/>
          <w:szCs w:val="20"/>
          <w:lang w:val="fr-FR"/>
        </w:rPr>
      </w:pPr>
    </w:p>
    <w:p w14:paraId="62298A20" w14:textId="77777777" w:rsidR="00E61315" w:rsidRDefault="00E61315" w:rsidP="001B7075">
      <w:pPr>
        <w:shd w:val="clear" w:color="auto" w:fill="FFFFFF"/>
        <w:jc w:val="both"/>
        <w:rPr>
          <w:rFonts w:ascii="Verdana" w:hAnsi="Verdana" w:cs="Arial"/>
          <w:color w:val="222222"/>
          <w:sz w:val="20"/>
          <w:szCs w:val="20"/>
          <w:lang w:val="fr-BE"/>
        </w:rPr>
      </w:pPr>
      <w:r w:rsidRPr="00D75F0A">
        <w:rPr>
          <w:rFonts w:ascii="Verdana" w:hAnsi="Verdana" w:cs="Arial"/>
          <w:color w:val="222222"/>
          <w:sz w:val="20"/>
          <w:szCs w:val="20"/>
          <w:lang w:val="fr-FR"/>
        </w:rPr>
        <w:t>Afin de vous accueillir au mieux, nous vous invitons à confirmer votre présence à l'adresse suivante</w:t>
      </w:r>
      <w:r w:rsidR="009C1AD0">
        <w:rPr>
          <w:rFonts w:ascii="Verdana" w:hAnsi="Verdana" w:cs="Arial"/>
          <w:color w:val="222222"/>
          <w:sz w:val="20"/>
          <w:szCs w:val="20"/>
          <w:lang w:val="fr-FR"/>
        </w:rPr>
        <w:t xml:space="preserve"> </w:t>
      </w:r>
      <w:r w:rsidRPr="00D75F0A">
        <w:rPr>
          <w:rFonts w:ascii="Verdana" w:hAnsi="Verdana" w:cs="Arial"/>
          <w:color w:val="222222"/>
          <w:sz w:val="20"/>
          <w:szCs w:val="20"/>
          <w:lang w:val="fr-FR"/>
        </w:rPr>
        <w:t>:</w:t>
      </w:r>
      <w:r w:rsidRPr="00D75F0A">
        <w:rPr>
          <w:rFonts w:ascii="Verdana" w:hAnsi="Verdana" w:cs="Arial"/>
          <w:color w:val="222222"/>
          <w:sz w:val="20"/>
          <w:szCs w:val="20"/>
          <w:lang w:val="fr-BE"/>
        </w:rPr>
        <w:t> </w:t>
      </w:r>
      <w:hyperlink r:id="rId8" w:tgtFrame="_blank" w:history="1">
        <w:r w:rsidRPr="00D75F0A">
          <w:rPr>
            <w:rFonts w:ascii="Verdana" w:hAnsi="Verdana" w:cs="Arial"/>
            <w:color w:val="1155CC"/>
            <w:sz w:val="20"/>
            <w:szCs w:val="20"/>
            <w:u w:val="single"/>
            <w:lang w:val="fr-BE"/>
          </w:rPr>
          <w:t>aurelie.coeckelbergh@pr-ide.be</w:t>
        </w:r>
      </w:hyperlink>
    </w:p>
    <w:p w14:paraId="6EA4CA62" w14:textId="77777777" w:rsidR="001B7075" w:rsidRPr="00D75F0A" w:rsidRDefault="001B7075" w:rsidP="001B7075">
      <w:pPr>
        <w:shd w:val="clear" w:color="auto" w:fill="FFFFFF"/>
        <w:jc w:val="both"/>
        <w:rPr>
          <w:rFonts w:ascii="Verdana" w:hAnsi="Verdana" w:cs="Arial"/>
          <w:color w:val="222222"/>
          <w:sz w:val="20"/>
          <w:szCs w:val="20"/>
          <w:lang w:val="fr-BE"/>
        </w:rPr>
      </w:pPr>
    </w:p>
    <w:p w14:paraId="42F50CDC" w14:textId="77777777" w:rsidR="00E61315" w:rsidRPr="00D75F0A" w:rsidRDefault="00E61315" w:rsidP="00E61315">
      <w:pPr>
        <w:shd w:val="clear" w:color="auto" w:fill="FFFFFF"/>
        <w:rPr>
          <w:rFonts w:ascii="Verdana" w:hAnsi="Verdana" w:cs="Arial"/>
          <w:color w:val="222222"/>
          <w:sz w:val="20"/>
          <w:szCs w:val="20"/>
          <w:lang w:val="fr-BE"/>
        </w:rPr>
      </w:pPr>
      <w:r w:rsidRPr="00D75F0A">
        <w:rPr>
          <w:rFonts w:ascii="Verdana" w:hAnsi="Verdana" w:cs="Arial"/>
          <w:color w:val="000000"/>
          <w:sz w:val="20"/>
          <w:szCs w:val="20"/>
          <w:lang w:val="fr-BE"/>
        </w:rPr>
        <w:t>PRIDE</w:t>
      </w:r>
      <w:r w:rsidR="001B7075">
        <w:rPr>
          <w:rFonts w:ascii="Verdana" w:hAnsi="Verdana" w:cs="Arial"/>
          <w:color w:val="222222"/>
          <w:sz w:val="20"/>
          <w:szCs w:val="20"/>
          <w:lang w:val="fr-BE"/>
        </w:rPr>
        <w:t xml:space="preserve"> </w:t>
      </w:r>
      <w:r w:rsidRPr="00D75F0A">
        <w:rPr>
          <w:rFonts w:ascii="Verdana" w:hAnsi="Verdana" w:cs="Arial"/>
          <w:color w:val="000000"/>
          <w:sz w:val="20"/>
          <w:szCs w:val="20"/>
          <w:lang w:val="fr-BE"/>
        </w:rPr>
        <w:t>Aurélie Coeckelbergh / Laure Miquel-Jean</w:t>
      </w:r>
    </w:p>
    <w:p w14:paraId="4DFB261E" w14:textId="77777777" w:rsidR="00E61315" w:rsidRPr="00D75F0A" w:rsidRDefault="00373275" w:rsidP="00E61315">
      <w:pPr>
        <w:shd w:val="clear" w:color="auto" w:fill="FFFFFF"/>
        <w:rPr>
          <w:rFonts w:ascii="Verdana" w:hAnsi="Verdana" w:cs="Arial"/>
          <w:color w:val="222222"/>
          <w:sz w:val="20"/>
          <w:szCs w:val="20"/>
          <w:lang w:val="fr-BE"/>
        </w:rPr>
      </w:pPr>
      <w:hyperlink r:id="rId9" w:tgtFrame="_blank" w:history="1">
        <w:r w:rsidR="00E61315" w:rsidRPr="00D75F0A">
          <w:rPr>
            <w:rFonts w:ascii="Verdana" w:hAnsi="Verdana" w:cs="Arial"/>
            <w:color w:val="1155CC"/>
            <w:sz w:val="20"/>
            <w:szCs w:val="20"/>
            <w:u w:val="single"/>
            <w:lang w:val="fr-BE"/>
          </w:rPr>
          <w:t>aurelie.coeckelbergh@pr-ide.be</w:t>
        </w:r>
      </w:hyperlink>
      <w:r w:rsidR="00E61315" w:rsidRPr="00D75F0A">
        <w:rPr>
          <w:rFonts w:ascii="Verdana" w:hAnsi="Verdana" w:cs="Arial"/>
          <w:sz w:val="20"/>
          <w:szCs w:val="20"/>
          <w:lang w:val="fr-BE"/>
        </w:rPr>
        <w:t xml:space="preserve"> /</w:t>
      </w:r>
      <w:r w:rsidR="00E61315" w:rsidRPr="00D75F0A">
        <w:rPr>
          <w:rFonts w:ascii="Verdana" w:hAnsi="Verdana" w:cs="Arial"/>
          <w:color w:val="1155CC"/>
          <w:sz w:val="20"/>
          <w:szCs w:val="20"/>
          <w:u w:val="single"/>
          <w:lang w:val="fr-BE"/>
        </w:rPr>
        <w:t xml:space="preserve"> </w:t>
      </w:r>
      <w:hyperlink r:id="rId10" w:tgtFrame="_blank" w:history="1">
        <w:r w:rsidR="00E61315" w:rsidRPr="00D75F0A">
          <w:rPr>
            <w:rFonts w:ascii="Verdana" w:hAnsi="Verdana" w:cs="Arial"/>
            <w:color w:val="1155CC"/>
            <w:sz w:val="20"/>
            <w:szCs w:val="20"/>
            <w:u w:val="single"/>
            <w:lang w:val="fr-BE"/>
          </w:rPr>
          <w:t>Laure.miquel-jean@pr-ide.be</w:t>
        </w:r>
      </w:hyperlink>
      <w:r w:rsidR="00E61315" w:rsidRPr="00D75F0A">
        <w:rPr>
          <w:rFonts w:ascii="Verdana" w:hAnsi="Verdana" w:cs="Arial"/>
          <w:color w:val="222222"/>
          <w:sz w:val="20"/>
          <w:szCs w:val="20"/>
          <w:lang w:val="fr-BE"/>
        </w:rPr>
        <w:t> </w:t>
      </w:r>
    </w:p>
    <w:p w14:paraId="36F230B4" w14:textId="77777777" w:rsidR="009A11B8" w:rsidRPr="001B7075" w:rsidRDefault="00E61315" w:rsidP="00E61315">
      <w:pPr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  <w:r w:rsidRPr="00D75F0A">
        <w:rPr>
          <w:rFonts w:ascii="Verdana" w:hAnsi="Verdana" w:cs="Arial"/>
          <w:color w:val="000000"/>
          <w:sz w:val="20"/>
          <w:szCs w:val="20"/>
        </w:rPr>
        <w:t>0479 26 16 13 / 0477 31 71 61</w:t>
      </w:r>
      <w:r w:rsidR="001B7075">
        <w:rPr>
          <w:rFonts w:ascii="Verdana" w:hAnsi="Verdana" w:cs="Arial"/>
          <w:color w:val="000000"/>
          <w:sz w:val="20"/>
          <w:szCs w:val="20"/>
        </w:rPr>
        <w:br/>
      </w:r>
      <w:r w:rsidRPr="00D75F0A">
        <w:rPr>
          <w:rFonts w:ascii="Verdana" w:hAnsi="Verdana" w:cs="Arial"/>
          <w:color w:val="222222"/>
          <w:sz w:val="20"/>
          <w:szCs w:val="20"/>
        </w:rPr>
        <w:t>Press Room CBC: </w:t>
      </w:r>
      <w:hyperlink r:id="rId11" w:history="1">
        <w:r w:rsidRPr="00D75F0A">
          <w:rPr>
            <w:rStyle w:val="Hyperlink"/>
            <w:rFonts w:ascii="Verdana" w:hAnsi="Verdana" w:cs="Arial"/>
            <w:sz w:val="20"/>
            <w:szCs w:val="20"/>
          </w:rPr>
          <w:t>http://cbc.prezly.com/</w:t>
        </w:r>
      </w:hyperlink>
    </w:p>
    <w:sectPr w:rsidR="009A11B8" w:rsidRPr="001B7075" w:rsidSect="004821C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2AF6E" w14:textId="77777777" w:rsidR="00373275" w:rsidRDefault="00373275" w:rsidP="00E61315">
      <w:r>
        <w:separator/>
      </w:r>
    </w:p>
  </w:endnote>
  <w:endnote w:type="continuationSeparator" w:id="0">
    <w:p w14:paraId="7510D734" w14:textId="77777777" w:rsidR="00373275" w:rsidRDefault="00373275" w:rsidP="00E6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BEBF2" w14:textId="77777777" w:rsidR="00373275" w:rsidRDefault="00373275" w:rsidP="00E61315">
      <w:r>
        <w:separator/>
      </w:r>
    </w:p>
  </w:footnote>
  <w:footnote w:type="continuationSeparator" w:id="0">
    <w:p w14:paraId="2D02CF13" w14:textId="77777777" w:rsidR="00373275" w:rsidRDefault="00373275" w:rsidP="00E61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A0630B"/>
    <w:multiLevelType w:val="multilevel"/>
    <w:tmpl w:val="B6124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15"/>
    <w:rsid w:val="0006323F"/>
    <w:rsid w:val="0014096A"/>
    <w:rsid w:val="001B7075"/>
    <w:rsid w:val="001C3CB9"/>
    <w:rsid w:val="002822F6"/>
    <w:rsid w:val="00290B38"/>
    <w:rsid w:val="002C799B"/>
    <w:rsid w:val="002E6C89"/>
    <w:rsid w:val="00307752"/>
    <w:rsid w:val="00373275"/>
    <w:rsid w:val="00380641"/>
    <w:rsid w:val="0038139C"/>
    <w:rsid w:val="003F2CC2"/>
    <w:rsid w:val="003F3367"/>
    <w:rsid w:val="00440EDD"/>
    <w:rsid w:val="004821C9"/>
    <w:rsid w:val="00486B0C"/>
    <w:rsid w:val="0056185D"/>
    <w:rsid w:val="0057356A"/>
    <w:rsid w:val="005C2905"/>
    <w:rsid w:val="005D5F69"/>
    <w:rsid w:val="005D613E"/>
    <w:rsid w:val="00612CB0"/>
    <w:rsid w:val="00625AD3"/>
    <w:rsid w:val="00662F99"/>
    <w:rsid w:val="00675C87"/>
    <w:rsid w:val="006A51C9"/>
    <w:rsid w:val="006A7450"/>
    <w:rsid w:val="0079386E"/>
    <w:rsid w:val="007E29E8"/>
    <w:rsid w:val="008544CE"/>
    <w:rsid w:val="00915041"/>
    <w:rsid w:val="009746D1"/>
    <w:rsid w:val="009A11B8"/>
    <w:rsid w:val="009C1AD0"/>
    <w:rsid w:val="009D47E7"/>
    <w:rsid w:val="00A36875"/>
    <w:rsid w:val="00A43208"/>
    <w:rsid w:val="00B30B2B"/>
    <w:rsid w:val="00C20CA2"/>
    <w:rsid w:val="00C70CA6"/>
    <w:rsid w:val="00D16722"/>
    <w:rsid w:val="00D42371"/>
    <w:rsid w:val="00D45D0D"/>
    <w:rsid w:val="00DB0E35"/>
    <w:rsid w:val="00DF10C9"/>
    <w:rsid w:val="00E06E00"/>
    <w:rsid w:val="00E377FC"/>
    <w:rsid w:val="00E61315"/>
    <w:rsid w:val="00EA0263"/>
    <w:rsid w:val="00EA2C65"/>
    <w:rsid w:val="00ED75F2"/>
    <w:rsid w:val="00FD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734C202"/>
  <w15:docId w15:val="{5E8D3E4B-F576-473A-8D39-509DCB88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131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6131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61315"/>
  </w:style>
  <w:style w:type="character" w:customStyle="1" w:styleId="FootnoteTextChar">
    <w:name w:val="Footnote Text Char"/>
    <w:basedOn w:val="DefaultParagraphFont"/>
    <w:link w:val="FootnoteText"/>
    <w:uiPriority w:val="99"/>
    <w:rsid w:val="00E61315"/>
    <w:rPr>
      <w:rFonts w:ascii="Cambria" w:eastAsia="MS Mincho" w:hAnsi="Cambria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E6131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9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99B"/>
    <w:rPr>
      <w:rFonts w:ascii="Lucida Grande" w:eastAsia="MS Mincho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3F3367"/>
    <w:pPr>
      <w:ind w:left="720"/>
      <w:contextualSpacing/>
    </w:pPr>
    <w:rPr>
      <w:rFonts w:ascii="Times New Roman" w:eastAsiaTheme="minorEastAsia" w:hAnsi="Times New Roman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bc.prezly.com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aurelie.coeckelbergh@pr-ide.be" TargetMode="External"/><Relationship Id="rId9" Type="http://schemas.openxmlformats.org/officeDocument/2006/relationships/hyperlink" Target="mailto:aurelie.coeckelbergh@pr-ide.be" TargetMode="External"/><Relationship Id="rId10" Type="http://schemas.openxmlformats.org/officeDocument/2006/relationships/hyperlink" Target="mailto:Laure.miquel-jean@pr-id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KBC Group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Tyteca</dc:creator>
  <cp:keywords/>
  <dc:description/>
  <cp:lastModifiedBy>Microsoft Office User</cp:lastModifiedBy>
  <cp:revision>2</cp:revision>
  <cp:lastPrinted>2017-11-13T15:17:00Z</cp:lastPrinted>
  <dcterms:created xsi:type="dcterms:W3CDTF">2017-11-14T15:42:00Z</dcterms:created>
  <dcterms:modified xsi:type="dcterms:W3CDTF">2017-11-14T15:42:00Z</dcterms:modified>
</cp:coreProperties>
</file>