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F56" w:rsidRPr="00F02F38" w:rsidRDefault="00FD4259" w:rsidP="008706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sz w:val="36"/>
          <w:szCs w:val="36"/>
        </w:rPr>
      </w:pPr>
      <w:bookmarkStart w:id="0" w:name="OLE_LINK3"/>
      <w:bookmarkStart w:id="1" w:name="OLE_LINK4"/>
      <w:bookmarkStart w:id="2" w:name="OLE_LINK1"/>
      <w:bookmarkStart w:id="3" w:name="OLE_LINK2"/>
      <w:bookmarkStart w:id="4" w:name="_GoBack"/>
      <w:r w:rsidRPr="00F02F38">
        <w:rPr>
          <w:rFonts w:ascii="Arial" w:hAnsi="Arial" w:cs="Arial"/>
          <w:b/>
          <w:color w:val="212121"/>
          <w:sz w:val="36"/>
          <w:szCs w:val="36"/>
        </w:rPr>
        <w:t xml:space="preserve">Stratodesk und ThinPrint </w:t>
      </w:r>
      <w:r w:rsidR="00F02F38" w:rsidRPr="00F02F38">
        <w:rPr>
          <w:rFonts w:ascii="Arial" w:hAnsi="Arial" w:cs="Arial"/>
          <w:b/>
          <w:color w:val="212121"/>
          <w:sz w:val="36"/>
          <w:szCs w:val="36"/>
        </w:rPr>
        <w:t xml:space="preserve">kündigen </w:t>
      </w:r>
      <w:r w:rsidRPr="00F02F38">
        <w:rPr>
          <w:rFonts w:ascii="Arial" w:hAnsi="Arial" w:cs="Arial"/>
          <w:b/>
          <w:color w:val="212121"/>
          <w:sz w:val="36"/>
          <w:szCs w:val="36"/>
        </w:rPr>
        <w:t>g</w:t>
      </w:r>
      <w:r w:rsidR="00D82F56" w:rsidRPr="00F02F38">
        <w:rPr>
          <w:rFonts w:ascii="Arial" w:hAnsi="Arial" w:cs="Arial"/>
          <w:b/>
          <w:color w:val="212121"/>
          <w:sz w:val="36"/>
          <w:szCs w:val="36"/>
        </w:rPr>
        <w:t xml:space="preserve">emeinsame Workspace Hub- und Druckmanagement-Lösung </w:t>
      </w:r>
      <w:r w:rsidRPr="00F02F38">
        <w:rPr>
          <w:rFonts w:ascii="Arial" w:hAnsi="Arial" w:cs="Arial"/>
          <w:b/>
          <w:color w:val="212121"/>
          <w:sz w:val="36"/>
          <w:szCs w:val="36"/>
        </w:rPr>
        <w:t xml:space="preserve">für Unternehmen </w:t>
      </w:r>
      <w:r w:rsidR="00F02F38" w:rsidRPr="00F02F38">
        <w:rPr>
          <w:rFonts w:ascii="Arial" w:hAnsi="Arial" w:cs="Arial"/>
          <w:b/>
          <w:color w:val="212121"/>
          <w:sz w:val="36"/>
          <w:szCs w:val="36"/>
        </w:rPr>
        <w:t>an</w:t>
      </w:r>
      <w:r w:rsidR="00D82F56" w:rsidRPr="00F02F38">
        <w:rPr>
          <w:rFonts w:ascii="Arial" w:hAnsi="Arial" w:cs="Arial"/>
          <w:b/>
          <w:color w:val="212121"/>
          <w:sz w:val="36"/>
          <w:szCs w:val="36"/>
        </w:rPr>
        <w:t xml:space="preserve"> </w:t>
      </w:r>
    </w:p>
    <w:bookmarkEnd w:id="4"/>
    <w:p w:rsidR="00D82F56" w:rsidRPr="00870617"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12121"/>
        </w:rPr>
      </w:pPr>
    </w:p>
    <w:p w:rsidR="00D82F56" w:rsidRPr="00870617" w:rsidRDefault="00D82F56" w:rsidP="008706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color w:val="212121"/>
        </w:rPr>
      </w:pPr>
      <w:r w:rsidRPr="00870617">
        <w:rPr>
          <w:rFonts w:ascii="Arial" w:hAnsi="Arial" w:cs="Arial"/>
          <w:b/>
          <w:color w:val="212121"/>
        </w:rPr>
        <w:t xml:space="preserve">(BERLIN/SAN FRANCISCO, </w:t>
      </w:r>
      <w:r w:rsidR="007A4ADC">
        <w:rPr>
          <w:rFonts w:ascii="Arial" w:hAnsi="Arial" w:cs="Arial"/>
          <w:b/>
          <w:color w:val="212121"/>
        </w:rPr>
        <w:t>7</w:t>
      </w:r>
      <w:r w:rsidRPr="00870617">
        <w:rPr>
          <w:rFonts w:ascii="Arial" w:hAnsi="Arial" w:cs="Arial"/>
          <w:b/>
          <w:color w:val="212121"/>
        </w:rPr>
        <w:t xml:space="preserve">. Januar 2019) </w:t>
      </w:r>
      <w:r>
        <w:rPr>
          <w:rFonts w:ascii="Arial" w:hAnsi="Arial" w:cs="Arial"/>
          <w:b/>
          <w:color w:val="212121"/>
        </w:rPr>
        <w:t xml:space="preserve">Eine </w:t>
      </w:r>
      <w:r w:rsidRPr="00682552">
        <w:rPr>
          <w:rFonts w:ascii="Arial" w:hAnsi="Arial" w:cs="Arial"/>
          <w:b/>
          <w:color w:val="212121"/>
        </w:rPr>
        <w:t xml:space="preserve">Zusammenarbeit zwischen ThinPrint und Stratodesk </w:t>
      </w:r>
      <w:r>
        <w:rPr>
          <w:rFonts w:ascii="Arial" w:hAnsi="Arial" w:cs="Arial"/>
          <w:b/>
          <w:color w:val="212121"/>
        </w:rPr>
        <w:t xml:space="preserve">macht das </w:t>
      </w:r>
      <w:r w:rsidRPr="00870617">
        <w:rPr>
          <w:rFonts w:ascii="Arial" w:hAnsi="Arial" w:cs="Arial"/>
          <w:b/>
          <w:color w:val="212121"/>
        </w:rPr>
        <w:t>D</w:t>
      </w:r>
      <w:r>
        <w:rPr>
          <w:rFonts w:ascii="Arial" w:hAnsi="Arial" w:cs="Arial"/>
          <w:b/>
          <w:color w:val="212121"/>
        </w:rPr>
        <w:t xml:space="preserve">rucken am </w:t>
      </w:r>
      <w:r w:rsidRPr="00870617">
        <w:rPr>
          <w:rFonts w:ascii="Arial" w:hAnsi="Arial" w:cs="Arial"/>
          <w:b/>
          <w:color w:val="212121"/>
        </w:rPr>
        <w:t>VDI-Arbeitsplatz</w:t>
      </w:r>
      <w:r>
        <w:rPr>
          <w:rFonts w:ascii="Arial" w:hAnsi="Arial" w:cs="Arial"/>
          <w:b/>
          <w:color w:val="212121"/>
        </w:rPr>
        <w:t xml:space="preserve"> so einfach wie noch nie zuvor. </w:t>
      </w:r>
      <w:r w:rsidRPr="00870617">
        <w:rPr>
          <w:rFonts w:ascii="Arial" w:hAnsi="Arial" w:cs="Arial"/>
          <w:b/>
          <w:color w:val="212121"/>
        </w:rPr>
        <w:t xml:space="preserve">Der ThinPrint Hub bringt erweiterte Druckfunktionen </w:t>
      </w:r>
      <w:r w:rsidR="00707FE3">
        <w:rPr>
          <w:rFonts w:ascii="Arial" w:hAnsi="Arial" w:cs="Arial"/>
          <w:b/>
          <w:color w:val="212121"/>
        </w:rPr>
        <w:t xml:space="preserve">für den </w:t>
      </w:r>
      <w:r w:rsidRPr="00870617">
        <w:rPr>
          <w:rFonts w:ascii="Arial" w:hAnsi="Arial" w:cs="Arial"/>
          <w:b/>
          <w:color w:val="212121"/>
        </w:rPr>
        <w:t>Citrix Ready Workspace</w:t>
      </w:r>
      <w:r w:rsidR="00707FE3">
        <w:rPr>
          <w:rFonts w:ascii="Arial" w:hAnsi="Arial" w:cs="Arial"/>
          <w:b/>
          <w:color w:val="212121"/>
        </w:rPr>
        <w:t xml:space="preserve"> </w:t>
      </w:r>
      <w:r w:rsidRPr="00870617">
        <w:rPr>
          <w:rFonts w:ascii="Arial" w:hAnsi="Arial" w:cs="Arial"/>
          <w:b/>
          <w:color w:val="212121"/>
        </w:rPr>
        <w:t>Hub</w:t>
      </w:r>
      <w:r w:rsidR="00707FE3">
        <w:rPr>
          <w:rFonts w:ascii="Arial" w:hAnsi="Arial" w:cs="Arial"/>
          <w:b/>
          <w:color w:val="212121"/>
        </w:rPr>
        <w:t xml:space="preserve">. Der ThinPrint Hub </w:t>
      </w:r>
      <w:r w:rsidR="00FD4259">
        <w:rPr>
          <w:rFonts w:ascii="Arial" w:hAnsi="Arial" w:cs="Arial"/>
          <w:b/>
          <w:color w:val="212121"/>
        </w:rPr>
        <w:t xml:space="preserve">kann </w:t>
      </w:r>
      <w:r w:rsidRPr="00870617">
        <w:rPr>
          <w:rFonts w:ascii="Arial" w:hAnsi="Arial" w:cs="Arial"/>
          <w:b/>
          <w:color w:val="212121"/>
        </w:rPr>
        <w:t xml:space="preserve">nun </w:t>
      </w:r>
      <w:r w:rsidR="00FD4259">
        <w:rPr>
          <w:rFonts w:ascii="Arial" w:hAnsi="Arial" w:cs="Arial"/>
          <w:b/>
          <w:color w:val="212121"/>
        </w:rPr>
        <w:t xml:space="preserve">zusätzlich zu bestehenden Endpunkten </w:t>
      </w:r>
      <w:r w:rsidRPr="00870617">
        <w:rPr>
          <w:rFonts w:ascii="Arial" w:hAnsi="Arial" w:cs="Arial"/>
          <w:b/>
          <w:color w:val="212121"/>
        </w:rPr>
        <w:t>direkt aus dem Stratodesk NoTouch Center heraus verwaltet werden</w:t>
      </w:r>
      <w:r w:rsidR="00FD4259">
        <w:rPr>
          <w:rFonts w:ascii="Arial" w:hAnsi="Arial" w:cs="Arial"/>
          <w:b/>
          <w:color w:val="212121"/>
        </w:rPr>
        <w:t xml:space="preserve">. </w:t>
      </w:r>
      <w:r w:rsidRPr="00870617">
        <w:rPr>
          <w:rFonts w:ascii="Arial" w:hAnsi="Arial" w:cs="Arial"/>
          <w:b/>
          <w:color w:val="212121"/>
        </w:rPr>
        <w:t>Der Citrix Ready Workspace Hub, ein fortschrittliches</w:t>
      </w:r>
      <w:r>
        <w:rPr>
          <w:rFonts w:ascii="Arial" w:hAnsi="Arial" w:cs="Arial"/>
          <w:b/>
          <w:color w:val="212121"/>
        </w:rPr>
        <w:t xml:space="preserve">, disruptives </w:t>
      </w:r>
      <w:r w:rsidRPr="00870617">
        <w:rPr>
          <w:rFonts w:ascii="Arial" w:hAnsi="Arial" w:cs="Arial"/>
          <w:b/>
          <w:color w:val="212121"/>
        </w:rPr>
        <w:t xml:space="preserve">Endgeräteangebot, </w:t>
      </w:r>
      <w:r w:rsidR="007A4ADC">
        <w:rPr>
          <w:rFonts w:ascii="Arial" w:hAnsi="Arial" w:cs="Arial"/>
          <w:b/>
          <w:color w:val="212121"/>
        </w:rPr>
        <w:t xml:space="preserve">wie </w:t>
      </w:r>
      <w:r w:rsidRPr="00870617">
        <w:rPr>
          <w:rFonts w:ascii="Arial" w:hAnsi="Arial" w:cs="Arial"/>
          <w:b/>
          <w:color w:val="212121"/>
        </w:rPr>
        <w:t xml:space="preserve">z.B. </w:t>
      </w:r>
      <w:r w:rsidR="007A4ADC">
        <w:rPr>
          <w:rFonts w:ascii="Arial" w:hAnsi="Arial" w:cs="Arial"/>
          <w:b/>
          <w:color w:val="212121"/>
        </w:rPr>
        <w:t xml:space="preserve">von </w:t>
      </w:r>
      <w:r w:rsidRPr="00870617">
        <w:rPr>
          <w:rFonts w:ascii="Arial" w:hAnsi="Arial" w:cs="Arial"/>
          <w:b/>
          <w:color w:val="212121"/>
        </w:rPr>
        <w:t>NComputing, ist zu einem Katalysator für einen dramatischen, branchenweiten Paradigmenwechsel geworden: die Konvergenz von VDI- und IoT-Managementsystemen. Die hochinnovative</w:t>
      </w:r>
      <w:r w:rsidR="007A4ADC">
        <w:rPr>
          <w:rFonts w:ascii="Arial" w:hAnsi="Arial" w:cs="Arial"/>
          <w:b/>
          <w:color w:val="212121"/>
        </w:rPr>
        <w:t>,</w:t>
      </w:r>
      <w:r w:rsidRPr="00870617">
        <w:rPr>
          <w:rFonts w:ascii="Arial" w:hAnsi="Arial" w:cs="Arial"/>
          <w:b/>
          <w:color w:val="212121"/>
        </w:rPr>
        <w:t xml:space="preserve"> gemeinsame Lösung wird auf dem Citrix Summit in Orlando an den Messeständen </w:t>
      </w:r>
      <w:r>
        <w:rPr>
          <w:rFonts w:ascii="Arial" w:hAnsi="Arial" w:cs="Arial"/>
          <w:b/>
          <w:color w:val="212121"/>
        </w:rPr>
        <w:t xml:space="preserve">von </w:t>
      </w:r>
      <w:r w:rsidRPr="00870617">
        <w:rPr>
          <w:rFonts w:ascii="Arial" w:hAnsi="Arial" w:cs="Arial"/>
          <w:b/>
          <w:color w:val="212121"/>
        </w:rPr>
        <w:t>NComputing und Stratodesk zu sehen sein.</w:t>
      </w:r>
    </w:p>
    <w:p w:rsidR="00D82F56" w:rsidRPr="00870617"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color w:val="212121"/>
        </w:rPr>
      </w:pP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ThinPrint Hubs verbinden alle Netzwerkdrucker an entfernten Standorten über einen sicheren Drucktunnel mit einem zentralen Drucksystem. Mit dem neuen ThinPrint Hub werden Druckdateien komprimiert, bandbreiten</w:t>
      </w:r>
      <w:r w:rsidR="00F94AD1">
        <w:rPr>
          <w:rFonts w:ascii="Arial" w:hAnsi="Arial" w:cs="Arial"/>
          <w:color w:val="212121"/>
        </w:rPr>
        <w:t>kontrolliert</w:t>
      </w:r>
      <w:r w:rsidRPr="00F94AD1">
        <w:rPr>
          <w:rFonts w:ascii="Arial" w:hAnsi="Arial" w:cs="Arial"/>
          <w:color w:val="212121"/>
        </w:rPr>
        <w:t xml:space="preserve"> und bei Bedarf verschlüsselt </w:t>
      </w:r>
      <w:r w:rsidR="007A4ADC">
        <w:rPr>
          <w:rFonts w:ascii="Arial" w:hAnsi="Arial" w:cs="Arial"/>
          <w:color w:val="212121"/>
        </w:rPr>
        <w:t>übertragen</w:t>
      </w:r>
      <w:r w:rsidRPr="00F94AD1">
        <w:rPr>
          <w:rFonts w:ascii="Arial" w:hAnsi="Arial" w:cs="Arial"/>
          <w:color w:val="212121"/>
        </w:rPr>
        <w:t xml:space="preserve">, um Sicherheit und schnelles Drucken an entfernten Standorten und Niederlassungen zu gewährleisten. </w:t>
      </w:r>
      <w:r w:rsidR="00FD4259">
        <w:rPr>
          <w:rFonts w:ascii="Arial" w:hAnsi="Arial" w:cs="Arial"/>
          <w:color w:val="212121"/>
        </w:rPr>
        <w:t xml:space="preserve">So </w:t>
      </w:r>
      <w:r w:rsidRPr="00F94AD1">
        <w:rPr>
          <w:rFonts w:ascii="Arial" w:hAnsi="Arial" w:cs="Arial"/>
          <w:color w:val="212121"/>
        </w:rPr>
        <w:t xml:space="preserve">macht das zentrale Drucksystem die Installation von Druckertreibern an diesen Stellen überflüssig. Wie der Citrix Ready Workspace Hub ist auch der ThinPrint Hub ein Plug &amp; Play-Gerät für den Einsatz auf der Enterprise Workstation. Und dank </w:t>
      </w:r>
      <w:r w:rsidR="00FD4259">
        <w:rPr>
          <w:rFonts w:ascii="Arial" w:hAnsi="Arial" w:cs="Arial"/>
          <w:color w:val="212121"/>
        </w:rPr>
        <w:fldChar w:fldCharType="begin"/>
      </w:r>
      <w:r w:rsidR="00AA51EC">
        <w:rPr>
          <w:rFonts w:ascii="Arial" w:hAnsi="Arial" w:cs="Arial"/>
          <w:color w:val="212121"/>
        </w:rPr>
        <w:instrText>HYPERLINK "https://www.stratodesk.com/products/notouch-desktop/notouch-center/"</w:instrText>
      </w:r>
      <w:r w:rsidR="00AA51EC">
        <w:rPr>
          <w:rFonts w:ascii="Arial" w:hAnsi="Arial" w:cs="Arial"/>
          <w:color w:val="212121"/>
        </w:rPr>
      </w:r>
      <w:r w:rsidR="00FD4259">
        <w:rPr>
          <w:rFonts w:ascii="Arial" w:hAnsi="Arial" w:cs="Arial"/>
          <w:color w:val="212121"/>
        </w:rPr>
        <w:fldChar w:fldCharType="separate"/>
      </w:r>
      <w:r w:rsidRPr="00F94AD1">
        <w:rPr>
          <w:rStyle w:val="Hyperlink"/>
          <w:rFonts w:ascii="Arial" w:hAnsi="Arial" w:cs="Arial"/>
        </w:rPr>
        <w:t>Stratodesk NoTouch Center</w:t>
      </w:r>
      <w:r w:rsidR="00FD4259">
        <w:rPr>
          <w:rFonts w:ascii="Arial" w:hAnsi="Arial" w:cs="Arial"/>
          <w:color w:val="212121"/>
        </w:rPr>
        <w:fldChar w:fldCharType="end"/>
      </w:r>
      <w:r w:rsidRPr="00F94AD1">
        <w:rPr>
          <w:rFonts w:ascii="Arial" w:hAnsi="Arial" w:cs="Arial"/>
          <w:color w:val="212121"/>
        </w:rPr>
        <w:t xml:space="preserve">, dem automatisierten Verwaltungstool für Workspace und Druckzentren, ist es für IT-Administratoren äußerst einfach, entfernte Büros in einer einzigen </w:t>
      </w:r>
      <w:r w:rsidR="00870617" w:rsidRPr="00F94AD1">
        <w:rPr>
          <w:rFonts w:ascii="Arial" w:hAnsi="Arial" w:cs="Arial"/>
          <w:color w:val="212121"/>
        </w:rPr>
        <w:t xml:space="preserve">Managementkonsole </w:t>
      </w:r>
      <w:r w:rsidRPr="00F94AD1">
        <w:rPr>
          <w:rFonts w:ascii="Arial" w:hAnsi="Arial" w:cs="Arial"/>
          <w:color w:val="212121"/>
        </w:rPr>
        <w:t>zu verwalten.</w:t>
      </w: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Citrix und seine Citrix</w:t>
      </w:r>
      <w:r w:rsidR="00FD4259">
        <w:rPr>
          <w:rFonts w:ascii="Arial" w:hAnsi="Arial" w:cs="Arial"/>
          <w:color w:val="212121"/>
        </w:rPr>
        <w:t>-</w:t>
      </w:r>
      <w:r w:rsidRPr="00F94AD1">
        <w:rPr>
          <w:rFonts w:ascii="Arial" w:hAnsi="Arial" w:cs="Arial"/>
          <w:color w:val="212121"/>
        </w:rPr>
        <w:t xml:space="preserve">Ready-Partner Stratodesk und NComputing haben sich bereits zu einer Workstation-Lösung zusammengeschlossen, die die Einrichtung und Verwaltung des Citrix Ready Workspace Hubs extrem einfach macht. Citrix bietet die Softwarekomponenten, um virtuelle Desktops, Apps und Daten in einem sicheren, intelligenten Bereich bereitzustellen und gleichzeitig exklusive Funktionen wie Citrix Casting, Proximity Authentication, Dual Monitor Support und vieles mehr zu ermöglichen. Die wartungsfreie Citrix Ready Workspace Hub-Lösung, wie die von </w:t>
      </w:r>
      <w:r w:rsidR="00FD4259">
        <w:rPr>
          <w:rFonts w:ascii="Arial" w:hAnsi="Arial" w:cs="Arial"/>
          <w:color w:val="212121"/>
        </w:rPr>
        <w:fldChar w:fldCharType="begin"/>
      </w:r>
      <w:r w:rsidR="00AA51EC">
        <w:rPr>
          <w:rFonts w:ascii="Arial" w:hAnsi="Arial" w:cs="Arial"/>
          <w:color w:val="212121"/>
        </w:rPr>
        <w:instrText>HYPERLINK "https://www.ncomputing.com/products/RX-series/RX-HDX"</w:instrText>
      </w:r>
      <w:r w:rsidR="00AA51EC">
        <w:rPr>
          <w:rFonts w:ascii="Arial" w:hAnsi="Arial" w:cs="Arial"/>
          <w:color w:val="212121"/>
        </w:rPr>
      </w:r>
      <w:r w:rsidR="00FD4259">
        <w:rPr>
          <w:rFonts w:ascii="Arial" w:hAnsi="Arial" w:cs="Arial"/>
          <w:color w:val="212121"/>
        </w:rPr>
        <w:fldChar w:fldCharType="separate"/>
      </w:r>
      <w:r w:rsidRPr="00F94AD1">
        <w:rPr>
          <w:rStyle w:val="Hyperlink"/>
          <w:rFonts w:ascii="Arial" w:hAnsi="Arial" w:cs="Arial"/>
        </w:rPr>
        <w:t>NComputing</w:t>
      </w:r>
      <w:r w:rsidR="00FD4259">
        <w:rPr>
          <w:rFonts w:ascii="Arial" w:hAnsi="Arial" w:cs="Arial"/>
          <w:color w:val="212121"/>
        </w:rPr>
        <w:fldChar w:fldCharType="end"/>
      </w:r>
      <w:r w:rsidRPr="00F94AD1">
        <w:rPr>
          <w:rFonts w:ascii="Arial" w:hAnsi="Arial" w:cs="Arial"/>
          <w:color w:val="212121"/>
        </w:rPr>
        <w:t xml:space="preserve">, ist ein äußerst kostengünstiger Raspberry Pi 3-basierter Endpunkt, </w:t>
      </w:r>
      <w:r w:rsidR="00F02F38">
        <w:rPr>
          <w:rFonts w:ascii="Arial" w:hAnsi="Arial" w:cs="Arial"/>
          <w:color w:val="212121"/>
        </w:rPr>
        <w:t xml:space="preserve">der als </w:t>
      </w:r>
      <w:r w:rsidRPr="00F94AD1">
        <w:rPr>
          <w:rFonts w:ascii="Arial" w:hAnsi="Arial" w:cs="Arial"/>
          <w:color w:val="212121"/>
        </w:rPr>
        <w:t xml:space="preserve">Citrix Ready </w:t>
      </w:r>
      <w:r w:rsidR="00F02F38">
        <w:rPr>
          <w:rFonts w:ascii="Arial" w:hAnsi="Arial" w:cs="Arial"/>
          <w:color w:val="212121"/>
        </w:rPr>
        <w:t>validiert wurde.</w:t>
      </w:r>
      <w:r w:rsidRPr="00F94AD1">
        <w:rPr>
          <w:rFonts w:ascii="Arial" w:hAnsi="Arial" w:cs="Arial"/>
          <w:color w:val="212121"/>
        </w:rPr>
        <w:t xml:space="preserve"> E</w:t>
      </w:r>
      <w:r w:rsidR="00F02F38">
        <w:rPr>
          <w:rFonts w:ascii="Arial" w:hAnsi="Arial" w:cs="Arial"/>
          <w:color w:val="212121"/>
        </w:rPr>
        <w:t>r</w:t>
      </w:r>
      <w:r w:rsidRPr="00F94AD1">
        <w:rPr>
          <w:rFonts w:ascii="Arial" w:hAnsi="Arial" w:cs="Arial"/>
          <w:color w:val="212121"/>
        </w:rPr>
        <w:t xml:space="preserve"> wird von der </w:t>
      </w:r>
      <w:r w:rsidR="00F94AD1">
        <w:rPr>
          <w:rFonts w:ascii="Arial" w:hAnsi="Arial" w:cs="Arial"/>
          <w:color w:val="212121"/>
        </w:rPr>
        <w:fldChar w:fldCharType="begin"/>
      </w:r>
      <w:r w:rsidR="00AA51EC">
        <w:rPr>
          <w:rFonts w:ascii="Arial" w:hAnsi="Arial" w:cs="Arial"/>
          <w:color w:val="212121"/>
        </w:rPr>
        <w:instrText>HYPERLINK "https://www.stratodesk.com/products/notouch-desktop/"</w:instrText>
      </w:r>
      <w:r w:rsidR="00AA51EC">
        <w:rPr>
          <w:rFonts w:ascii="Arial" w:hAnsi="Arial" w:cs="Arial"/>
          <w:color w:val="212121"/>
        </w:rPr>
      </w:r>
      <w:r w:rsidR="00F94AD1">
        <w:rPr>
          <w:rFonts w:ascii="Arial" w:hAnsi="Arial" w:cs="Arial"/>
          <w:color w:val="212121"/>
        </w:rPr>
        <w:fldChar w:fldCharType="separate"/>
      </w:r>
      <w:r w:rsidRPr="00F94AD1">
        <w:rPr>
          <w:rStyle w:val="Hyperlink"/>
          <w:rFonts w:ascii="Arial" w:hAnsi="Arial" w:cs="Arial"/>
        </w:rPr>
        <w:t>Stratodesk NoTouch-Software</w:t>
      </w:r>
      <w:r w:rsidR="00F94AD1">
        <w:rPr>
          <w:rFonts w:ascii="Arial" w:hAnsi="Arial" w:cs="Arial"/>
          <w:color w:val="212121"/>
        </w:rPr>
        <w:fldChar w:fldCharType="end"/>
      </w:r>
      <w:r w:rsidRPr="00F94AD1">
        <w:rPr>
          <w:rFonts w:ascii="Arial" w:hAnsi="Arial" w:cs="Arial"/>
          <w:color w:val="212121"/>
        </w:rPr>
        <w:t xml:space="preserve"> betrieben und verwaltet.</w:t>
      </w: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 xml:space="preserve">"Wir freuen uns, das Betriebssystem für den innovativen Citrix Ready Workspace Hub entwickelt zu haben", sagt Emanuel Pirker, CEO und Gründer von Stratodesk. "Mit unserer zentralen Managementsoftware können sowohl Citrix Ready Workspace Hub-Geräte als auch ThinPrint Hubs nun problemlos von einem einzigen Standort aus verwaltet werden. Diese beiden unterschiedlichen Hubs mit ihren fortschrittlichen Funktionen und wettbewerbsfähigen Preisen </w:t>
      </w:r>
      <w:r w:rsidRPr="00F94AD1">
        <w:rPr>
          <w:rFonts w:ascii="Arial" w:hAnsi="Arial" w:cs="Arial"/>
          <w:color w:val="212121"/>
        </w:rPr>
        <w:lastRenderedPageBreak/>
        <w:t>ergänzen sich hervorragend und tragen dazu bei, die digitale Transformation für das Unternehmen voranzutreiben.</w:t>
      </w:r>
      <w:r w:rsidR="00870617" w:rsidRPr="00F94AD1">
        <w:rPr>
          <w:rFonts w:ascii="Arial" w:hAnsi="Arial" w:cs="Arial"/>
          <w:color w:val="212121"/>
        </w:rPr>
        <w:t>“</w:t>
      </w: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p>
    <w:p w:rsidR="00F02F38" w:rsidRPr="00F02F38" w:rsidRDefault="00D82F56" w:rsidP="00F02F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 xml:space="preserve">"Wir freuen uns sehr, dass drei wichtige Citrix Ready-Partner, Stratodesk, NComputing und Thin-Print, </w:t>
      </w:r>
      <w:r w:rsidR="007A4ADC">
        <w:rPr>
          <w:rFonts w:ascii="Arial" w:hAnsi="Arial" w:cs="Arial"/>
          <w:color w:val="212121"/>
        </w:rPr>
        <w:t>sich in diesem Prphejt zusammengeschlossen haben</w:t>
      </w:r>
      <w:r w:rsidRPr="00F94AD1">
        <w:rPr>
          <w:rFonts w:ascii="Arial" w:hAnsi="Arial" w:cs="Arial"/>
          <w:color w:val="212121"/>
        </w:rPr>
        <w:t>", sagt John Panagulias, Director, Citrix Ready von Citrix. "Die Idee von Citrix Ready war es schon immer</w:t>
      </w:r>
      <w:r w:rsidR="00F02F38" w:rsidRPr="00F02F38">
        <w:rPr>
          <w:rFonts w:ascii="Arial" w:hAnsi="Arial" w:cs="Arial"/>
          <w:color w:val="212121"/>
        </w:rPr>
        <w:t>, unseren Partnern bei der Entwicklung, Integration und dem Test ihrer Lösungen mit unserer Technologie zu helfen, damit sie ihren Kunden innovative, benutzerfreundliche, herstellerübergreifende und marktführende Lösungen anbieten können."</w:t>
      </w:r>
    </w:p>
    <w:p w:rsidR="00870617" w:rsidRPr="00F94AD1" w:rsidRDefault="00870617"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lang w:val="en-US"/>
        </w:rPr>
        <w:t xml:space="preserve">Dank Citrix Casting </w:t>
      </w:r>
      <w:proofErr w:type="spellStart"/>
      <w:r w:rsidRPr="00F94AD1">
        <w:rPr>
          <w:rFonts w:ascii="Arial" w:hAnsi="Arial" w:cs="Arial"/>
          <w:color w:val="212121"/>
          <w:lang w:val="en-US"/>
        </w:rPr>
        <w:t>nutzt</w:t>
      </w:r>
      <w:proofErr w:type="spellEnd"/>
      <w:r w:rsidRPr="00F94AD1">
        <w:rPr>
          <w:rFonts w:ascii="Arial" w:hAnsi="Arial" w:cs="Arial"/>
          <w:color w:val="212121"/>
          <w:lang w:val="en-US"/>
        </w:rPr>
        <w:t xml:space="preserve"> der Citrix Ready Workspace Hub </w:t>
      </w:r>
      <w:proofErr w:type="spellStart"/>
      <w:r w:rsidRPr="00F94AD1">
        <w:rPr>
          <w:rFonts w:ascii="Arial" w:hAnsi="Arial" w:cs="Arial"/>
          <w:color w:val="212121"/>
          <w:lang w:val="en-US"/>
        </w:rPr>
        <w:t>auch</w:t>
      </w:r>
      <w:proofErr w:type="spellEnd"/>
      <w:r w:rsidRPr="00F94AD1">
        <w:rPr>
          <w:rFonts w:ascii="Arial" w:hAnsi="Arial" w:cs="Arial"/>
          <w:color w:val="212121"/>
          <w:lang w:val="en-US"/>
        </w:rPr>
        <w:t xml:space="preserve"> Smartphones. </w:t>
      </w:r>
      <w:r w:rsidRPr="00F94AD1">
        <w:rPr>
          <w:rFonts w:ascii="Arial" w:hAnsi="Arial" w:cs="Arial"/>
          <w:color w:val="212121"/>
        </w:rPr>
        <w:t>Benutzer können ihre Sitzung von einem Smartphone (Android und iOS) zum Workspace Hub roamen oder ihren Bildschirm von einem mobilen Gerät, Tablet oder Laptop auf einen verfügbaren Workspace Hub umleiten. So können sie ihre Sitzung mitnehmen und in der Nähe eines Workspace-Hubs auf einem größeren Bildschirm arbeiten. Dies nutzt und verbessert die Mobilität der Benutzer, erhöht ihre Produktivität und verbessert die Benutzerfreundlichkeit erheblich.</w:t>
      </w: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p>
    <w:p w:rsidR="00870617"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"Wir freuen uns, unsere Partnerschaft mit Citrix, Stratodesk und ThinPrint zu vertiefen, um zu dieser innovativen Lösung beizutragen", sagt Richard Sah von NComputing. "Für Unternehmenskunden ist der Citrix Ready Workspace Hub von NComputing (RX-HDX Thin Client) mit unternehmensweiter Sicherheit und Verwaltbarkeit integriert und bietet viele weitere wichtige Funktionen wie Dual-Display-Unterstützung, RTME-Integration und Citrix-Casting. In Verbindung mit der ThinPrint Hub Appliance passt dieses Komplettpaket perfekt zu unserer Mission - Unternehmen kostengünstige und leistungsfähige Thin</w:t>
      </w:r>
      <w:r w:rsidR="007A4ADC">
        <w:rPr>
          <w:rFonts w:ascii="Arial" w:hAnsi="Arial" w:cs="Arial"/>
          <w:color w:val="212121"/>
        </w:rPr>
        <w:t>-</w:t>
      </w:r>
      <w:r w:rsidRPr="00F94AD1">
        <w:rPr>
          <w:rFonts w:ascii="Arial" w:hAnsi="Arial" w:cs="Arial"/>
          <w:color w:val="212121"/>
        </w:rPr>
        <w:t>Client-Lösungen anzubieten</w:t>
      </w:r>
      <w:r w:rsidR="00870617" w:rsidRPr="00F94AD1">
        <w:rPr>
          <w:rFonts w:ascii="Arial" w:hAnsi="Arial" w:cs="Arial"/>
          <w:color w:val="212121"/>
        </w:rPr>
        <w:t>.</w:t>
      </w:r>
      <w:r w:rsidRPr="00F94AD1">
        <w:rPr>
          <w:rFonts w:ascii="Arial" w:hAnsi="Arial" w:cs="Arial"/>
          <w:color w:val="212121"/>
        </w:rPr>
        <w:t>"</w:t>
      </w: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 xml:space="preserve"> </w:t>
      </w:r>
    </w:p>
    <w:p w:rsidR="00D82F56" w:rsidRPr="00F94AD1"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 xml:space="preserve">"Das Drucken ist nach wie vor eine wesentliche Funktion, auf die kaum ein Unternehmen verzichten kann", sagt Charlotte Kuenzell, CEO von ThinPrint. "Mit unserer einzigartigen ThinPrint Hub Appliance bieten wir eine Plug &amp; Play-Lösung für den Druck, </w:t>
      </w:r>
      <w:r w:rsidR="007A4ADC">
        <w:rPr>
          <w:rFonts w:ascii="Arial" w:hAnsi="Arial" w:cs="Arial"/>
          <w:color w:val="212121"/>
        </w:rPr>
        <w:t xml:space="preserve">wie ihn </w:t>
      </w:r>
      <w:r w:rsidRPr="00F94AD1">
        <w:rPr>
          <w:rFonts w:ascii="Arial" w:hAnsi="Arial" w:cs="Arial"/>
          <w:color w:val="212121"/>
        </w:rPr>
        <w:t>der Citrix Ready Workspace Hub für Workstations</w:t>
      </w:r>
      <w:r w:rsidR="007A4ADC">
        <w:rPr>
          <w:rFonts w:ascii="Arial" w:hAnsi="Arial" w:cs="Arial"/>
          <w:color w:val="212121"/>
        </w:rPr>
        <w:t xml:space="preserve"> bietet</w:t>
      </w:r>
      <w:r w:rsidRPr="00F94AD1">
        <w:rPr>
          <w:rFonts w:ascii="Arial" w:hAnsi="Arial" w:cs="Arial"/>
          <w:color w:val="212121"/>
        </w:rPr>
        <w:t>. Wir freuen uns sehr über die Zusammenarbeit mit Citrix, Stratodesk und NComputing bei diesem Projekt. Das bedeutet, einen Arbeitsplatz einzurichten und zu verwalten, aber auch die Nutzung mobiler Geräte war noch nie so einfach - zum Wohle von IT-Administratoren, Endanwendern und Unternehmen insgesamt."</w:t>
      </w:r>
    </w:p>
    <w:p w:rsidR="00870617" w:rsidRPr="00F94AD1" w:rsidRDefault="00870617"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p>
    <w:p w:rsidR="00D82F56" w:rsidRDefault="00D82F56"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 xml:space="preserve">Die Lösung wird auf dem Citrix Summit in Orlando am Stand 511 von NComputing und am Stand 404 von Stratodesk ausgestellt.  </w:t>
      </w:r>
    </w:p>
    <w:p w:rsidR="009A2EF7" w:rsidRPr="00F94AD1" w:rsidRDefault="009A2EF7" w:rsidP="00D82F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p>
    <w:p w:rsidR="00870617" w:rsidRPr="00F94AD1" w:rsidRDefault="00870617" w:rsidP="008706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Um einen ersten Überblick über den Citrix Ready Workspace Hub und den von einer Konsole aus verwalteten ThinPrint Hub zu erhalten, können Sie sich ein gemeinsames On-Demand-</w:t>
      </w:r>
      <w:r w:rsidRPr="00F94AD1">
        <w:rPr>
          <w:rFonts w:ascii="Arial" w:hAnsi="Arial" w:cs="Arial"/>
          <w:color w:val="212121"/>
        </w:rPr>
        <w:lastRenderedPageBreak/>
        <w:t xml:space="preserve">Webinar von Citrix und ThinPrint ansehen unter </w:t>
      </w:r>
      <w:r w:rsidR="00FD4259">
        <w:rPr>
          <w:rFonts w:ascii="Arial" w:hAnsi="Arial" w:cs="Arial"/>
          <w:color w:val="212121"/>
        </w:rPr>
        <w:fldChar w:fldCharType="begin"/>
      </w:r>
      <w:r w:rsidR="00AA51EC">
        <w:rPr>
          <w:rFonts w:ascii="Arial" w:hAnsi="Arial" w:cs="Arial"/>
          <w:color w:val="212121"/>
        </w:rPr>
        <w:instrText>HYPERLINK "https://download.thinprint.com/webinars/plug-play-citrix-workspace-thinprint-hub-cloud-based-working/"</w:instrText>
      </w:r>
      <w:r w:rsidR="00AA51EC">
        <w:rPr>
          <w:rFonts w:ascii="Arial" w:hAnsi="Arial" w:cs="Arial"/>
          <w:color w:val="212121"/>
        </w:rPr>
      </w:r>
      <w:r w:rsidR="00FD4259">
        <w:rPr>
          <w:rFonts w:ascii="Arial" w:hAnsi="Arial" w:cs="Arial"/>
          <w:color w:val="212121"/>
        </w:rPr>
        <w:fldChar w:fldCharType="separate"/>
      </w:r>
      <w:r w:rsidRPr="00F94AD1">
        <w:rPr>
          <w:rStyle w:val="Hyperlink"/>
          <w:rFonts w:ascii="Arial" w:hAnsi="Arial" w:cs="Arial"/>
        </w:rPr>
        <w:t>https://download.thinprint.com/webinars/plug-play-citrix-workspace-thinprint-hub-cloud-based-working/</w:t>
      </w:r>
      <w:r w:rsidR="00FD4259">
        <w:rPr>
          <w:rFonts w:ascii="Arial" w:hAnsi="Arial" w:cs="Arial"/>
          <w:color w:val="212121"/>
        </w:rPr>
        <w:fldChar w:fldCharType="end"/>
      </w:r>
    </w:p>
    <w:p w:rsidR="00870617" w:rsidRPr="00F94AD1" w:rsidRDefault="00870617" w:rsidP="008706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p>
    <w:p w:rsidR="00870617" w:rsidRPr="00F94AD1" w:rsidRDefault="00870617" w:rsidP="008706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rPr>
      </w:pPr>
      <w:r w:rsidRPr="00F94AD1">
        <w:rPr>
          <w:rFonts w:ascii="Arial" w:hAnsi="Arial" w:cs="Arial"/>
          <w:color w:val="212121"/>
        </w:rPr>
        <w:t xml:space="preserve">Die Pressemitteilung von ThinPrint ist verfügbar unter: </w:t>
      </w:r>
      <w:r w:rsidR="00CB2DFA">
        <w:rPr>
          <w:rStyle w:val="Hyperlink"/>
          <w:rFonts w:ascii="Arial" w:hAnsi="Arial" w:cs="Arial"/>
        </w:rPr>
        <w:fldChar w:fldCharType="begin"/>
      </w:r>
      <w:r w:rsidR="00AA51EC">
        <w:rPr>
          <w:rStyle w:val="Hyperlink"/>
          <w:rFonts w:ascii="Arial" w:hAnsi="Arial" w:cs="Arial"/>
        </w:rPr>
        <w:instrText>HYPERLINK "https://press.thinprint.com/"</w:instrText>
      </w:r>
      <w:r w:rsidR="00AA51EC">
        <w:rPr>
          <w:rStyle w:val="Hyperlink"/>
          <w:rFonts w:ascii="Arial" w:hAnsi="Arial" w:cs="Arial"/>
        </w:rPr>
      </w:r>
      <w:r w:rsidR="00CB2DFA">
        <w:rPr>
          <w:rStyle w:val="Hyperlink"/>
          <w:rFonts w:ascii="Arial" w:hAnsi="Arial" w:cs="Arial"/>
        </w:rPr>
        <w:fldChar w:fldCharType="separate"/>
      </w:r>
      <w:r w:rsidRPr="00F94AD1">
        <w:rPr>
          <w:rStyle w:val="Hyperlink"/>
          <w:rFonts w:ascii="Arial" w:hAnsi="Arial" w:cs="Arial"/>
        </w:rPr>
        <w:t>https://press.thinprint.com/</w:t>
      </w:r>
      <w:r w:rsidR="00CB2DFA">
        <w:rPr>
          <w:rStyle w:val="Hyperlink"/>
          <w:rFonts w:ascii="Arial" w:hAnsi="Arial" w:cs="Arial"/>
        </w:rPr>
        <w:fldChar w:fldCharType="end"/>
      </w:r>
      <w:r w:rsidRPr="00F94AD1">
        <w:rPr>
          <w:rFonts w:ascii="Arial" w:hAnsi="Arial" w:cs="Arial"/>
          <w:color w:val="212121"/>
        </w:rPr>
        <w:t xml:space="preserve">, Fotos unter </w:t>
      </w:r>
      <w:r w:rsidR="00FD4259">
        <w:rPr>
          <w:rFonts w:ascii="Arial" w:hAnsi="Arial" w:cs="Arial"/>
          <w:color w:val="212121"/>
        </w:rPr>
        <w:fldChar w:fldCharType="begin"/>
      </w:r>
      <w:r w:rsidR="00AA51EC">
        <w:rPr>
          <w:rFonts w:ascii="Arial" w:hAnsi="Arial" w:cs="Arial"/>
          <w:color w:val="212121"/>
        </w:rPr>
        <w:instrText>HYPERLINK "https://press.thinprint.com/media"</w:instrText>
      </w:r>
      <w:r w:rsidR="00AA51EC">
        <w:rPr>
          <w:rFonts w:ascii="Arial" w:hAnsi="Arial" w:cs="Arial"/>
          <w:color w:val="212121"/>
        </w:rPr>
      </w:r>
      <w:r w:rsidR="00FD4259">
        <w:rPr>
          <w:rFonts w:ascii="Arial" w:hAnsi="Arial" w:cs="Arial"/>
          <w:color w:val="212121"/>
        </w:rPr>
        <w:fldChar w:fldCharType="separate"/>
      </w:r>
      <w:r w:rsidRPr="00F94AD1">
        <w:rPr>
          <w:rStyle w:val="Hyperlink"/>
          <w:rFonts w:ascii="Arial" w:hAnsi="Arial" w:cs="Arial"/>
        </w:rPr>
        <w:t>https://press.thinprint.com/media</w:t>
      </w:r>
      <w:r w:rsidR="00FD4259">
        <w:rPr>
          <w:rFonts w:ascii="Arial" w:hAnsi="Arial" w:cs="Arial"/>
          <w:color w:val="212121"/>
        </w:rPr>
        <w:fldChar w:fldCharType="end"/>
      </w:r>
      <w:r w:rsidRPr="00F94AD1">
        <w:rPr>
          <w:rFonts w:ascii="Arial" w:hAnsi="Arial" w:cs="Arial"/>
          <w:color w:val="212121"/>
        </w:rPr>
        <w:t xml:space="preserve">  </w:t>
      </w:r>
    </w:p>
    <w:p w:rsidR="006B65EB" w:rsidRPr="00870617" w:rsidRDefault="007E40B8" w:rsidP="003A77C0">
      <w:pPr>
        <w:spacing w:line="360" w:lineRule="auto"/>
        <w:jc w:val="both"/>
        <w:rPr>
          <w:rFonts w:ascii="Arial" w:hAnsi="Arial" w:cs="Arial"/>
          <w:color w:val="212121"/>
          <w:sz w:val="22"/>
          <w:szCs w:val="22"/>
          <w:shd w:val="clear" w:color="auto" w:fill="FFFFFF"/>
        </w:rPr>
      </w:pPr>
      <w:r w:rsidRPr="00870617">
        <w:rPr>
          <w:rFonts w:ascii="Arial" w:hAnsi="Arial" w:cs="Arial"/>
          <w:color w:val="212121"/>
          <w:sz w:val="22"/>
          <w:szCs w:val="22"/>
          <w:shd w:val="clear" w:color="auto" w:fill="FFFFFF"/>
        </w:rPr>
        <w:t xml:space="preserve"> </w:t>
      </w:r>
    </w:p>
    <w:p w:rsidR="008F6D8F" w:rsidRPr="007E40B8" w:rsidRDefault="008F6D8F" w:rsidP="007E40B8">
      <w:pPr>
        <w:pStyle w:val="Body"/>
        <w:jc w:val="both"/>
        <w:rPr>
          <w:rFonts w:ascii="Arial" w:eastAsia="Arial" w:hAnsi="Arial" w:cs="Arial"/>
          <w:sz w:val="18"/>
          <w:szCs w:val="18"/>
          <w:lang w:val="de-DE"/>
        </w:rPr>
      </w:pPr>
      <w:r w:rsidRPr="007E40B8">
        <w:rPr>
          <w:rFonts w:ascii="Arial" w:hAnsi="Arial" w:cs="Arial"/>
          <w:bCs/>
          <w:sz w:val="18"/>
          <w:szCs w:val="18"/>
          <w:lang w:val="de-DE"/>
        </w:rPr>
        <w:t xml:space="preserve">Über ThinPrint </w:t>
      </w:r>
    </w:p>
    <w:p w:rsidR="008F6D8F" w:rsidRPr="00E16EB5" w:rsidRDefault="008F6D8F" w:rsidP="007E40B8">
      <w:pPr>
        <w:jc w:val="both"/>
        <w:rPr>
          <w:rFonts w:ascii="Arial" w:hAnsi="Arial" w:cs="Arial"/>
          <w:sz w:val="18"/>
          <w:szCs w:val="18"/>
        </w:rPr>
      </w:pPr>
      <w:r w:rsidRPr="003A77C0">
        <w:rPr>
          <w:rFonts w:ascii="Arial" w:hAnsi="Arial" w:cs="Arial"/>
          <w:sz w:val="18"/>
          <w:szCs w:val="18"/>
        </w:rPr>
        <w:t xml:space="preserve">Mit der seit </w:t>
      </w:r>
      <w:r w:rsidR="006B4DD4" w:rsidRPr="003A77C0">
        <w:rPr>
          <w:rFonts w:ascii="Arial" w:hAnsi="Arial" w:cs="Arial"/>
          <w:sz w:val="18"/>
          <w:szCs w:val="18"/>
        </w:rPr>
        <w:t xml:space="preserve">fast zwanzig </w:t>
      </w:r>
      <w:r w:rsidRPr="003A77C0">
        <w:rPr>
          <w:rFonts w:ascii="Arial" w:hAnsi="Arial" w:cs="Arial"/>
          <w:sz w:val="18"/>
          <w:szCs w:val="18"/>
        </w:rPr>
        <w:t>Jahren stetig weiterentwickelten und international patentierten ThinPrint-Technologie ist ThinPrint GmbH der weltweit führende Anbieter von Druckmanagement-Software und -Dienstleistungen für Unternehmen. Ob für das Drucken von klassischen PCs, mobilen Gerä</w:t>
      </w:r>
      <w:r w:rsidRPr="007E40B8">
        <w:rPr>
          <w:rFonts w:ascii="Arial" w:hAnsi="Arial" w:cs="Arial"/>
          <w:sz w:val="18"/>
          <w:szCs w:val="18"/>
        </w:rPr>
        <w:t>ten, ThinClients, virtuellen Desktops oder aus der Cloud:  Mehr als 25.000 Unternehmen</w:t>
      </w:r>
      <w:r w:rsidRPr="00E16EB5">
        <w:rPr>
          <w:rFonts w:ascii="Arial" w:hAnsi="Arial" w:cs="Arial"/>
          <w:sz w:val="18"/>
          <w:szCs w:val="18"/>
        </w:rPr>
        <w:t xml:space="preserve"> aller Branchen und Größenordnungen optimieren ihre Druckinfrastruktur und erhöhen ihre Produktivität mit ThinPrint. Hinzu kommen mehr als 100 Desktop-as-a-Service und Software-as-a-Service-Provider – Tendenz steigend – ,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w:t>
      </w:r>
      <w:r w:rsidR="00393999" w:rsidRPr="00E16EB5">
        <w:rPr>
          <w:rFonts w:ascii="Arial" w:hAnsi="Arial" w:cs="Arial"/>
          <w:sz w:val="18"/>
          <w:szCs w:val="18"/>
        </w:rPr>
        <w:t xml:space="preserve">Büros und </w:t>
      </w:r>
      <w:r w:rsidRPr="00E16EB5">
        <w:rPr>
          <w:rFonts w:ascii="Arial" w:hAnsi="Arial" w:cs="Arial"/>
          <w:sz w:val="18"/>
          <w:szCs w:val="18"/>
        </w:rPr>
        <w:t>Niederlassungen in den USA, UK, Australien</w:t>
      </w:r>
      <w:r w:rsidR="00393999" w:rsidRPr="00E16EB5">
        <w:rPr>
          <w:rFonts w:ascii="Arial" w:hAnsi="Arial" w:cs="Arial"/>
          <w:sz w:val="18"/>
          <w:szCs w:val="18"/>
        </w:rPr>
        <w:t xml:space="preserve">, </w:t>
      </w:r>
      <w:r w:rsidRPr="00E16EB5">
        <w:rPr>
          <w:rFonts w:ascii="Arial" w:hAnsi="Arial" w:cs="Arial"/>
          <w:sz w:val="18"/>
          <w:szCs w:val="18"/>
        </w:rPr>
        <w:t xml:space="preserve">Japan </w:t>
      </w:r>
      <w:r w:rsidR="00393999" w:rsidRPr="00E16EB5">
        <w:rPr>
          <w:rFonts w:ascii="Arial" w:hAnsi="Arial" w:cs="Arial"/>
          <w:sz w:val="18"/>
          <w:szCs w:val="18"/>
        </w:rPr>
        <w:t xml:space="preserve">und China </w:t>
      </w:r>
      <w:r w:rsidRPr="00E16EB5">
        <w:rPr>
          <w:rFonts w:ascii="Arial" w:hAnsi="Arial" w:cs="Arial"/>
          <w:sz w:val="18"/>
          <w:szCs w:val="18"/>
        </w:rPr>
        <w:t xml:space="preserve">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Citrix Systems,  Fujitsu, Fuji Xerox,  Hewlett-Packard, Konica Minolta, Kyocera Mita, Lexmark, Microsoft, OKI, Samsung, </w:t>
      </w:r>
      <w:r w:rsidR="00954255" w:rsidRPr="00E16EB5">
        <w:rPr>
          <w:rFonts w:ascii="Arial" w:hAnsi="Arial" w:cs="Arial"/>
          <w:sz w:val="18"/>
          <w:szCs w:val="18"/>
        </w:rPr>
        <w:t xml:space="preserve">und </w:t>
      </w:r>
      <w:r w:rsidRPr="00E16EB5">
        <w:rPr>
          <w:rFonts w:ascii="Arial" w:hAnsi="Arial" w:cs="Arial"/>
          <w:sz w:val="18"/>
          <w:szCs w:val="18"/>
        </w:rPr>
        <w:t>VMware .</w:t>
      </w:r>
    </w:p>
    <w:p w:rsidR="00DA4556" w:rsidRPr="00E16EB5" w:rsidRDefault="00CB2DFA" w:rsidP="007E40B8">
      <w:pPr>
        <w:jc w:val="both"/>
        <w:rPr>
          <w:rStyle w:val="Hyperlink"/>
          <w:rFonts w:ascii="Arial" w:eastAsia="MS Gothic" w:hAnsi="Arial" w:cs="Arial"/>
          <w:sz w:val="18"/>
          <w:szCs w:val="18"/>
        </w:rPr>
      </w:pPr>
      <w:hyperlink r:id="rId8" w:history="1">
        <w:r w:rsidR="008F6D8F" w:rsidRPr="00E16EB5">
          <w:rPr>
            <w:rStyle w:val="Hyperlink"/>
            <w:rFonts w:ascii="Arial" w:eastAsia="MS Gothic" w:hAnsi="Arial" w:cs="Arial"/>
            <w:sz w:val="18"/>
            <w:szCs w:val="18"/>
          </w:rPr>
          <w:t>www.thinprint.de</w:t>
        </w:r>
      </w:hyperlink>
    </w:p>
    <w:p w:rsidR="00CE0B99" w:rsidRPr="00906154" w:rsidRDefault="00CE0B99" w:rsidP="007E40B8">
      <w:pPr>
        <w:jc w:val="both"/>
        <w:rPr>
          <w:rFonts w:ascii="Arial" w:hAnsi="Arial" w:cs="Arial"/>
          <w:b/>
          <w:sz w:val="18"/>
          <w:szCs w:val="18"/>
        </w:rPr>
      </w:pPr>
    </w:p>
    <w:p w:rsidR="008F6D8F" w:rsidRPr="00906154" w:rsidRDefault="008F6D8F" w:rsidP="007E40B8">
      <w:pPr>
        <w:jc w:val="both"/>
        <w:rPr>
          <w:rFonts w:ascii="Arial" w:hAnsi="Arial" w:cs="Arial"/>
          <w:b/>
          <w:sz w:val="18"/>
          <w:szCs w:val="18"/>
        </w:rPr>
      </w:pPr>
      <w:r w:rsidRPr="00906154">
        <w:rPr>
          <w:rFonts w:ascii="Arial" w:hAnsi="Arial" w:cs="Arial"/>
          <w:b/>
          <w:sz w:val="18"/>
          <w:szCs w:val="18"/>
        </w:rPr>
        <w:t>Ansprechpartnerin für die Presse:</w:t>
      </w:r>
    </w:p>
    <w:p w:rsidR="00CE0B99" w:rsidRDefault="008F6D8F" w:rsidP="007E40B8">
      <w:pPr>
        <w:jc w:val="both"/>
        <w:rPr>
          <w:rStyle w:val="Hyperlink"/>
          <w:rFonts w:ascii="Arial" w:eastAsia="MS Gothic" w:hAnsi="Arial" w:cs="Arial"/>
          <w:sz w:val="18"/>
          <w:szCs w:val="18"/>
          <w:lang w:val="it-IT"/>
        </w:rPr>
      </w:pPr>
      <w:r w:rsidRPr="00F02F38">
        <w:rPr>
          <w:rFonts w:ascii="Arial" w:hAnsi="Arial" w:cs="Arial"/>
          <w:sz w:val="18"/>
          <w:szCs w:val="18"/>
          <w:lang w:val="en-US"/>
        </w:rPr>
        <w:t>Cortado Holding AG, Silke Kluckert, Public Relations Manage</w:t>
      </w:r>
      <w:r w:rsidR="00D12B46" w:rsidRPr="00F02F38">
        <w:rPr>
          <w:rFonts w:ascii="Arial" w:hAnsi="Arial" w:cs="Arial"/>
          <w:sz w:val="18"/>
          <w:szCs w:val="18"/>
          <w:lang w:val="en-US"/>
        </w:rPr>
        <w:t xml:space="preserve">r, </w:t>
      </w:r>
      <w:r w:rsidRPr="00906154">
        <w:rPr>
          <w:rFonts w:ascii="Arial" w:hAnsi="Arial" w:cs="Arial"/>
          <w:sz w:val="18"/>
          <w:szCs w:val="18"/>
          <w:lang w:val="it-IT"/>
        </w:rPr>
        <w:t>Tel.: +49.30.39 49 3166, Fax: +49.30.394931-99</w:t>
      </w:r>
      <w:r w:rsidR="00D12B46" w:rsidRPr="00906154">
        <w:rPr>
          <w:rFonts w:ascii="Arial" w:hAnsi="Arial" w:cs="Arial"/>
          <w:sz w:val="18"/>
          <w:szCs w:val="18"/>
          <w:lang w:val="it-IT"/>
        </w:rPr>
        <w:t xml:space="preserve">, </w:t>
      </w:r>
      <w:r w:rsidRPr="00906154">
        <w:rPr>
          <w:rFonts w:ascii="Arial" w:hAnsi="Arial" w:cs="Arial"/>
          <w:sz w:val="18"/>
          <w:szCs w:val="18"/>
          <w:lang w:val="it-IT"/>
        </w:rPr>
        <w:t>E-Mail:</w:t>
      </w:r>
      <w:r w:rsidRPr="00F02F38">
        <w:rPr>
          <w:rFonts w:ascii="Arial" w:hAnsi="Arial" w:cs="Arial"/>
          <w:sz w:val="18"/>
          <w:szCs w:val="18"/>
          <w:lang w:val="en-US"/>
        </w:rPr>
        <w:t xml:space="preserve"> </w:t>
      </w:r>
      <w:hyperlink r:id="rId9" w:history="1">
        <w:r w:rsidRPr="00906154">
          <w:rPr>
            <w:rStyle w:val="Hyperlink"/>
            <w:rFonts w:ascii="Arial" w:eastAsia="MS Gothic" w:hAnsi="Arial" w:cs="Arial"/>
            <w:sz w:val="18"/>
            <w:szCs w:val="18"/>
            <w:lang w:val="it-IT"/>
          </w:rPr>
          <w:t>press@cortado.com</w:t>
        </w:r>
      </w:hyperlink>
      <w:r w:rsidRPr="00F02F38">
        <w:rPr>
          <w:rFonts w:ascii="Arial" w:hAnsi="Arial" w:cs="Arial"/>
          <w:sz w:val="18"/>
          <w:szCs w:val="18"/>
          <w:lang w:val="en-US"/>
        </w:rPr>
        <w:t xml:space="preserve">, </w:t>
      </w:r>
      <w:hyperlink r:id="rId10" w:history="1">
        <w:r w:rsidR="00CE0B99" w:rsidRPr="00D11E4D">
          <w:rPr>
            <w:rStyle w:val="Hyperlink"/>
            <w:rFonts w:ascii="Arial" w:eastAsia="MS Gothic" w:hAnsi="Arial" w:cs="Arial"/>
            <w:sz w:val="18"/>
            <w:szCs w:val="18"/>
            <w:lang w:val="it-IT"/>
          </w:rPr>
          <w:t>www.thinprint.de</w:t>
        </w:r>
      </w:hyperlink>
      <w:bookmarkEnd w:id="0"/>
      <w:bookmarkEnd w:id="1"/>
      <w:bookmarkEnd w:id="2"/>
      <w:bookmarkEnd w:id="3"/>
    </w:p>
    <w:p w:rsidR="009A2EF7" w:rsidRDefault="009A2EF7" w:rsidP="007E40B8">
      <w:pPr>
        <w:jc w:val="both"/>
        <w:rPr>
          <w:rStyle w:val="Hyperlink"/>
          <w:rFonts w:ascii="Arial" w:eastAsia="MS Gothic" w:hAnsi="Arial" w:cs="Arial"/>
          <w:sz w:val="18"/>
          <w:szCs w:val="18"/>
          <w:lang w:val="it-IT"/>
        </w:rPr>
      </w:pPr>
    </w:p>
    <w:p w:rsidR="009A2EF7" w:rsidRDefault="009A2EF7" w:rsidP="007E40B8">
      <w:pPr>
        <w:jc w:val="both"/>
        <w:rPr>
          <w:rStyle w:val="Hyperlink"/>
          <w:rFonts w:ascii="Arial" w:eastAsia="MS Gothic" w:hAnsi="Arial" w:cs="Arial"/>
          <w:sz w:val="18"/>
          <w:szCs w:val="18"/>
          <w:lang w:val="it-IT"/>
        </w:rPr>
      </w:pPr>
    </w:p>
    <w:p w:rsidR="009A2EF7" w:rsidRPr="00836545" w:rsidRDefault="009A2EF7" w:rsidP="009A2EF7">
      <w:pPr>
        <w:pStyle w:val="BodyA"/>
        <w:rPr>
          <w:rStyle w:val="NoneA"/>
          <w:rFonts w:ascii="Arial" w:eastAsia="Arial" w:hAnsi="Arial" w:cs="Arial"/>
          <w:b/>
          <w:bCs/>
          <w:sz w:val="18"/>
          <w:szCs w:val="18"/>
          <w:lang w:val="en-US"/>
        </w:rPr>
      </w:pPr>
      <w:r w:rsidRPr="00836545">
        <w:rPr>
          <w:rStyle w:val="NoneA"/>
          <w:rFonts w:ascii="Arial" w:hAnsi="Arial"/>
          <w:b/>
          <w:bCs/>
          <w:sz w:val="18"/>
          <w:szCs w:val="18"/>
          <w:lang w:val="en-US"/>
        </w:rPr>
        <w:t xml:space="preserve">About </w:t>
      </w:r>
      <w:proofErr w:type="spellStart"/>
      <w:r w:rsidRPr="00836545">
        <w:rPr>
          <w:rStyle w:val="NoneA"/>
          <w:rFonts w:ascii="Arial" w:hAnsi="Arial"/>
          <w:b/>
          <w:bCs/>
          <w:sz w:val="18"/>
          <w:szCs w:val="18"/>
          <w:lang w:val="en-US"/>
        </w:rPr>
        <w:t>Stratodesk</w:t>
      </w:r>
      <w:proofErr w:type="spellEnd"/>
    </w:p>
    <w:p w:rsidR="009A2EF7" w:rsidRPr="00836545" w:rsidRDefault="009A2EF7" w:rsidP="009A2EF7">
      <w:pPr>
        <w:pStyle w:val="BodyA"/>
        <w:rPr>
          <w:rFonts w:ascii="Arial" w:eastAsia="Arial" w:hAnsi="Arial" w:cs="Arial"/>
          <w:b/>
          <w:bCs/>
          <w:sz w:val="18"/>
          <w:szCs w:val="18"/>
          <w:lang w:val="en-US"/>
        </w:rPr>
      </w:pPr>
    </w:p>
    <w:p w:rsidR="009A2EF7" w:rsidRPr="00836545" w:rsidRDefault="009A2EF7" w:rsidP="009A2EF7">
      <w:pPr>
        <w:pStyle w:val="BodyA"/>
        <w:rPr>
          <w:rStyle w:val="NoneA"/>
          <w:rFonts w:ascii="Arial" w:eastAsia="Arial" w:hAnsi="Arial" w:cs="Arial"/>
          <w:sz w:val="18"/>
          <w:szCs w:val="18"/>
          <w:lang w:val="en-US"/>
        </w:rPr>
      </w:pPr>
      <w:proofErr w:type="spellStart"/>
      <w:r w:rsidRPr="00836545">
        <w:rPr>
          <w:rStyle w:val="NoneA"/>
          <w:rFonts w:ascii="Arial" w:hAnsi="Arial"/>
          <w:sz w:val="18"/>
          <w:szCs w:val="18"/>
          <w:lang w:val="en-US"/>
        </w:rPr>
        <w:t>Stratodesk</w:t>
      </w:r>
      <w:proofErr w:type="spellEnd"/>
      <w:r w:rsidRPr="00836545">
        <w:rPr>
          <w:rStyle w:val="NoneA"/>
          <w:rFonts w:ascii="Arial" w:hAnsi="Arial"/>
          <w:sz w:val="18"/>
          <w:szCs w:val="18"/>
          <w:lang w:val="en-US"/>
        </w:rPr>
        <w:t xml:space="preserve"> offers the world’s leading endpoint OS and management solution for X86 and Raspberry Pi. The hardware agnostic, Linux-based software suite is used by government and healthcare organizations, banks, SMBs and large enterprises to eliminate cost and scalability obstacles facing their complex network of devices. By delivering the only management software for mixed environments of x86, ARM and Raspberry Pi devices, </w:t>
      </w:r>
      <w:proofErr w:type="spellStart"/>
      <w:r w:rsidRPr="00836545">
        <w:rPr>
          <w:rStyle w:val="NoneA"/>
          <w:rFonts w:ascii="Arial" w:hAnsi="Arial"/>
          <w:sz w:val="18"/>
          <w:szCs w:val="18"/>
          <w:lang w:val="en-US"/>
        </w:rPr>
        <w:t>Stratodesk</w:t>
      </w:r>
      <w:proofErr w:type="spellEnd"/>
      <w:r w:rsidRPr="00836545">
        <w:rPr>
          <w:rStyle w:val="NoneA"/>
          <w:rFonts w:ascii="Arial" w:hAnsi="Arial"/>
          <w:sz w:val="18"/>
          <w:szCs w:val="18"/>
          <w:lang w:val="en-US"/>
        </w:rPr>
        <w:t xml:space="preserve"> is reinventing endpoint computing for enterprise </w:t>
      </w:r>
      <w:proofErr w:type="spellStart"/>
      <w:r w:rsidRPr="00836545">
        <w:rPr>
          <w:rStyle w:val="NoneA"/>
          <w:rFonts w:ascii="Arial" w:hAnsi="Arial"/>
          <w:sz w:val="18"/>
          <w:szCs w:val="18"/>
          <w:lang w:val="en-US"/>
        </w:rPr>
        <w:t>IoT</w:t>
      </w:r>
      <w:proofErr w:type="spellEnd"/>
      <w:r w:rsidRPr="00836545">
        <w:rPr>
          <w:rStyle w:val="NoneA"/>
          <w:rFonts w:ascii="Arial" w:hAnsi="Arial"/>
          <w:sz w:val="18"/>
          <w:szCs w:val="18"/>
          <w:lang w:val="en-US"/>
        </w:rPr>
        <w:t xml:space="preserve">, </w:t>
      </w:r>
      <w:proofErr w:type="spellStart"/>
      <w:r w:rsidRPr="00836545">
        <w:rPr>
          <w:rStyle w:val="NoneA"/>
          <w:rFonts w:ascii="Arial" w:hAnsi="Arial"/>
          <w:sz w:val="18"/>
          <w:szCs w:val="18"/>
          <w:lang w:val="en-US"/>
        </w:rPr>
        <w:t>DaaS</w:t>
      </w:r>
      <w:proofErr w:type="spellEnd"/>
      <w:r w:rsidRPr="00836545">
        <w:rPr>
          <w:rStyle w:val="NoneA"/>
          <w:rFonts w:ascii="Arial" w:hAnsi="Arial"/>
          <w:sz w:val="18"/>
          <w:szCs w:val="18"/>
          <w:lang w:val="en-US"/>
        </w:rPr>
        <w:t xml:space="preserve">, and VDI. </w:t>
      </w:r>
    </w:p>
    <w:p w:rsidR="009A2EF7" w:rsidRDefault="009A2EF7" w:rsidP="009A2EF7">
      <w:pPr>
        <w:pStyle w:val="BodyA"/>
        <w:rPr>
          <w:rFonts w:ascii="Arial" w:eastAsia="Arial" w:hAnsi="Arial" w:cs="Arial"/>
          <w:lang w:val="en-US"/>
        </w:rPr>
      </w:pPr>
    </w:p>
    <w:p w:rsidR="009A2EF7" w:rsidRDefault="009A2EF7" w:rsidP="009A2EF7">
      <w:pPr>
        <w:pStyle w:val="BodyA"/>
        <w:rPr>
          <w:rStyle w:val="NoneA"/>
          <w:rFonts w:ascii="Arial" w:hAnsi="Arial"/>
          <w:lang w:val="en-US"/>
        </w:rPr>
      </w:pPr>
      <w:r>
        <w:rPr>
          <w:rStyle w:val="NoneA"/>
          <w:rFonts w:ascii="Arial" w:hAnsi="Arial"/>
          <w:lang w:val="en-US"/>
        </w:rPr>
        <w:t>Press Contact: Silke Telsnig email: silke.telsnig@stratodesk.com phone: +1 (415)-613-1772</w:t>
      </w:r>
    </w:p>
    <w:p w:rsidR="009A2EF7" w:rsidRDefault="009A2EF7" w:rsidP="009A2EF7">
      <w:pPr>
        <w:pStyle w:val="BodyA"/>
      </w:pPr>
    </w:p>
    <w:p w:rsidR="009A2EF7" w:rsidRPr="00F94AD1" w:rsidRDefault="009A2EF7" w:rsidP="007E40B8">
      <w:pPr>
        <w:jc w:val="both"/>
        <w:rPr>
          <w:rFonts w:ascii="Arial" w:hAnsi="Arial" w:cs="Arial"/>
          <w:sz w:val="18"/>
          <w:szCs w:val="18"/>
          <w:lang w:val="it-IT"/>
        </w:rPr>
      </w:pPr>
    </w:p>
    <w:sectPr w:rsidR="009A2EF7" w:rsidRPr="00F94AD1" w:rsidSect="00CE6609">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4EA" w:rsidRDefault="00F544EA">
      <w:pPr>
        <w:rPr>
          <w:szCs w:val="24"/>
        </w:rPr>
      </w:pPr>
      <w:r>
        <w:rPr>
          <w:szCs w:val="24"/>
        </w:rPr>
        <w:separator/>
      </w:r>
    </w:p>
  </w:endnote>
  <w:endnote w:type="continuationSeparator" w:id="0">
    <w:p w:rsidR="00F544EA" w:rsidRDefault="00F544EA">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mbria"/>
    <w:charset w:val="00"/>
    <w:family w:val="roman"/>
    <w:pitch w:val="default"/>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00000000"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38" w:rsidRDefault="00F02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38" w:rsidRDefault="00F02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38" w:rsidRDefault="00F0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4EA" w:rsidRDefault="00F544EA">
      <w:pPr>
        <w:rPr>
          <w:szCs w:val="24"/>
        </w:rPr>
      </w:pPr>
      <w:r>
        <w:rPr>
          <w:szCs w:val="24"/>
        </w:rPr>
        <w:separator/>
      </w:r>
    </w:p>
  </w:footnote>
  <w:footnote w:type="continuationSeparator" w:id="0">
    <w:p w:rsidR="00F544EA" w:rsidRDefault="00F544EA">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38" w:rsidRDefault="00F0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4A8D2366" wp14:editId="2393E848">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D2366"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7C42DF08" wp14:editId="2C731DAF">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57468C14" wp14:editId="4878BC5F">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8C1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rsidR="00A52C08" w:rsidRDefault="00A52C08">
                    <w:pPr>
                      <w:rPr>
                        <w:szCs w:val="24"/>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F38" w:rsidRDefault="00F02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4.5pt;visibility:visible" o:bullet="t">
        <v:imagedata r:id="rId1" o:title=""/>
      </v:shape>
    </w:pict>
  </w:numPicBullet>
  <w:numPicBullet w:numPicBulletId="1">
    <w:pict>
      <v:shape id="_x0000_i1027" type="#_x0000_t75" style="width:34pt;height:33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0C4F"/>
    <w:multiLevelType w:val="multilevel"/>
    <w:tmpl w:val="E3FA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7"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40FA0"/>
    <w:multiLevelType w:val="multilevel"/>
    <w:tmpl w:val="43BC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20"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4E974E5A"/>
    <w:multiLevelType w:val="hybridMultilevel"/>
    <w:tmpl w:val="3604B030"/>
    <w:lvl w:ilvl="0" w:tplc="5AA282A4">
      <w:start w:val="15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2"/>
  </w:num>
  <w:num w:numId="2">
    <w:abstractNumId w:val="34"/>
  </w:num>
  <w:num w:numId="3">
    <w:abstractNumId w:val="24"/>
  </w:num>
  <w:num w:numId="4">
    <w:abstractNumId w:val="10"/>
  </w:num>
  <w:num w:numId="5">
    <w:abstractNumId w:val="17"/>
  </w:num>
  <w:num w:numId="6">
    <w:abstractNumId w:val="41"/>
  </w:num>
  <w:num w:numId="7">
    <w:abstractNumId w:val="6"/>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1"/>
  </w:num>
  <w:num w:numId="14">
    <w:abstractNumId w:val="7"/>
  </w:num>
  <w:num w:numId="15">
    <w:abstractNumId w:val="28"/>
  </w:num>
  <w:num w:numId="16">
    <w:abstractNumId w:val="16"/>
  </w:num>
  <w:num w:numId="17">
    <w:abstractNumId w:val="23"/>
  </w:num>
  <w:num w:numId="18">
    <w:abstractNumId w:val="22"/>
  </w:num>
  <w:num w:numId="19">
    <w:abstractNumId w:val="25"/>
  </w:num>
  <w:num w:numId="20">
    <w:abstractNumId w:val="33"/>
  </w:num>
  <w:num w:numId="21">
    <w:abstractNumId w:val="3"/>
  </w:num>
  <w:num w:numId="22">
    <w:abstractNumId w:val="42"/>
  </w:num>
  <w:num w:numId="23">
    <w:abstractNumId w:val="4"/>
  </w:num>
  <w:num w:numId="24">
    <w:abstractNumId w:val="29"/>
  </w:num>
  <w:num w:numId="25">
    <w:abstractNumId w:val="39"/>
  </w:num>
  <w:num w:numId="26">
    <w:abstractNumId w:val="19"/>
  </w:num>
  <w:num w:numId="27">
    <w:abstractNumId w:val="20"/>
  </w:num>
  <w:num w:numId="28">
    <w:abstractNumId w:val="21"/>
  </w:num>
  <w:num w:numId="29">
    <w:abstractNumId w:val="26"/>
  </w:num>
  <w:num w:numId="30">
    <w:abstractNumId w:val="40"/>
  </w:num>
  <w:num w:numId="31">
    <w:abstractNumId w:val="0"/>
  </w:num>
  <w:num w:numId="32">
    <w:abstractNumId w:val="14"/>
  </w:num>
  <w:num w:numId="33">
    <w:abstractNumId w:val="31"/>
  </w:num>
  <w:num w:numId="34">
    <w:abstractNumId w:val="38"/>
  </w:num>
  <w:num w:numId="35">
    <w:abstractNumId w:val="36"/>
  </w:num>
  <w:num w:numId="36">
    <w:abstractNumId w:val="43"/>
  </w:num>
  <w:num w:numId="37">
    <w:abstractNumId w:val="5"/>
  </w:num>
  <w:num w:numId="38">
    <w:abstractNumId w:val="32"/>
  </w:num>
  <w:num w:numId="3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8"/>
  </w:num>
  <w:num w:numId="41">
    <w:abstractNumId w:val="30"/>
  </w:num>
  <w:num w:numId="42">
    <w:abstractNumId w:val="18"/>
  </w:num>
  <w:num w:numId="43">
    <w:abstractNumId w:val="27"/>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2D8"/>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316"/>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42F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3FD1"/>
    <w:rsid w:val="002C418B"/>
    <w:rsid w:val="002C4CEC"/>
    <w:rsid w:val="002C507F"/>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3BF3"/>
    <w:rsid w:val="002E5004"/>
    <w:rsid w:val="002E5258"/>
    <w:rsid w:val="002E5A92"/>
    <w:rsid w:val="002E5FB4"/>
    <w:rsid w:val="002E6009"/>
    <w:rsid w:val="002E7BF7"/>
    <w:rsid w:val="002F0236"/>
    <w:rsid w:val="002F0F3C"/>
    <w:rsid w:val="002F1047"/>
    <w:rsid w:val="002F182E"/>
    <w:rsid w:val="002F19A3"/>
    <w:rsid w:val="002F213D"/>
    <w:rsid w:val="002F40EE"/>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39B1"/>
    <w:rsid w:val="003146A8"/>
    <w:rsid w:val="00315233"/>
    <w:rsid w:val="00315612"/>
    <w:rsid w:val="003161F3"/>
    <w:rsid w:val="0031671E"/>
    <w:rsid w:val="003168E4"/>
    <w:rsid w:val="00317080"/>
    <w:rsid w:val="00317AF5"/>
    <w:rsid w:val="00320761"/>
    <w:rsid w:val="00320F03"/>
    <w:rsid w:val="003210A3"/>
    <w:rsid w:val="003210FF"/>
    <w:rsid w:val="0032140C"/>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7C0"/>
    <w:rsid w:val="003A798A"/>
    <w:rsid w:val="003B023F"/>
    <w:rsid w:val="003B0A22"/>
    <w:rsid w:val="003B18B6"/>
    <w:rsid w:val="003B19AA"/>
    <w:rsid w:val="003B1F79"/>
    <w:rsid w:val="003B23A8"/>
    <w:rsid w:val="003B27BD"/>
    <w:rsid w:val="003B2FF2"/>
    <w:rsid w:val="003B5918"/>
    <w:rsid w:val="003B5C6F"/>
    <w:rsid w:val="003C1154"/>
    <w:rsid w:val="003C21AF"/>
    <w:rsid w:val="003C2BCD"/>
    <w:rsid w:val="003C3C97"/>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5F7D"/>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09B"/>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CB3"/>
    <w:rsid w:val="004915F3"/>
    <w:rsid w:val="00491F68"/>
    <w:rsid w:val="004928B4"/>
    <w:rsid w:val="00493E81"/>
    <w:rsid w:val="00494A8F"/>
    <w:rsid w:val="00495898"/>
    <w:rsid w:val="00497737"/>
    <w:rsid w:val="00497C3E"/>
    <w:rsid w:val="004A03F2"/>
    <w:rsid w:val="004A04D6"/>
    <w:rsid w:val="004A0582"/>
    <w:rsid w:val="004A061E"/>
    <w:rsid w:val="004A1BF9"/>
    <w:rsid w:val="004A24EE"/>
    <w:rsid w:val="004A4E59"/>
    <w:rsid w:val="004A5024"/>
    <w:rsid w:val="004A6173"/>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35"/>
    <w:rsid w:val="004D4252"/>
    <w:rsid w:val="004D548D"/>
    <w:rsid w:val="004D5C79"/>
    <w:rsid w:val="004E1774"/>
    <w:rsid w:val="004E17D3"/>
    <w:rsid w:val="004E2706"/>
    <w:rsid w:val="004E3D90"/>
    <w:rsid w:val="004E406E"/>
    <w:rsid w:val="004E4FD3"/>
    <w:rsid w:val="004E57F0"/>
    <w:rsid w:val="004E6755"/>
    <w:rsid w:val="004E6760"/>
    <w:rsid w:val="004F0ECA"/>
    <w:rsid w:val="004F10A9"/>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445A"/>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5F58"/>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41E"/>
    <w:rsid w:val="005A0518"/>
    <w:rsid w:val="005A2844"/>
    <w:rsid w:val="005A35A3"/>
    <w:rsid w:val="005A4C31"/>
    <w:rsid w:val="005A5482"/>
    <w:rsid w:val="005A562C"/>
    <w:rsid w:val="005A6112"/>
    <w:rsid w:val="005A73D6"/>
    <w:rsid w:val="005B02AE"/>
    <w:rsid w:val="005B14BC"/>
    <w:rsid w:val="005B2387"/>
    <w:rsid w:val="005B2D9D"/>
    <w:rsid w:val="005B3568"/>
    <w:rsid w:val="005B4B4F"/>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039"/>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C8D"/>
    <w:rsid w:val="006B2CF5"/>
    <w:rsid w:val="006B39CD"/>
    <w:rsid w:val="006B4DD4"/>
    <w:rsid w:val="006B65EB"/>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38E9"/>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07FE3"/>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50DFC"/>
    <w:rsid w:val="00750F48"/>
    <w:rsid w:val="007528D9"/>
    <w:rsid w:val="0075293C"/>
    <w:rsid w:val="0075456C"/>
    <w:rsid w:val="00754921"/>
    <w:rsid w:val="00756F59"/>
    <w:rsid w:val="007576D3"/>
    <w:rsid w:val="00757726"/>
    <w:rsid w:val="00757AD7"/>
    <w:rsid w:val="007615A5"/>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77E49"/>
    <w:rsid w:val="00780426"/>
    <w:rsid w:val="00780529"/>
    <w:rsid w:val="0078183C"/>
    <w:rsid w:val="0078241E"/>
    <w:rsid w:val="007836CF"/>
    <w:rsid w:val="007837E4"/>
    <w:rsid w:val="00785707"/>
    <w:rsid w:val="00785874"/>
    <w:rsid w:val="007903E0"/>
    <w:rsid w:val="00790F1F"/>
    <w:rsid w:val="00791612"/>
    <w:rsid w:val="007921E5"/>
    <w:rsid w:val="00792435"/>
    <w:rsid w:val="00792918"/>
    <w:rsid w:val="0079374A"/>
    <w:rsid w:val="00795503"/>
    <w:rsid w:val="00795C69"/>
    <w:rsid w:val="00795E96"/>
    <w:rsid w:val="00795F7E"/>
    <w:rsid w:val="007962F4"/>
    <w:rsid w:val="00797373"/>
    <w:rsid w:val="00797FA3"/>
    <w:rsid w:val="007A332A"/>
    <w:rsid w:val="007A4ADC"/>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333B"/>
    <w:rsid w:val="007D63D2"/>
    <w:rsid w:val="007D6723"/>
    <w:rsid w:val="007D7E82"/>
    <w:rsid w:val="007E12D3"/>
    <w:rsid w:val="007E155B"/>
    <w:rsid w:val="007E4049"/>
    <w:rsid w:val="007E40B8"/>
    <w:rsid w:val="007E42D9"/>
    <w:rsid w:val="007E6911"/>
    <w:rsid w:val="007E6DDF"/>
    <w:rsid w:val="007E7257"/>
    <w:rsid w:val="007E745F"/>
    <w:rsid w:val="007E79F2"/>
    <w:rsid w:val="007E7C8A"/>
    <w:rsid w:val="007F01FA"/>
    <w:rsid w:val="007F0E13"/>
    <w:rsid w:val="007F18F0"/>
    <w:rsid w:val="007F1A70"/>
    <w:rsid w:val="007F20B1"/>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235D"/>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6C76"/>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786"/>
    <w:rsid w:val="00865EEB"/>
    <w:rsid w:val="008666D7"/>
    <w:rsid w:val="00870617"/>
    <w:rsid w:val="0087091E"/>
    <w:rsid w:val="008712F8"/>
    <w:rsid w:val="00871DE3"/>
    <w:rsid w:val="008730A1"/>
    <w:rsid w:val="0087467D"/>
    <w:rsid w:val="00874D3F"/>
    <w:rsid w:val="00875FA0"/>
    <w:rsid w:val="00876792"/>
    <w:rsid w:val="008776FA"/>
    <w:rsid w:val="00880659"/>
    <w:rsid w:val="00880FCC"/>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5A7"/>
    <w:rsid w:val="008D0ADA"/>
    <w:rsid w:val="008D198A"/>
    <w:rsid w:val="008D2885"/>
    <w:rsid w:val="008D53D6"/>
    <w:rsid w:val="008D53E0"/>
    <w:rsid w:val="008D7898"/>
    <w:rsid w:val="008D7D06"/>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6154"/>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30"/>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2DB3"/>
    <w:rsid w:val="009437A0"/>
    <w:rsid w:val="009437CA"/>
    <w:rsid w:val="009441C7"/>
    <w:rsid w:val="009444E0"/>
    <w:rsid w:val="00945676"/>
    <w:rsid w:val="00945AD3"/>
    <w:rsid w:val="00945E76"/>
    <w:rsid w:val="00947034"/>
    <w:rsid w:val="0094737D"/>
    <w:rsid w:val="00950ACB"/>
    <w:rsid w:val="00951EFC"/>
    <w:rsid w:val="00952489"/>
    <w:rsid w:val="00952D9F"/>
    <w:rsid w:val="00954255"/>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BD5"/>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2EF7"/>
    <w:rsid w:val="009A327E"/>
    <w:rsid w:val="009A35D9"/>
    <w:rsid w:val="009A3EE7"/>
    <w:rsid w:val="009A3FF2"/>
    <w:rsid w:val="009A5491"/>
    <w:rsid w:val="009A6D1A"/>
    <w:rsid w:val="009A7010"/>
    <w:rsid w:val="009A7814"/>
    <w:rsid w:val="009A7EB2"/>
    <w:rsid w:val="009A7EC5"/>
    <w:rsid w:val="009B0E62"/>
    <w:rsid w:val="009B17FF"/>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6296"/>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142"/>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2B7"/>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51EC"/>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795"/>
    <w:rsid w:val="00AC0014"/>
    <w:rsid w:val="00AC03F9"/>
    <w:rsid w:val="00AC09B0"/>
    <w:rsid w:val="00AC0C00"/>
    <w:rsid w:val="00AC14CE"/>
    <w:rsid w:val="00AC1A47"/>
    <w:rsid w:val="00AC3939"/>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4E6E"/>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96AC8"/>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6F3E"/>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20D5"/>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494A"/>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2731"/>
    <w:rsid w:val="00C73859"/>
    <w:rsid w:val="00C73E61"/>
    <w:rsid w:val="00C74151"/>
    <w:rsid w:val="00C746C3"/>
    <w:rsid w:val="00C74A62"/>
    <w:rsid w:val="00C7587C"/>
    <w:rsid w:val="00C75E4A"/>
    <w:rsid w:val="00C772D5"/>
    <w:rsid w:val="00C80492"/>
    <w:rsid w:val="00C80847"/>
    <w:rsid w:val="00C80CD1"/>
    <w:rsid w:val="00C83174"/>
    <w:rsid w:val="00C831A2"/>
    <w:rsid w:val="00C8324F"/>
    <w:rsid w:val="00C838A0"/>
    <w:rsid w:val="00C851F9"/>
    <w:rsid w:val="00C85A77"/>
    <w:rsid w:val="00C904A1"/>
    <w:rsid w:val="00C90685"/>
    <w:rsid w:val="00C914B7"/>
    <w:rsid w:val="00C94EA9"/>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2DFA"/>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0B99"/>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11A69"/>
    <w:rsid w:val="00D12B46"/>
    <w:rsid w:val="00D13165"/>
    <w:rsid w:val="00D13CED"/>
    <w:rsid w:val="00D14027"/>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822DB"/>
    <w:rsid w:val="00D82A62"/>
    <w:rsid w:val="00D82F08"/>
    <w:rsid w:val="00D82F56"/>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6C46"/>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6EB5"/>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706"/>
    <w:rsid w:val="00E61AA0"/>
    <w:rsid w:val="00E6217F"/>
    <w:rsid w:val="00E645F2"/>
    <w:rsid w:val="00E65AE8"/>
    <w:rsid w:val="00E66106"/>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3C10"/>
    <w:rsid w:val="00ED44C0"/>
    <w:rsid w:val="00ED50D5"/>
    <w:rsid w:val="00ED5901"/>
    <w:rsid w:val="00ED5C1D"/>
    <w:rsid w:val="00ED6165"/>
    <w:rsid w:val="00ED76FB"/>
    <w:rsid w:val="00EE0E64"/>
    <w:rsid w:val="00EE3EFD"/>
    <w:rsid w:val="00EE4B96"/>
    <w:rsid w:val="00EE50D1"/>
    <w:rsid w:val="00EE7587"/>
    <w:rsid w:val="00EE7E4F"/>
    <w:rsid w:val="00EF04F3"/>
    <w:rsid w:val="00EF0E48"/>
    <w:rsid w:val="00EF13F8"/>
    <w:rsid w:val="00EF2B74"/>
    <w:rsid w:val="00EF4989"/>
    <w:rsid w:val="00EF5B63"/>
    <w:rsid w:val="00EF5C15"/>
    <w:rsid w:val="00EF6A75"/>
    <w:rsid w:val="00EF7E1D"/>
    <w:rsid w:val="00F0106B"/>
    <w:rsid w:val="00F012E7"/>
    <w:rsid w:val="00F019E4"/>
    <w:rsid w:val="00F02A0E"/>
    <w:rsid w:val="00F02F38"/>
    <w:rsid w:val="00F02FAA"/>
    <w:rsid w:val="00F0306E"/>
    <w:rsid w:val="00F030E2"/>
    <w:rsid w:val="00F0403F"/>
    <w:rsid w:val="00F04179"/>
    <w:rsid w:val="00F042A4"/>
    <w:rsid w:val="00F050CE"/>
    <w:rsid w:val="00F05F09"/>
    <w:rsid w:val="00F06A41"/>
    <w:rsid w:val="00F06D1A"/>
    <w:rsid w:val="00F06F75"/>
    <w:rsid w:val="00F074B4"/>
    <w:rsid w:val="00F076F1"/>
    <w:rsid w:val="00F0788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4EA"/>
    <w:rsid w:val="00F54B7A"/>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AD1"/>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259"/>
    <w:rsid w:val="00FD6143"/>
    <w:rsid w:val="00FD66E2"/>
    <w:rsid w:val="00FD7846"/>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4C5E74"/>
  <w15:docId w15:val="{7B10D3F0-E90D-4FE1-A666-8D710C5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22"/>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styleId="Emphasis">
    <w:name w:val="Emphasis"/>
    <w:basedOn w:val="DefaultParagraphFont"/>
    <w:uiPriority w:val="20"/>
    <w:qFormat/>
    <w:locked/>
    <w:rsid w:val="003E5F7D"/>
    <w:rPr>
      <w:i/>
      <w:iCs/>
    </w:rPr>
  </w:style>
  <w:style w:type="paragraph" w:customStyle="1" w:styleId="BodyA">
    <w:name w:val="Body A"/>
    <w:rsid w:val="009A2EF7"/>
    <w:pPr>
      <w:pBdr>
        <w:top w:val="nil"/>
        <w:left w:val="nil"/>
        <w:bottom w:val="nil"/>
        <w:right w:val="nil"/>
        <w:between w:val="nil"/>
        <w:bar w:val="nil"/>
      </w:pBdr>
    </w:pPr>
    <w:rPr>
      <w:rFonts w:eastAsia="Arial Unicode MS" w:cs="Arial Unicode MS"/>
      <w:color w:val="000000"/>
      <w:sz w:val="20"/>
      <w:szCs w:val="20"/>
      <w:u w:color="000000"/>
      <w:bdr w:val="nil"/>
      <w:lang w:eastAsia="de-DE"/>
    </w:rPr>
  </w:style>
  <w:style w:type="character" w:customStyle="1" w:styleId="NoneA">
    <w:name w:val="None A"/>
    <w:rsid w:val="009A2EF7"/>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28909164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05831459">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6990152">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11997937">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813067762">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90679991">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0159487">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90195977">
      <w:bodyDiv w:val="1"/>
      <w:marLeft w:val="0"/>
      <w:marRight w:val="0"/>
      <w:marTop w:val="0"/>
      <w:marBottom w:val="0"/>
      <w:divBdr>
        <w:top w:val="none" w:sz="0" w:space="0" w:color="auto"/>
        <w:left w:val="none" w:sz="0" w:space="0" w:color="auto"/>
        <w:bottom w:val="none" w:sz="0" w:space="0" w:color="auto"/>
        <w:right w:val="none" w:sz="0" w:space="0" w:color="auto"/>
      </w:divBdr>
    </w:div>
    <w:div w:id="1599829744">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10130681">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thinprint.de/" TargetMode="External"/><Relationship Id="rId4" Type="http://schemas.openxmlformats.org/officeDocument/2006/relationships/settings" Target="settings.xml"/><Relationship Id="rId9" Type="http://schemas.openxmlformats.org/officeDocument/2006/relationships/hyperlink" Target="mailto:press@cortado.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BAD90-2306-4E1B-900D-7C277F600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1090</Words>
  <Characters>8053</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Stratodesk und ThinPrint kündigen gemeinsame Workspace Hub- und Druckmanagement-Lösung für Unternehmen an</vt:lpstr>
      <vt:lpstr>ThinPrint sorgt für Hochverfügbarkeit beim Drucken</vt:lpstr>
    </vt:vector>
  </TitlesOfParts>
  <Company>ThinPrint</Company>
  <LinksUpToDate>false</LinksUpToDate>
  <CharactersWithSpaces>9125</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Stratodesk und ThinPrint kündigen gemeinsame Workspace Hub- und Druckmanagement-Lösung für Unternehmen an</dc:title>
  <dc:subject>Stratodesk und ThinPrint kündigen gemeinsame Workspace Hub- und Druckmanagement-Lösung für Unternehmen an</dc:subject>
  <dc:creator>ThinPrint</dc:creator>
  <cp:keywords>Stratodesk, Citrix Ready, NComputing, Citrix Ready Workspace Hub, Thin Client Drucken, Zero Client Drucken, Hyper V, Windows Server 2012, Windows Server 2016, Hochverfügbarkeit, Ausfallsicherheit, Load Balancing, Failover, Windows Server 2003, Druckserver, Vmware drucken, iPad drucken, iPhone drucken, Cit</cp:keywords>
  <dc:description>Stratodesk und ThinPrint kündigen gemeinsame Workspace Hub- und Druckmanagement-Lösung für Unternehmen an</dc:description>
  <cp:lastModifiedBy>Silke Kluckert</cp:lastModifiedBy>
  <cp:revision>2</cp:revision>
  <cp:lastPrinted>2019-01-03T14:17:00Z</cp:lastPrinted>
  <dcterms:created xsi:type="dcterms:W3CDTF">2019-01-07T11:47:00Z</dcterms:created>
  <dcterms:modified xsi:type="dcterms:W3CDTF">2019-01-07T11:47:00Z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