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B" w:rsidRDefault="00C56F1C" w:rsidP="0062797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LA </w:t>
      </w:r>
      <w:r w:rsidR="006A664F" w:rsidRPr="00D21822">
        <w:rPr>
          <w:rFonts w:ascii="Century Gothic" w:hAnsi="Century Gothic"/>
          <w:b/>
          <w:sz w:val="22"/>
          <w:szCs w:val="22"/>
        </w:rPr>
        <w:t xml:space="preserve">LEGA DEL FILO D’ORO </w:t>
      </w:r>
      <w:r w:rsidR="00033EEB">
        <w:rPr>
          <w:rFonts w:ascii="Century Gothic" w:hAnsi="Century Gothic"/>
          <w:b/>
          <w:sz w:val="22"/>
          <w:szCs w:val="22"/>
        </w:rPr>
        <w:t xml:space="preserve">CELEBRA LA GIORNATA INTERNAZIONALE </w:t>
      </w:r>
    </w:p>
    <w:p w:rsidR="002C7330" w:rsidRPr="00D21822" w:rsidRDefault="00033EEB" w:rsidP="0062797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DELLE PERSONE CON DISABILITA’</w:t>
      </w:r>
    </w:p>
    <w:p w:rsidR="00190158" w:rsidRPr="00E551E8" w:rsidRDefault="00190158" w:rsidP="006A664F">
      <w:pPr>
        <w:jc w:val="center"/>
        <w:rPr>
          <w:rFonts w:ascii="Calibri" w:hAnsi="Calibri"/>
          <w:i/>
          <w:sz w:val="16"/>
          <w:szCs w:val="16"/>
        </w:rPr>
      </w:pPr>
    </w:p>
    <w:p w:rsidR="006C5C55" w:rsidRPr="00190158" w:rsidRDefault="00033EEB" w:rsidP="00BE32B6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Il 3 dicembre</w:t>
      </w:r>
      <w:r w:rsidR="00627979">
        <w:rPr>
          <w:rFonts w:ascii="Century Gothic" w:hAnsi="Century Gothic"/>
          <w:i/>
          <w:sz w:val="20"/>
          <w:szCs w:val="20"/>
        </w:rPr>
        <w:t xml:space="preserve"> 2016 l</w:t>
      </w:r>
      <w:r w:rsidR="002C7330" w:rsidRPr="00190158">
        <w:rPr>
          <w:rFonts w:ascii="Century Gothic" w:hAnsi="Century Gothic"/>
          <w:i/>
          <w:sz w:val="20"/>
          <w:szCs w:val="20"/>
        </w:rPr>
        <w:t>’Associazione italiana</w:t>
      </w:r>
      <w:r w:rsidR="0068702D">
        <w:rPr>
          <w:rFonts w:ascii="Century Gothic" w:hAnsi="Century Gothic"/>
          <w:i/>
          <w:sz w:val="20"/>
          <w:szCs w:val="20"/>
        </w:rPr>
        <w:t>,</w:t>
      </w:r>
      <w:r w:rsidR="002C7330" w:rsidRPr="00190158">
        <w:rPr>
          <w:rFonts w:ascii="Century Gothic" w:hAnsi="Century Gothic"/>
          <w:i/>
          <w:sz w:val="20"/>
          <w:szCs w:val="20"/>
        </w:rPr>
        <w:t xml:space="preserve"> che da oltre cinquanta anni si prende cura delle persone sordocieche e pluriminorate psicos</w:t>
      </w:r>
      <w:r w:rsidR="00781BE5" w:rsidRPr="00190158">
        <w:rPr>
          <w:rFonts w:ascii="Century Gothic" w:hAnsi="Century Gothic"/>
          <w:i/>
          <w:sz w:val="20"/>
          <w:szCs w:val="20"/>
        </w:rPr>
        <w:t>ensoriali</w:t>
      </w:r>
      <w:r w:rsidR="00FE2EAC">
        <w:rPr>
          <w:rFonts w:ascii="Century Gothic" w:hAnsi="Century Gothic"/>
          <w:i/>
          <w:sz w:val="20"/>
          <w:szCs w:val="20"/>
        </w:rPr>
        <w:t xml:space="preserve"> e delle loro famiglie</w:t>
      </w:r>
      <w:r w:rsidR="0068702D">
        <w:rPr>
          <w:rFonts w:ascii="Century Gothic" w:hAnsi="Century Gothic"/>
          <w:i/>
          <w:sz w:val="20"/>
          <w:szCs w:val="20"/>
        </w:rPr>
        <w:t>,</w:t>
      </w:r>
      <w:r w:rsidR="00FE2EAC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celebrerà il 23° anniversario della </w:t>
      </w:r>
      <w:r w:rsidR="00DB701F">
        <w:rPr>
          <w:rFonts w:ascii="Century Gothic" w:hAnsi="Century Gothic"/>
          <w:i/>
          <w:sz w:val="20"/>
          <w:szCs w:val="20"/>
        </w:rPr>
        <w:t>G</w:t>
      </w:r>
      <w:r>
        <w:rPr>
          <w:rFonts w:ascii="Century Gothic" w:hAnsi="Century Gothic"/>
          <w:i/>
          <w:sz w:val="20"/>
          <w:szCs w:val="20"/>
        </w:rPr>
        <w:t>iornata della Disabilità</w:t>
      </w:r>
      <w:r w:rsidR="00BE358B">
        <w:rPr>
          <w:rFonts w:ascii="Century Gothic" w:hAnsi="Century Gothic"/>
          <w:i/>
          <w:sz w:val="20"/>
          <w:szCs w:val="20"/>
        </w:rPr>
        <w:t>.</w:t>
      </w:r>
      <w:r>
        <w:rPr>
          <w:rFonts w:ascii="Century Gothic" w:hAnsi="Century Gothic"/>
          <w:i/>
          <w:sz w:val="20"/>
          <w:szCs w:val="20"/>
        </w:rPr>
        <w:t xml:space="preserve"> Un’occasione per promuovere una conoscenza app</w:t>
      </w:r>
      <w:r w:rsidR="0068702D">
        <w:rPr>
          <w:rFonts w:ascii="Century Gothic" w:hAnsi="Century Gothic"/>
          <w:i/>
          <w:sz w:val="20"/>
          <w:szCs w:val="20"/>
        </w:rPr>
        <w:t xml:space="preserve">rofondita delle </w:t>
      </w:r>
      <w:r>
        <w:rPr>
          <w:rFonts w:ascii="Century Gothic" w:hAnsi="Century Gothic"/>
          <w:i/>
          <w:sz w:val="20"/>
          <w:szCs w:val="20"/>
        </w:rPr>
        <w:t>pro</w:t>
      </w:r>
      <w:r w:rsidR="0068702D">
        <w:rPr>
          <w:rFonts w:ascii="Century Gothic" w:hAnsi="Century Gothic"/>
          <w:i/>
          <w:sz w:val="20"/>
          <w:szCs w:val="20"/>
        </w:rPr>
        <w:t>blematiche</w:t>
      </w:r>
      <w:r>
        <w:rPr>
          <w:rFonts w:ascii="Century Gothic" w:hAnsi="Century Gothic"/>
          <w:i/>
          <w:sz w:val="20"/>
          <w:szCs w:val="20"/>
        </w:rPr>
        <w:t xml:space="preserve"> relati</w:t>
      </w:r>
      <w:r w:rsidR="0068702D">
        <w:rPr>
          <w:rFonts w:ascii="Century Gothic" w:hAnsi="Century Gothic"/>
          <w:i/>
          <w:sz w:val="20"/>
          <w:szCs w:val="20"/>
        </w:rPr>
        <w:t>ve ai temi della</w:t>
      </w:r>
      <w:r>
        <w:rPr>
          <w:rFonts w:ascii="Century Gothic" w:hAnsi="Century Gothic"/>
          <w:i/>
          <w:sz w:val="20"/>
          <w:szCs w:val="20"/>
        </w:rPr>
        <w:t xml:space="preserve"> disabilità</w:t>
      </w:r>
      <w:r w:rsidR="00BD5D7E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ma soprattutto per ricordare l’importanza </w:t>
      </w:r>
      <w:r w:rsidR="0068702D">
        <w:rPr>
          <w:rFonts w:ascii="Century Gothic" w:hAnsi="Century Gothic"/>
          <w:i/>
          <w:sz w:val="20"/>
          <w:szCs w:val="20"/>
        </w:rPr>
        <w:t>del diritto all’</w:t>
      </w:r>
      <w:r>
        <w:rPr>
          <w:rFonts w:ascii="Century Gothic" w:hAnsi="Century Gothic"/>
          <w:i/>
          <w:sz w:val="20"/>
          <w:szCs w:val="20"/>
        </w:rPr>
        <w:t xml:space="preserve">inclusione </w:t>
      </w:r>
      <w:r w:rsidR="0068702D">
        <w:rPr>
          <w:rFonts w:ascii="Century Gothic" w:hAnsi="Century Gothic"/>
          <w:i/>
          <w:sz w:val="20"/>
          <w:szCs w:val="20"/>
        </w:rPr>
        <w:t xml:space="preserve">nella società </w:t>
      </w:r>
      <w:r w:rsidR="00505549">
        <w:rPr>
          <w:rFonts w:ascii="Century Gothic" w:hAnsi="Century Gothic"/>
          <w:i/>
          <w:sz w:val="20"/>
          <w:szCs w:val="20"/>
        </w:rPr>
        <w:t>delle tante</w:t>
      </w:r>
      <w:r w:rsidR="0068702D">
        <w:rPr>
          <w:rFonts w:ascii="Century Gothic" w:hAnsi="Century Gothic"/>
          <w:i/>
          <w:sz w:val="20"/>
          <w:szCs w:val="20"/>
        </w:rPr>
        <w:t xml:space="preserve"> persone disabili</w:t>
      </w:r>
      <w:r w:rsidR="00BE32B6">
        <w:rPr>
          <w:rFonts w:ascii="Century Gothic" w:hAnsi="Century Gothic"/>
          <w:i/>
          <w:sz w:val="20"/>
          <w:szCs w:val="20"/>
        </w:rPr>
        <w:t xml:space="preserve"> tra cui oltre 189 mila sordociechi</w:t>
      </w:r>
      <w:r w:rsidR="0068702D">
        <w:rPr>
          <w:rFonts w:ascii="Century Gothic" w:hAnsi="Century Gothic"/>
          <w:i/>
          <w:sz w:val="20"/>
          <w:szCs w:val="20"/>
        </w:rPr>
        <w:t>.</w:t>
      </w:r>
    </w:p>
    <w:p w:rsidR="00A01765" w:rsidRDefault="00A01765" w:rsidP="00E551E8">
      <w:pPr>
        <w:rPr>
          <w:rFonts w:ascii="Century Gothic" w:hAnsi="Century Gothic"/>
          <w:b/>
          <w:bCs/>
          <w:sz w:val="20"/>
          <w:szCs w:val="20"/>
        </w:rPr>
      </w:pPr>
    </w:p>
    <w:p w:rsidR="001A3484" w:rsidRPr="00A01765" w:rsidRDefault="001A3484" w:rsidP="00E551E8">
      <w:pPr>
        <w:rPr>
          <w:rFonts w:ascii="Century Gothic" w:hAnsi="Century Gothic"/>
          <w:b/>
          <w:bCs/>
          <w:sz w:val="20"/>
          <w:szCs w:val="20"/>
        </w:rPr>
      </w:pPr>
    </w:p>
    <w:p w:rsidR="003C4F97" w:rsidRDefault="00C81E07" w:rsidP="00D3124F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La Lega del Filo d’Oro celebr</w:t>
      </w:r>
      <w:r w:rsidR="00D041A0">
        <w:rPr>
          <w:rFonts w:ascii="Century Gothic" w:hAnsi="Century Gothic" w:cs="Calibri"/>
          <w:bCs/>
          <w:sz w:val="20"/>
          <w:szCs w:val="20"/>
        </w:rPr>
        <w:t>a</w:t>
      </w:r>
      <w:r w:rsidR="00967C99">
        <w:rPr>
          <w:rFonts w:ascii="Century Gothic" w:hAnsi="Century Gothic" w:cs="Calibri"/>
          <w:bCs/>
          <w:sz w:val="20"/>
          <w:szCs w:val="20"/>
        </w:rPr>
        <w:t>, anche quest’anno,</w:t>
      </w:r>
      <w:r w:rsidR="00D041A0">
        <w:rPr>
          <w:rFonts w:ascii="Century Gothic" w:hAnsi="Century Gothic" w:cs="Calibri"/>
          <w:bCs/>
          <w:sz w:val="20"/>
          <w:szCs w:val="20"/>
        </w:rPr>
        <w:t xml:space="preserve"> la </w:t>
      </w:r>
      <w:r w:rsidR="0068702D">
        <w:rPr>
          <w:rFonts w:ascii="Century Gothic" w:hAnsi="Century Gothic" w:cs="Calibri"/>
          <w:b/>
          <w:bCs/>
          <w:sz w:val="20"/>
          <w:szCs w:val="20"/>
        </w:rPr>
        <w:t xml:space="preserve">23° Giornata Internazionale </w:t>
      </w:r>
      <w:r w:rsidR="00D041A0" w:rsidRPr="00FA3D8F">
        <w:rPr>
          <w:rFonts w:ascii="Century Gothic" w:hAnsi="Century Gothic" w:cs="Calibri"/>
          <w:b/>
          <w:bCs/>
          <w:sz w:val="20"/>
          <w:szCs w:val="20"/>
        </w:rPr>
        <w:t>del</w:t>
      </w:r>
      <w:r w:rsidR="00C35C98">
        <w:rPr>
          <w:rFonts w:ascii="Century Gothic" w:hAnsi="Century Gothic" w:cs="Calibri"/>
          <w:b/>
          <w:bCs/>
          <w:sz w:val="20"/>
          <w:szCs w:val="20"/>
        </w:rPr>
        <w:t>le Persone con D</w:t>
      </w:r>
      <w:r w:rsidR="0068702D">
        <w:rPr>
          <w:rFonts w:ascii="Century Gothic" w:hAnsi="Century Gothic" w:cs="Calibri"/>
          <w:b/>
          <w:bCs/>
          <w:sz w:val="20"/>
          <w:szCs w:val="20"/>
        </w:rPr>
        <w:t>isabilità</w:t>
      </w:r>
      <w:r w:rsidR="003C4F97">
        <w:rPr>
          <w:rFonts w:ascii="Century Gothic" w:hAnsi="Century Gothic" w:cs="Calibri"/>
          <w:bCs/>
          <w:sz w:val="20"/>
          <w:szCs w:val="20"/>
        </w:rPr>
        <w:t xml:space="preserve">: </w:t>
      </w:r>
      <w:r w:rsidR="0068702D">
        <w:rPr>
          <w:rFonts w:ascii="Century Gothic" w:hAnsi="Century Gothic" w:cs="Calibri"/>
          <w:bCs/>
          <w:sz w:val="20"/>
          <w:szCs w:val="20"/>
        </w:rPr>
        <w:t xml:space="preserve">sancita </w:t>
      </w:r>
      <w:r w:rsidR="00D041A0">
        <w:rPr>
          <w:rFonts w:ascii="Century Gothic" w:hAnsi="Century Gothic" w:cs="Calibri"/>
          <w:bCs/>
          <w:sz w:val="20"/>
          <w:szCs w:val="20"/>
        </w:rPr>
        <w:t xml:space="preserve">dalla </w:t>
      </w:r>
      <w:r w:rsidR="0068702D">
        <w:rPr>
          <w:rFonts w:ascii="Century Gothic" w:hAnsi="Century Gothic" w:cs="Calibri"/>
          <w:bCs/>
          <w:sz w:val="20"/>
          <w:szCs w:val="20"/>
        </w:rPr>
        <w:t>Commissione Europea nel luglio 1993</w:t>
      </w:r>
      <w:r w:rsidR="00FA3D8F">
        <w:rPr>
          <w:rFonts w:ascii="Century Gothic" w:hAnsi="Century Gothic" w:cs="Calibri"/>
          <w:bCs/>
          <w:sz w:val="20"/>
          <w:szCs w:val="20"/>
        </w:rPr>
        <w:t xml:space="preserve">, </w:t>
      </w:r>
      <w:r w:rsidR="00967C99">
        <w:rPr>
          <w:rFonts w:ascii="Century Gothic" w:hAnsi="Century Gothic" w:cs="Calibri"/>
          <w:bCs/>
          <w:sz w:val="20"/>
          <w:szCs w:val="20"/>
        </w:rPr>
        <w:t>questa g</w:t>
      </w:r>
      <w:r w:rsidR="00BE32B6">
        <w:rPr>
          <w:rFonts w:ascii="Century Gothic" w:hAnsi="Century Gothic" w:cs="Calibri"/>
          <w:bCs/>
          <w:sz w:val="20"/>
          <w:szCs w:val="20"/>
        </w:rPr>
        <w:t xml:space="preserve">iornata vuole essere l’occasione per ricordare la situazione, le </w:t>
      </w:r>
      <w:r w:rsidR="00440AC0">
        <w:rPr>
          <w:rFonts w:ascii="Century Gothic" w:hAnsi="Century Gothic" w:cs="Calibri"/>
          <w:bCs/>
          <w:sz w:val="20"/>
          <w:szCs w:val="20"/>
        </w:rPr>
        <w:t>problematiche</w:t>
      </w:r>
      <w:r w:rsidR="00BE32B6">
        <w:rPr>
          <w:rFonts w:ascii="Century Gothic" w:hAnsi="Century Gothic" w:cs="Calibri"/>
          <w:bCs/>
          <w:sz w:val="20"/>
          <w:szCs w:val="20"/>
        </w:rPr>
        <w:t xml:space="preserve"> e i diritti delle persone </w:t>
      </w:r>
      <w:r w:rsidR="00B93733">
        <w:rPr>
          <w:rFonts w:ascii="Century Gothic" w:hAnsi="Century Gothic" w:cs="Calibri"/>
          <w:bCs/>
          <w:sz w:val="20"/>
          <w:szCs w:val="20"/>
        </w:rPr>
        <w:t>con</w:t>
      </w:r>
      <w:r w:rsidR="00BE32B6">
        <w:rPr>
          <w:rFonts w:ascii="Century Gothic" w:hAnsi="Century Gothic" w:cs="Calibri"/>
          <w:bCs/>
          <w:sz w:val="20"/>
          <w:szCs w:val="20"/>
        </w:rPr>
        <w:t xml:space="preserve"> disabilità </w:t>
      </w:r>
      <w:r w:rsidR="00BD5D7E">
        <w:rPr>
          <w:rFonts w:ascii="Century Gothic" w:hAnsi="Century Gothic" w:cs="Calibri"/>
          <w:bCs/>
          <w:sz w:val="20"/>
          <w:szCs w:val="20"/>
        </w:rPr>
        <w:t>come nel caso delle</w:t>
      </w:r>
      <w:r w:rsidR="00967C99">
        <w:rPr>
          <w:rFonts w:ascii="Century Gothic" w:hAnsi="Century Gothic" w:cs="Calibri"/>
          <w:bCs/>
          <w:sz w:val="20"/>
          <w:szCs w:val="20"/>
        </w:rPr>
        <w:t xml:space="preserve"> oltre </w:t>
      </w:r>
      <w:r w:rsidR="00BD5D7E">
        <w:rPr>
          <w:rFonts w:ascii="Century Gothic" w:hAnsi="Century Gothic" w:cs="Calibri"/>
          <w:b/>
          <w:bCs/>
          <w:sz w:val="20"/>
          <w:szCs w:val="20"/>
        </w:rPr>
        <w:t>189 mila persone sordocieche</w:t>
      </w:r>
      <w:r w:rsidR="00440AC0">
        <w:rPr>
          <w:rFonts w:ascii="Century Gothic" w:hAnsi="Century Gothic" w:cs="Calibri"/>
          <w:bCs/>
          <w:sz w:val="20"/>
          <w:szCs w:val="20"/>
        </w:rPr>
        <w:t xml:space="preserve"> che molto spesso </w:t>
      </w:r>
      <w:r w:rsidR="00BD5D7E">
        <w:rPr>
          <w:rFonts w:ascii="Century Gothic" w:hAnsi="Century Gothic" w:cs="Calibri"/>
          <w:bCs/>
          <w:sz w:val="20"/>
          <w:szCs w:val="20"/>
        </w:rPr>
        <w:t xml:space="preserve">vivono una condizione </w:t>
      </w:r>
      <w:r w:rsidR="00440AC0">
        <w:rPr>
          <w:rFonts w:ascii="Century Gothic" w:hAnsi="Century Gothic" w:cs="Calibri"/>
          <w:bCs/>
          <w:sz w:val="20"/>
          <w:szCs w:val="20"/>
        </w:rPr>
        <w:t>difficile e</w:t>
      </w:r>
      <w:r w:rsidR="00BD5D7E">
        <w:rPr>
          <w:rFonts w:ascii="Century Gothic" w:hAnsi="Century Gothic" w:cs="Calibri"/>
          <w:bCs/>
          <w:sz w:val="20"/>
          <w:szCs w:val="20"/>
        </w:rPr>
        <w:t xml:space="preserve"> di isolamento perché affette</w:t>
      </w:r>
      <w:r w:rsidR="00967C99">
        <w:rPr>
          <w:rFonts w:ascii="Century Gothic" w:hAnsi="Century Gothic" w:cs="Calibri"/>
          <w:bCs/>
          <w:sz w:val="20"/>
          <w:szCs w:val="20"/>
        </w:rPr>
        <w:t xml:space="preserve"> anche da altre minorazion</w:t>
      </w:r>
      <w:r w:rsidR="00440AC0">
        <w:rPr>
          <w:rFonts w:ascii="Century Gothic" w:hAnsi="Century Gothic" w:cs="Calibri"/>
          <w:bCs/>
          <w:sz w:val="20"/>
          <w:szCs w:val="20"/>
        </w:rPr>
        <w:t>i di tipo motorio, intellettivo o</w:t>
      </w:r>
      <w:r w:rsidR="00967C99">
        <w:rPr>
          <w:rFonts w:ascii="Century Gothic" w:hAnsi="Century Gothic" w:cs="Calibri"/>
          <w:bCs/>
          <w:sz w:val="20"/>
          <w:szCs w:val="20"/>
        </w:rPr>
        <w:t xml:space="preserve"> neurologico. </w:t>
      </w:r>
    </w:p>
    <w:p w:rsidR="003C4F97" w:rsidRDefault="007B6034" w:rsidP="00D3124F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Ci sono poi </w:t>
      </w:r>
      <w:r w:rsidRPr="007B6034">
        <w:rPr>
          <w:rFonts w:ascii="Century Gothic" w:hAnsi="Century Gothic" w:cs="Calibri"/>
          <w:b/>
          <w:bCs/>
          <w:sz w:val="20"/>
          <w:szCs w:val="20"/>
        </w:rPr>
        <w:t xml:space="preserve">1 milione  e 700 mila persone </w:t>
      </w:r>
      <w:r>
        <w:rPr>
          <w:rFonts w:ascii="Century Gothic" w:hAnsi="Century Gothic" w:cs="Calibri"/>
          <w:bCs/>
          <w:sz w:val="20"/>
          <w:szCs w:val="20"/>
        </w:rPr>
        <w:t xml:space="preserve">con disabilità alla vista o all’udito, di cui oltre </w:t>
      </w:r>
      <w:r w:rsidRPr="007B6034">
        <w:rPr>
          <w:rFonts w:ascii="Century Gothic" w:hAnsi="Century Gothic" w:cs="Calibri"/>
          <w:b/>
          <w:bCs/>
          <w:sz w:val="20"/>
          <w:szCs w:val="20"/>
        </w:rPr>
        <w:t>9.850 sono minori iscritti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7B6034">
        <w:rPr>
          <w:rFonts w:ascii="Century Gothic" w:hAnsi="Century Gothic" w:cs="Calibri"/>
          <w:b/>
          <w:bCs/>
          <w:sz w:val="20"/>
          <w:szCs w:val="20"/>
        </w:rPr>
        <w:t>alle scuole primarie o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 xml:space="preserve"> secondarie</w:t>
      </w:r>
      <w:r w:rsidR="003C4F97">
        <w:rPr>
          <w:rFonts w:ascii="Century Gothic" w:hAnsi="Century Gothic" w:cs="Calibri"/>
          <w:bCs/>
          <w:sz w:val="20"/>
          <w:szCs w:val="20"/>
        </w:rPr>
        <w:t>: s</w:t>
      </w:r>
      <w:r w:rsidR="003C4F97" w:rsidRPr="003C4F97">
        <w:rPr>
          <w:rFonts w:ascii="Century Gothic" w:hAnsi="Century Gothic"/>
          <w:sz w:val="20"/>
          <w:szCs w:val="20"/>
        </w:rPr>
        <w:t>i</w:t>
      </w:r>
      <w:r w:rsidR="003C4F97" w:rsidRPr="00F17931">
        <w:rPr>
          <w:rFonts w:ascii="Century Gothic" w:hAnsi="Century Gothic"/>
          <w:sz w:val="20"/>
          <w:szCs w:val="20"/>
        </w:rPr>
        <w:t xml:space="preserve"> tratta, nella maggior parte dei casi, di bambini e ragazzi che vivono una condizione estremamente complessa poiché associano al defic</w:t>
      </w:r>
      <w:r w:rsidR="003C4F97">
        <w:rPr>
          <w:rFonts w:ascii="Century Gothic" w:hAnsi="Century Gothic"/>
          <w:sz w:val="20"/>
          <w:szCs w:val="20"/>
        </w:rPr>
        <w:t xml:space="preserve">it sensoriale altre </w:t>
      </w:r>
      <w:r w:rsidR="00967C99">
        <w:rPr>
          <w:rFonts w:ascii="Century Gothic" w:hAnsi="Century Gothic" w:cs="Calibri"/>
          <w:bCs/>
          <w:sz w:val="20"/>
          <w:szCs w:val="20"/>
        </w:rPr>
        <w:t>disabilità che comportano serie limitazioni nella capacità di comunicare, nell’autonomia personale e nell’apprendimento, oltre a gravi difficoltà anche nella percezione dell’ambiente circostante e nelle relazioni interpersonali.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</w:p>
    <w:p w:rsidR="00C56F1C" w:rsidRDefault="00967C99" w:rsidP="00C56F1C">
      <w:pPr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E’ per questo che la Lega del Filo d’</w:t>
      </w:r>
      <w:r w:rsidR="00682949">
        <w:rPr>
          <w:rFonts w:ascii="Century Gothic" w:hAnsi="Century Gothic" w:cs="Calibri"/>
          <w:bCs/>
          <w:sz w:val="20"/>
          <w:szCs w:val="20"/>
        </w:rPr>
        <w:t>Oro ha voluto</w:t>
      </w:r>
      <w:r w:rsidR="008823B6">
        <w:rPr>
          <w:rFonts w:ascii="Century Gothic" w:hAnsi="Century Gothic" w:cs="Calibri"/>
          <w:bCs/>
          <w:sz w:val="20"/>
          <w:szCs w:val="20"/>
        </w:rPr>
        <w:t xml:space="preserve"> </w:t>
      </w:r>
      <w:r w:rsidR="006201BD">
        <w:rPr>
          <w:rFonts w:ascii="Century Gothic" w:hAnsi="Century Gothic" w:cs="Calibri"/>
          <w:bCs/>
          <w:sz w:val="20"/>
          <w:szCs w:val="20"/>
        </w:rPr>
        <w:t>ricordare in questa giornata il diritto delle persone sordocieche</w:t>
      </w:r>
      <w:r w:rsidR="00BD5D7E">
        <w:rPr>
          <w:rFonts w:ascii="Century Gothic" w:hAnsi="Century Gothic" w:cs="Calibri"/>
          <w:bCs/>
          <w:sz w:val="20"/>
          <w:szCs w:val="20"/>
        </w:rPr>
        <w:t xml:space="preserve"> e pluriminorate psicosensoriali</w:t>
      </w:r>
      <w:r w:rsidR="0002722A">
        <w:rPr>
          <w:rFonts w:ascii="Century Gothic" w:hAnsi="Century Gothic" w:cs="Calibri"/>
          <w:bCs/>
          <w:sz w:val="20"/>
          <w:szCs w:val="20"/>
        </w:rPr>
        <w:t>,</w:t>
      </w:r>
      <w:r w:rsidR="006201BD">
        <w:rPr>
          <w:rFonts w:ascii="Century Gothic" w:hAnsi="Century Gothic" w:cs="Calibri"/>
          <w:bCs/>
          <w:sz w:val="20"/>
          <w:szCs w:val="20"/>
        </w:rPr>
        <w:t xml:space="preserve"> </w:t>
      </w:r>
      <w:r w:rsidR="0002722A">
        <w:rPr>
          <w:rFonts w:ascii="Century Gothic" w:hAnsi="Century Gothic" w:cs="Calibri"/>
          <w:bCs/>
          <w:sz w:val="20"/>
          <w:szCs w:val="20"/>
        </w:rPr>
        <w:t xml:space="preserve">a poter partecipare attivamente alla vita sociale: in </w:t>
      </w:r>
      <w:r w:rsidR="003C4F97">
        <w:rPr>
          <w:rFonts w:ascii="Century Gothic" w:hAnsi="Century Gothic" w:cs="Calibri"/>
          <w:bCs/>
          <w:sz w:val="20"/>
          <w:szCs w:val="20"/>
        </w:rPr>
        <w:t xml:space="preserve">base infatti </w:t>
      </w:r>
      <w:r w:rsidR="00505549">
        <w:rPr>
          <w:rFonts w:ascii="Century Gothic" w:hAnsi="Century Gothic" w:cs="Calibri"/>
          <w:bCs/>
          <w:sz w:val="20"/>
          <w:szCs w:val="20"/>
        </w:rPr>
        <w:t>allo Studio condotto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 </w:t>
      </w:r>
      <w:r w:rsidR="008823B6">
        <w:rPr>
          <w:rFonts w:ascii="Century Gothic" w:hAnsi="Century Gothic" w:cs="Calibri"/>
          <w:bCs/>
          <w:sz w:val="20"/>
          <w:szCs w:val="20"/>
        </w:rPr>
        <w:t xml:space="preserve">dall’ISTAT </w:t>
      </w:r>
      <w:r w:rsidR="00BD5D7E">
        <w:rPr>
          <w:rFonts w:ascii="Century Gothic" w:hAnsi="Century Gothic" w:cs="Calibri"/>
          <w:bCs/>
          <w:sz w:val="20"/>
          <w:szCs w:val="20"/>
        </w:rPr>
        <w:t xml:space="preserve">per la Lega del Filo d’Oro </w:t>
      </w:r>
      <w:r w:rsidR="00505549">
        <w:rPr>
          <w:rFonts w:ascii="Century Gothic" w:hAnsi="Century Gothic" w:cs="Calibri"/>
          <w:bCs/>
          <w:sz w:val="20"/>
          <w:szCs w:val="20"/>
        </w:rPr>
        <w:t>nel 2015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, risulta che per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l’86,7%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 degli adulti </w:t>
      </w:r>
      <w:r w:rsidR="008823B6">
        <w:rPr>
          <w:rFonts w:ascii="Century Gothic" w:hAnsi="Century Gothic" w:cs="Calibri"/>
          <w:bCs/>
          <w:sz w:val="20"/>
          <w:szCs w:val="20"/>
        </w:rPr>
        <w:t>sordo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ciechi rappresenta un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problema insormontabile anche solo uscire di casa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, utilizzare i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mezzi di trasporto (88% dei casi)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 o </w:t>
      </w:r>
      <w:r w:rsidR="00E67A63" w:rsidRPr="008823B6">
        <w:rPr>
          <w:rFonts w:ascii="Century Gothic" w:hAnsi="Century Gothic" w:cs="Calibri"/>
          <w:b/>
          <w:bCs/>
          <w:sz w:val="20"/>
          <w:szCs w:val="20"/>
        </w:rPr>
        <w:t>accedere agli edifici pubblici (85%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) tra cui ospedali, scuole, ecc. Inoltre, il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66</w:t>
      </w:r>
      <w:r w:rsidR="00505549">
        <w:rPr>
          <w:rFonts w:ascii="Century Gothic" w:hAnsi="Century Gothic" w:cs="Calibri"/>
          <w:b/>
          <w:bCs/>
          <w:sz w:val="20"/>
          <w:szCs w:val="20"/>
        </w:rPr>
        <w:t>,5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 xml:space="preserve">% 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delle persone con problemi alla vista e all’udito dichiara di aver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difficoltà anche ad incontrare amici e parenti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, mentre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il 78,7%</w:t>
      </w:r>
      <w:r w:rsidR="00E67A63">
        <w:rPr>
          <w:rFonts w:ascii="Century Gothic" w:hAnsi="Century Gothic" w:cs="Calibri"/>
          <w:bCs/>
          <w:sz w:val="20"/>
          <w:szCs w:val="20"/>
        </w:rPr>
        <w:t xml:space="preserve"> </w:t>
      </w:r>
      <w:r w:rsidR="00E67A63" w:rsidRPr="00E67A63">
        <w:rPr>
          <w:rFonts w:ascii="Century Gothic" w:hAnsi="Century Gothic" w:cs="Calibri"/>
          <w:b/>
          <w:bCs/>
          <w:sz w:val="20"/>
          <w:szCs w:val="20"/>
        </w:rPr>
        <w:t>non riesce ad occuparsi dei propri interessi</w:t>
      </w:r>
      <w:r w:rsidR="00440AC0">
        <w:rPr>
          <w:rFonts w:ascii="Century Gothic" w:hAnsi="Century Gothic" w:cs="Calibri"/>
          <w:bCs/>
          <w:sz w:val="20"/>
          <w:szCs w:val="20"/>
        </w:rPr>
        <w:t xml:space="preserve"> o a partecipare ad </w:t>
      </w:r>
      <w:r w:rsidR="00E67A63">
        <w:rPr>
          <w:rFonts w:ascii="Century Gothic" w:hAnsi="Century Gothic" w:cs="Calibri"/>
          <w:bCs/>
          <w:sz w:val="20"/>
          <w:szCs w:val="20"/>
        </w:rPr>
        <w:t>eventi culturali.</w:t>
      </w:r>
      <w:r w:rsidR="00C56F1C">
        <w:rPr>
          <w:rFonts w:ascii="Century Gothic" w:hAnsi="Century Gothic" w:cs="Calibri"/>
          <w:bCs/>
          <w:sz w:val="20"/>
          <w:szCs w:val="20"/>
        </w:rPr>
        <w:t xml:space="preserve"> </w:t>
      </w:r>
    </w:p>
    <w:p w:rsidR="008823B6" w:rsidRDefault="008823B6" w:rsidP="00C56F1C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E67A63" w:rsidRDefault="00C56F1C" w:rsidP="00C35C98">
      <w:pPr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Fattori che rendono ancora più complessa e piena di ostacoli la vita di queste persone, precludendogli quasi totalmente la possibilità di una 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dimensione </w:t>
      </w:r>
      <w:r w:rsidR="00400831">
        <w:rPr>
          <w:rFonts w:ascii="Century Gothic" w:hAnsi="Century Gothic" w:cs="Calibri"/>
          <w:bCs/>
          <w:sz w:val="20"/>
          <w:szCs w:val="20"/>
        </w:rPr>
        <w:t>sociale attiva</w:t>
      </w:r>
      <w:r>
        <w:rPr>
          <w:rFonts w:ascii="Century Gothic" w:hAnsi="Century Gothic" w:cs="Calibri"/>
          <w:bCs/>
          <w:sz w:val="20"/>
          <w:szCs w:val="20"/>
        </w:rPr>
        <w:t>.</w:t>
      </w:r>
      <w:r w:rsidR="00687DDB">
        <w:rPr>
          <w:rFonts w:ascii="Century Gothic" w:hAnsi="Century Gothic" w:cs="Calibri"/>
          <w:bCs/>
          <w:sz w:val="20"/>
          <w:szCs w:val="20"/>
        </w:rPr>
        <w:t xml:space="preserve"> U</w:t>
      </w:r>
      <w:r>
        <w:rPr>
          <w:rFonts w:ascii="Century Gothic" w:hAnsi="Century Gothic" w:cs="Calibri"/>
          <w:bCs/>
          <w:sz w:val="20"/>
          <w:szCs w:val="20"/>
        </w:rPr>
        <w:t>n percorso volto all’inclusione delle persone disabili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richiede un </w:t>
      </w:r>
      <w:r w:rsidR="00C35C98" w:rsidRPr="008823B6">
        <w:rPr>
          <w:rFonts w:ascii="Century Gothic" w:hAnsi="Century Gothic" w:cs="Calibri"/>
          <w:b/>
          <w:bCs/>
          <w:sz w:val="20"/>
          <w:szCs w:val="20"/>
        </w:rPr>
        <w:t>impegno</w:t>
      </w:r>
      <w:r w:rsidR="00440AC0">
        <w:rPr>
          <w:rFonts w:ascii="Century Gothic" w:hAnsi="Century Gothic" w:cs="Calibri"/>
          <w:b/>
          <w:bCs/>
          <w:sz w:val="20"/>
          <w:szCs w:val="20"/>
        </w:rPr>
        <w:t xml:space="preserve"> forte e costante e un approccio riabilitativo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</w:t>
      </w:r>
      <w:r w:rsidR="00D11273">
        <w:rPr>
          <w:rFonts w:ascii="Century Gothic" w:hAnsi="Century Gothic" w:cs="Calibri"/>
          <w:b/>
          <w:bCs/>
          <w:sz w:val="20"/>
          <w:szCs w:val="20"/>
        </w:rPr>
        <w:t>personalizzato</w:t>
      </w:r>
      <w:r w:rsidR="00C35C98" w:rsidRPr="008823B6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- modello quest’ultimo portato avanti, da oltre 50 anni, dalla Lega del Filo d’Oro - che agisca sulle potenzialità residue di queste persone in modo da </w:t>
      </w:r>
      <w:r w:rsidR="00687DDB">
        <w:rPr>
          <w:rFonts w:ascii="Century Gothic" w:hAnsi="Century Gothic" w:cs="Calibri"/>
          <w:bCs/>
          <w:sz w:val="20"/>
          <w:szCs w:val="20"/>
        </w:rPr>
        <w:t>favorire, quando possibile, il reinserimento graduale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nella famiglia e nella società.</w:t>
      </w:r>
    </w:p>
    <w:p w:rsidR="00C35C98" w:rsidRDefault="00C35C98" w:rsidP="00C35C98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1C10D8" w:rsidRPr="00C35C98" w:rsidRDefault="00BE32B6" w:rsidP="00C35C98">
      <w:pPr>
        <w:spacing w:after="20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="000E3AE7">
        <w:rPr>
          <w:rFonts w:ascii="Century Gothic" w:hAnsi="Century Gothic" w:cs="Calibri"/>
          <w:bCs/>
          <w:sz w:val="20"/>
          <w:szCs w:val="20"/>
        </w:rPr>
        <w:t>“</w:t>
      </w:r>
      <w:r w:rsidR="0068702D">
        <w:rPr>
          <w:rFonts w:ascii="Century Gothic" w:hAnsi="Century Gothic" w:cs="Calibri"/>
          <w:bCs/>
          <w:i/>
          <w:sz w:val="20"/>
          <w:szCs w:val="20"/>
        </w:rPr>
        <w:t>In occasione di questa Giornata</w:t>
      </w:r>
      <w:r w:rsidR="000E3AE7">
        <w:rPr>
          <w:rFonts w:ascii="Century Gothic" w:hAnsi="Century Gothic" w:cs="Calibri"/>
          <w:bCs/>
          <w:sz w:val="20"/>
          <w:szCs w:val="20"/>
        </w:rPr>
        <w:t xml:space="preserve"> - </w:t>
      </w:r>
      <w:r w:rsidR="000E3AE7" w:rsidRPr="000E3AE7">
        <w:rPr>
          <w:rFonts w:ascii="Century Gothic" w:hAnsi="Century Gothic" w:cs="Calibri"/>
          <w:b/>
          <w:bCs/>
          <w:sz w:val="20"/>
          <w:szCs w:val="20"/>
        </w:rPr>
        <w:t>afferma il Segretario Generale della Lega del Filo d’Oro Rossano Bartoli</w:t>
      </w:r>
      <w:r w:rsidR="000E3AE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3F6F53">
        <w:rPr>
          <w:rFonts w:ascii="Century Gothic" w:hAnsi="Century Gothic" w:cs="Calibri"/>
          <w:bCs/>
          <w:sz w:val="20"/>
          <w:szCs w:val="20"/>
        </w:rPr>
        <w:t>–</w:t>
      </w:r>
      <w:r w:rsidR="003F6F53">
        <w:rPr>
          <w:rFonts w:ascii="Century Gothic" w:hAnsi="Century Gothic" w:cs="Calibri"/>
          <w:bCs/>
          <w:i/>
          <w:sz w:val="20"/>
          <w:szCs w:val="20"/>
        </w:rPr>
        <w:t xml:space="preserve"> vogliamo sottolineare il diritto all’inclusione nella società delle persone con disabilità che potrebbe essere agevolata grazie ad </w:t>
      </w:r>
      <w:r w:rsidR="003F6F53" w:rsidRPr="00D8062D">
        <w:rPr>
          <w:rFonts w:ascii="Century Gothic" w:hAnsi="Century Gothic"/>
          <w:i/>
          <w:sz w:val="20"/>
          <w:szCs w:val="20"/>
        </w:rPr>
        <w:t>interventi, servizi e ausili che consentirebbero loro di speriment</w:t>
      </w:r>
      <w:r w:rsidR="003F6F53">
        <w:rPr>
          <w:rFonts w:ascii="Century Gothic" w:hAnsi="Century Gothic"/>
          <w:i/>
          <w:sz w:val="20"/>
          <w:szCs w:val="20"/>
        </w:rPr>
        <w:t>are condizioni di vita migliori</w:t>
      </w:r>
      <w:r w:rsidR="003F6F53" w:rsidRPr="00D8062D">
        <w:rPr>
          <w:rFonts w:ascii="Century Gothic" w:hAnsi="Century Gothic"/>
          <w:i/>
          <w:sz w:val="20"/>
          <w:szCs w:val="20"/>
        </w:rPr>
        <w:t xml:space="preserve"> </w:t>
      </w:r>
      <w:r w:rsidR="00E67A63">
        <w:rPr>
          <w:rFonts w:ascii="Century Gothic" w:hAnsi="Century Gothic"/>
          <w:i/>
          <w:sz w:val="20"/>
          <w:szCs w:val="20"/>
        </w:rPr>
        <w:t xml:space="preserve">e maggiore livello di </w:t>
      </w:r>
      <w:r w:rsidR="003F6F53" w:rsidRPr="00D8062D">
        <w:rPr>
          <w:rFonts w:ascii="Century Gothic" w:hAnsi="Century Gothic"/>
          <w:i/>
          <w:sz w:val="20"/>
          <w:szCs w:val="20"/>
        </w:rPr>
        <w:t>partecipazione sociale.</w:t>
      </w:r>
      <w:r w:rsidR="00400831">
        <w:rPr>
          <w:rFonts w:ascii="Century Gothic" w:hAnsi="Century Gothic"/>
          <w:i/>
          <w:sz w:val="20"/>
          <w:szCs w:val="20"/>
        </w:rPr>
        <w:t xml:space="preserve"> E’ stato infatti amp</w:t>
      </w:r>
      <w:r w:rsidR="00687DDB">
        <w:rPr>
          <w:rFonts w:ascii="Century Gothic" w:hAnsi="Century Gothic"/>
          <w:i/>
          <w:sz w:val="20"/>
          <w:szCs w:val="20"/>
        </w:rPr>
        <w:t>iamente</w:t>
      </w:r>
      <w:r w:rsidR="0002722A">
        <w:rPr>
          <w:rFonts w:ascii="Century Gothic" w:hAnsi="Century Gothic"/>
          <w:i/>
          <w:sz w:val="20"/>
          <w:szCs w:val="20"/>
        </w:rPr>
        <w:t xml:space="preserve"> dimostrato </w:t>
      </w:r>
      <w:r w:rsidR="003F6F53" w:rsidRPr="00D8062D">
        <w:rPr>
          <w:rFonts w:ascii="Century Gothic" w:hAnsi="Century Gothic"/>
          <w:i/>
          <w:sz w:val="20"/>
          <w:szCs w:val="20"/>
        </w:rPr>
        <w:t>che molto spesso è l’ambiente di vita a condizionare l’inclusione sociale delle per</w:t>
      </w:r>
      <w:r w:rsidR="00687DDB">
        <w:rPr>
          <w:rFonts w:ascii="Century Gothic" w:hAnsi="Century Gothic"/>
          <w:i/>
          <w:sz w:val="20"/>
          <w:szCs w:val="20"/>
        </w:rPr>
        <w:t>sone con minorazioni sensoriali</w:t>
      </w:r>
      <w:r w:rsidR="00E67A63">
        <w:rPr>
          <w:rFonts w:ascii="Century Gothic" w:hAnsi="Century Gothic"/>
          <w:i/>
          <w:sz w:val="20"/>
          <w:szCs w:val="20"/>
        </w:rPr>
        <w:t>, e questo</w:t>
      </w:r>
      <w:r w:rsidR="003F6F53" w:rsidRPr="00D8062D">
        <w:rPr>
          <w:rFonts w:ascii="Century Gothic" w:hAnsi="Century Gothic"/>
          <w:i/>
          <w:sz w:val="20"/>
          <w:szCs w:val="20"/>
        </w:rPr>
        <w:t xml:space="preserve"> dovrebbe spingere le </w:t>
      </w:r>
      <w:r w:rsidR="0002722A">
        <w:rPr>
          <w:rFonts w:ascii="Century Gothic" w:hAnsi="Century Gothic"/>
          <w:i/>
          <w:sz w:val="20"/>
          <w:szCs w:val="20"/>
        </w:rPr>
        <w:t xml:space="preserve">istituzioni </w:t>
      </w:r>
      <w:r w:rsidR="003F6F53" w:rsidRPr="00D8062D">
        <w:rPr>
          <w:rFonts w:ascii="Century Gothic" w:hAnsi="Century Gothic"/>
          <w:i/>
          <w:sz w:val="20"/>
          <w:szCs w:val="20"/>
        </w:rPr>
        <w:t>a</w:t>
      </w:r>
      <w:r w:rsidR="0002722A">
        <w:rPr>
          <w:rFonts w:ascii="Century Gothic" w:hAnsi="Century Gothic"/>
          <w:i/>
          <w:sz w:val="20"/>
          <w:szCs w:val="20"/>
        </w:rPr>
        <w:t>d</w:t>
      </w:r>
      <w:r w:rsidR="008823B6">
        <w:rPr>
          <w:rFonts w:ascii="Century Gothic" w:hAnsi="Century Gothic"/>
          <w:i/>
          <w:sz w:val="20"/>
          <w:szCs w:val="20"/>
        </w:rPr>
        <w:t xml:space="preserve"> intervenire ad esempio, a partire dalla piena attuazione della legge 107/2010, che riconosce la </w:t>
      </w:r>
      <w:proofErr w:type="spellStart"/>
      <w:r w:rsidR="008823B6">
        <w:rPr>
          <w:rFonts w:ascii="Century Gothic" w:hAnsi="Century Gothic"/>
          <w:i/>
          <w:sz w:val="20"/>
          <w:szCs w:val="20"/>
        </w:rPr>
        <w:t>sordocecità</w:t>
      </w:r>
      <w:proofErr w:type="spellEnd"/>
      <w:r w:rsidR="008823B6">
        <w:rPr>
          <w:rFonts w:ascii="Century Gothic" w:hAnsi="Century Gothic"/>
          <w:i/>
          <w:sz w:val="20"/>
          <w:szCs w:val="20"/>
        </w:rPr>
        <w:t xml:space="preserve"> come una disabilità unica</w:t>
      </w:r>
      <w:r w:rsidR="00D11273">
        <w:rPr>
          <w:rFonts w:ascii="Century Gothic" w:hAnsi="Century Gothic"/>
          <w:i/>
          <w:sz w:val="20"/>
          <w:szCs w:val="20"/>
        </w:rPr>
        <w:t xml:space="preserve"> e specifica</w:t>
      </w:r>
      <w:r w:rsidR="00505549">
        <w:rPr>
          <w:rFonts w:ascii="Century Gothic" w:hAnsi="Century Gothic"/>
          <w:i/>
          <w:sz w:val="20"/>
          <w:szCs w:val="20"/>
        </w:rPr>
        <w:t>, come già stabilito</w:t>
      </w:r>
      <w:r w:rsidR="008823B6">
        <w:rPr>
          <w:rFonts w:ascii="Century Gothic" w:hAnsi="Century Gothic"/>
          <w:i/>
          <w:sz w:val="20"/>
          <w:szCs w:val="20"/>
        </w:rPr>
        <w:t xml:space="preserve"> dal 2004 in sede europea</w:t>
      </w:r>
      <w:r w:rsidR="0002722A">
        <w:rPr>
          <w:rFonts w:ascii="Century Gothic" w:hAnsi="Century Gothic"/>
          <w:i/>
          <w:sz w:val="20"/>
          <w:szCs w:val="20"/>
        </w:rPr>
        <w:t>”.</w:t>
      </w:r>
      <w:bookmarkStart w:id="0" w:name="_GoBack"/>
      <w:bookmarkEnd w:id="0"/>
    </w:p>
    <w:p w:rsidR="006C5C55" w:rsidRDefault="00E67A63" w:rsidP="006C5C55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La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Giornata Internazionale delle P</w:t>
      </w:r>
      <w:r>
        <w:rPr>
          <w:rFonts w:ascii="Century Gothic" w:hAnsi="Century Gothic" w:cs="Calibri"/>
          <w:bCs/>
          <w:sz w:val="20"/>
          <w:szCs w:val="20"/>
        </w:rPr>
        <w:t xml:space="preserve">ersone con Disabilità </w:t>
      </w:r>
      <w:r w:rsidR="006C5C55">
        <w:rPr>
          <w:rFonts w:ascii="Century Gothic" w:hAnsi="Century Gothic" w:cs="Calibri"/>
          <w:bCs/>
          <w:sz w:val="20"/>
          <w:szCs w:val="20"/>
        </w:rPr>
        <w:t>è fondamentale</w:t>
      </w:r>
      <w:r w:rsidR="00C35C98">
        <w:rPr>
          <w:rFonts w:ascii="Century Gothic" w:hAnsi="Century Gothic" w:cs="Calibri"/>
          <w:bCs/>
          <w:sz w:val="20"/>
          <w:szCs w:val="20"/>
        </w:rPr>
        <w:t>, dunque,</w:t>
      </w:r>
      <w:r w:rsidR="006C5C55">
        <w:rPr>
          <w:rFonts w:ascii="Century Gothic" w:hAnsi="Century Gothic" w:cs="Calibri"/>
          <w:bCs/>
          <w:sz w:val="20"/>
          <w:szCs w:val="20"/>
        </w:rPr>
        <w:t xml:space="preserve"> per ricordare </w:t>
      </w:r>
      <w:r w:rsidR="006137D8">
        <w:rPr>
          <w:rFonts w:ascii="Century Gothic" w:hAnsi="Century Gothic" w:cs="Calibri"/>
          <w:bCs/>
          <w:sz w:val="20"/>
          <w:szCs w:val="20"/>
        </w:rPr>
        <w:t xml:space="preserve">anche </w:t>
      </w:r>
      <w:r w:rsidR="006C5C55">
        <w:rPr>
          <w:rFonts w:ascii="Century Gothic" w:hAnsi="Century Gothic" w:cs="Calibri"/>
          <w:bCs/>
          <w:sz w:val="20"/>
          <w:szCs w:val="20"/>
        </w:rPr>
        <w:t>l’importa</w:t>
      </w:r>
      <w:r w:rsidR="006137D8">
        <w:rPr>
          <w:rFonts w:ascii="Century Gothic" w:hAnsi="Century Gothic" w:cs="Calibri"/>
          <w:bCs/>
          <w:sz w:val="20"/>
          <w:szCs w:val="20"/>
        </w:rPr>
        <w:t xml:space="preserve">nte </w:t>
      </w:r>
      <w:r w:rsidR="00C35C98" w:rsidRPr="00C35C98">
        <w:rPr>
          <w:rFonts w:ascii="Century Gothic" w:hAnsi="Century Gothic" w:cs="Calibri"/>
          <w:bCs/>
          <w:sz w:val="20"/>
          <w:szCs w:val="20"/>
        </w:rPr>
        <w:t>lavoro svolt</w:t>
      </w:r>
      <w:r w:rsidR="00C35C98">
        <w:rPr>
          <w:rFonts w:ascii="Century Gothic" w:hAnsi="Century Gothic" w:cs="Calibri"/>
          <w:bCs/>
          <w:sz w:val="20"/>
          <w:szCs w:val="20"/>
        </w:rPr>
        <w:t>o da</w:t>
      </w:r>
      <w:r w:rsidR="008823B6">
        <w:rPr>
          <w:rFonts w:ascii="Century Gothic" w:hAnsi="Century Gothic" w:cs="Calibri"/>
          <w:bCs/>
          <w:sz w:val="20"/>
          <w:szCs w:val="20"/>
        </w:rPr>
        <w:t>lle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moltissime associazioni italiane </w:t>
      </w:r>
      <w:r w:rsidR="008823B6">
        <w:rPr>
          <w:rFonts w:ascii="Century Gothic" w:hAnsi="Century Gothic" w:cs="Calibri"/>
          <w:bCs/>
          <w:sz w:val="20"/>
          <w:szCs w:val="20"/>
        </w:rPr>
        <w:t xml:space="preserve">che operano </w:t>
      </w:r>
      <w:r w:rsidR="006137D8">
        <w:rPr>
          <w:rFonts w:ascii="Century Gothic" w:hAnsi="Century Gothic" w:cs="Calibri"/>
          <w:bCs/>
          <w:sz w:val="20"/>
          <w:szCs w:val="20"/>
        </w:rPr>
        <w:t xml:space="preserve">nel campo delle disabilità </w:t>
      </w:r>
      <w:r w:rsidR="00C35C98">
        <w:rPr>
          <w:rFonts w:ascii="Century Gothic" w:hAnsi="Century Gothic" w:cs="Calibri"/>
          <w:bCs/>
          <w:sz w:val="20"/>
          <w:szCs w:val="20"/>
        </w:rPr>
        <w:t>come</w:t>
      </w:r>
      <w:r w:rsidR="00C35C98" w:rsidRPr="00C35C98">
        <w:rPr>
          <w:rFonts w:ascii="Century Gothic" w:hAnsi="Century Gothic" w:cs="Calibri"/>
          <w:bCs/>
          <w:sz w:val="20"/>
          <w:szCs w:val="20"/>
        </w:rPr>
        <w:t xml:space="preserve"> la Lega del Filo d’Oro che</w:t>
      </w:r>
      <w:r w:rsidR="00C35C98">
        <w:rPr>
          <w:rFonts w:ascii="Century Gothic" w:hAnsi="Century Gothic" w:cs="Calibri"/>
          <w:bCs/>
          <w:sz w:val="20"/>
          <w:szCs w:val="20"/>
        </w:rPr>
        <w:t>,</w:t>
      </w:r>
      <w:r w:rsidR="00C35C98" w:rsidRPr="00C35C98">
        <w:rPr>
          <w:rFonts w:ascii="Century Gothic" w:hAnsi="Century Gothic" w:cs="Calibri"/>
          <w:bCs/>
          <w:sz w:val="20"/>
          <w:szCs w:val="20"/>
        </w:rPr>
        <w:t xml:space="preserve"> 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negli </w:t>
      </w:r>
      <w:r w:rsidR="006C5C55" w:rsidRPr="00C35C98">
        <w:rPr>
          <w:rFonts w:ascii="Century Gothic" w:hAnsi="Century Gothic" w:cs="Calibri"/>
          <w:bCs/>
          <w:sz w:val="20"/>
          <w:szCs w:val="20"/>
        </w:rPr>
        <w:t xml:space="preserve">anni, ha </w:t>
      </w:r>
      <w:r w:rsidR="00C35C98">
        <w:rPr>
          <w:rFonts w:ascii="Century Gothic" w:hAnsi="Century Gothic" w:cs="Calibri"/>
          <w:bCs/>
          <w:sz w:val="20"/>
          <w:szCs w:val="20"/>
        </w:rPr>
        <w:t>saputo rispondere a questa urgente necessità di adoperarsi a favore dell</w:t>
      </w:r>
      <w:r w:rsidR="00BD5D7E">
        <w:rPr>
          <w:rFonts w:ascii="Century Gothic" w:hAnsi="Century Gothic" w:cs="Calibri"/>
          <w:bCs/>
          <w:sz w:val="20"/>
          <w:szCs w:val="20"/>
        </w:rPr>
        <w:t>’inclusione sociale delle persone sordocieche</w:t>
      </w:r>
      <w:r w:rsidR="00C35C98">
        <w:rPr>
          <w:rFonts w:ascii="Century Gothic" w:hAnsi="Century Gothic" w:cs="Calibri"/>
          <w:bCs/>
          <w:sz w:val="20"/>
          <w:szCs w:val="20"/>
        </w:rPr>
        <w:t>, ampliando</w:t>
      </w:r>
      <w:r w:rsidR="00B345FC" w:rsidRPr="00C35C98">
        <w:rPr>
          <w:rFonts w:ascii="Century Gothic" w:hAnsi="Century Gothic" w:cs="Calibri"/>
          <w:bCs/>
          <w:sz w:val="20"/>
          <w:szCs w:val="20"/>
        </w:rPr>
        <w:t xml:space="preserve"> i propri servizi di assistenza e</w:t>
      </w:r>
      <w:r w:rsidR="006C5C55" w:rsidRPr="00C35C98">
        <w:rPr>
          <w:rFonts w:ascii="Century Gothic" w:hAnsi="Century Gothic" w:cs="Calibri"/>
          <w:bCs/>
          <w:sz w:val="20"/>
          <w:szCs w:val="20"/>
        </w:rPr>
        <w:t xml:space="preserve"> riabilitazione 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grazie anche al lavoro svolto dai </w:t>
      </w:r>
      <w:r w:rsidR="006137D8">
        <w:rPr>
          <w:rFonts w:ascii="Century Gothic" w:hAnsi="Century Gothic" w:cs="Calibri"/>
          <w:bCs/>
          <w:sz w:val="20"/>
          <w:szCs w:val="20"/>
        </w:rPr>
        <w:t xml:space="preserve">tantissimi specialisti, medici e </w:t>
      </w:r>
      <w:r w:rsidR="006C5C55" w:rsidRPr="00C35C98">
        <w:rPr>
          <w:rFonts w:ascii="Century Gothic" w:hAnsi="Century Gothic" w:cs="Calibri"/>
          <w:bCs/>
          <w:sz w:val="20"/>
          <w:szCs w:val="20"/>
        </w:rPr>
        <w:t>volontari</w:t>
      </w:r>
      <w:r w:rsidR="00C35C98">
        <w:rPr>
          <w:rFonts w:ascii="Century Gothic" w:hAnsi="Century Gothic" w:cs="Calibri"/>
          <w:bCs/>
          <w:sz w:val="20"/>
          <w:szCs w:val="20"/>
        </w:rPr>
        <w:t xml:space="preserve"> dei centri e delle sedi territoriali dove </w:t>
      </w:r>
      <w:r w:rsidR="008823B6">
        <w:rPr>
          <w:rFonts w:ascii="Century Gothic" w:hAnsi="Century Gothic" w:cs="Calibri"/>
          <w:bCs/>
          <w:sz w:val="20"/>
          <w:szCs w:val="20"/>
        </w:rPr>
        <w:t>l’Associazione opera</w:t>
      </w:r>
      <w:r w:rsidR="00C35C98">
        <w:rPr>
          <w:rFonts w:ascii="Century Gothic" w:hAnsi="Century Gothic" w:cs="Calibri"/>
          <w:bCs/>
          <w:sz w:val="20"/>
          <w:szCs w:val="20"/>
        </w:rPr>
        <w:t>.</w:t>
      </w:r>
    </w:p>
    <w:p w:rsidR="008823B6" w:rsidRDefault="008823B6" w:rsidP="006C5C55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</w:p>
    <w:p w:rsidR="008823B6" w:rsidRDefault="008823B6" w:rsidP="006C5C55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</w:p>
    <w:p w:rsidR="006C5C55" w:rsidRDefault="001C10D8" w:rsidP="006C5C55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 w:rsidRPr="001C10D8">
        <w:rPr>
          <w:rFonts w:ascii="Century Gothic" w:hAnsi="Century Gothic" w:cs="Calibri"/>
          <w:bCs/>
          <w:sz w:val="20"/>
          <w:szCs w:val="20"/>
        </w:rPr>
        <w:t>Oggi la Lega del Filo d’Oro è presente in otto regioni e segue oltre 800 utenti provenienti da tutta Italia</w:t>
      </w:r>
      <w:r w:rsidR="006C5C55">
        <w:rPr>
          <w:rFonts w:ascii="Century Gothic" w:hAnsi="Century Gothic" w:cs="Calibri"/>
          <w:bCs/>
          <w:sz w:val="20"/>
          <w:szCs w:val="20"/>
        </w:rPr>
        <w:t>,</w:t>
      </w:r>
      <w:r w:rsidR="006C5C55" w:rsidRPr="006C5C55">
        <w:rPr>
          <w:rFonts w:ascii="Century Gothic" w:hAnsi="Century Gothic" w:cs="Calibri"/>
          <w:iCs/>
          <w:sz w:val="20"/>
          <w:szCs w:val="20"/>
        </w:rPr>
        <w:t xml:space="preserve"> </w:t>
      </w:r>
      <w:r w:rsidR="006C5C55" w:rsidRPr="002E7203">
        <w:rPr>
          <w:rFonts w:ascii="Century Gothic" w:hAnsi="Century Gothic" w:cs="Calibri"/>
          <w:iCs/>
          <w:sz w:val="20"/>
          <w:szCs w:val="20"/>
        </w:rPr>
        <w:t xml:space="preserve">conta </w:t>
      </w:r>
      <w:r w:rsidR="006C5C55">
        <w:rPr>
          <w:rFonts w:ascii="Century Gothic" w:hAnsi="Century Gothic" w:cs="Calibri"/>
          <w:iCs/>
          <w:sz w:val="20"/>
          <w:szCs w:val="20"/>
        </w:rPr>
        <w:t xml:space="preserve">circa </w:t>
      </w:r>
      <w:r w:rsidR="006C5C55" w:rsidRPr="00BE358B">
        <w:rPr>
          <w:rFonts w:ascii="Century Gothic" w:hAnsi="Century Gothic" w:cs="Calibri"/>
          <w:b/>
          <w:iCs/>
          <w:sz w:val="20"/>
          <w:szCs w:val="20"/>
        </w:rPr>
        <w:t>500 mila sostenitori</w:t>
      </w:r>
      <w:r w:rsidR="006C5C55" w:rsidRPr="007428E6">
        <w:rPr>
          <w:rFonts w:ascii="Century Gothic" w:hAnsi="Century Gothic" w:cs="Calibri"/>
          <w:iCs/>
          <w:sz w:val="20"/>
          <w:szCs w:val="20"/>
        </w:rPr>
        <w:t xml:space="preserve"> e </w:t>
      </w:r>
      <w:r w:rsidR="006C5C55" w:rsidRPr="007428E6">
        <w:rPr>
          <w:rFonts w:ascii="Century Gothic" w:hAnsi="Century Gothic" w:cs="Calibri"/>
          <w:b/>
          <w:iCs/>
          <w:sz w:val="20"/>
          <w:szCs w:val="20"/>
        </w:rPr>
        <w:t>600 volontari</w:t>
      </w:r>
      <w:r w:rsidR="006C5C55" w:rsidRPr="007428E6">
        <w:rPr>
          <w:rFonts w:ascii="Century Gothic" w:hAnsi="Century Gothic" w:cs="Calibri"/>
          <w:iCs/>
          <w:sz w:val="20"/>
          <w:szCs w:val="20"/>
        </w:rPr>
        <w:t xml:space="preserve"> impegnati nelle </w:t>
      </w:r>
      <w:r w:rsidR="006C5C55" w:rsidRPr="007428E6">
        <w:rPr>
          <w:rFonts w:ascii="Century Gothic" w:hAnsi="Century Gothic" w:cs="Calibri"/>
          <w:b/>
          <w:iCs/>
          <w:sz w:val="20"/>
          <w:szCs w:val="20"/>
        </w:rPr>
        <w:t>attività di assistenza e cura delle persone sordocieche e pluriminorate psicosensoriali</w:t>
      </w:r>
      <w:r w:rsidR="006C5C55" w:rsidRPr="007428E6">
        <w:rPr>
          <w:rFonts w:ascii="Century Gothic" w:hAnsi="Century Gothic" w:cs="Calibri"/>
          <w:iCs/>
          <w:sz w:val="20"/>
          <w:szCs w:val="20"/>
        </w:rPr>
        <w:t xml:space="preserve">. </w:t>
      </w:r>
      <w:r w:rsidR="006C5C55" w:rsidRPr="007428E6">
        <w:rPr>
          <w:rFonts w:ascii="Century Gothic" w:hAnsi="Century Gothic" w:cs="Calibri"/>
          <w:bCs/>
          <w:sz w:val="20"/>
          <w:szCs w:val="20"/>
        </w:rPr>
        <w:t xml:space="preserve">La Lega del Filo d'Oro eroga i propri servizi nei Centri di Osimo (AN), Sede principale dell'Ente, Lesmo (MB), Modena, Molfetta (BA) e Termini Imerese (PA) e nelle sedi territoriali di </w:t>
      </w:r>
      <w:r w:rsidR="006C5C55" w:rsidRPr="007428E6">
        <w:rPr>
          <w:rFonts w:ascii="Century Gothic" w:hAnsi="Century Gothic" w:cs="Calibri"/>
          <w:sz w:val="20"/>
          <w:szCs w:val="20"/>
        </w:rPr>
        <w:t>Padova</w:t>
      </w:r>
      <w:r w:rsidR="006C5C55">
        <w:rPr>
          <w:rFonts w:ascii="Century Gothic" w:hAnsi="Century Gothic" w:cs="Calibri"/>
          <w:sz w:val="20"/>
          <w:szCs w:val="20"/>
        </w:rPr>
        <w:t>,</w:t>
      </w:r>
      <w:r w:rsidR="006C5C55" w:rsidRPr="007428E6">
        <w:rPr>
          <w:rFonts w:ascii="Century Gothic" w:hAnsi="Century Gothic" w:cs="Calibri"/>
          <w:bCs/>
          <w:sz w:val="20"/>
          <w:szCs w:val="20"/>
        </w:rPr>
        <w:t xml:space="preserve"> Roma e Napoli.</w:t>
      </w:r>
    </w:p>
    <w:p w:rsidR="005C0B5C" w:rsidRDefault="005C0B5C" w:rsidP="00A01765">
      <w:pPr>
        <w:rPr>
          <w:rFonts w:ascii="Century Gothic" w:hAnsi="Century Gothic" w:cs="Calibri"/>
          <w:sz w:val="20"/>
          <w:szCs w:val="20"/>
        </w:rPr>
      </w:pPr>
    </w:p>
    <w:p w:rsidR="00305DC6" w:rsidRDefault="000745F7" w:rsidP="00A01765">
      <w:pPr>
        <w:rPr>
          <w:rFonts w:ascii="Century Gothic" w:hAnsi="Century Gothic" w:cs="Calibri"/>
          <w:bCs/>
          <w:sz w:val="20"/>
          <w:szCs w:val="20"/>
        </w:rPr>
      </w:pPr>
      <w:r w:rsidRPr="002E7203">
        <w:rPr>
          <w:rFonts w:ascii="Century Gothic" w:hAnsi="Century Gothic" w:cs="Calibri"/>
          <w:sz w:val="20"/>
          <w:szCs w:val="20"/>
        </w:rPr>
        <w:t>Per</w:t>
      </w:r>
      <w:r w:rsidR="005C0B5C">
        <w:rPr>
          <w:rFonts w:ascii="Century Gothic" w:hAnsi="Century Gothic" w:cs="Calibri"/>
          <w:sz w:val="20"/>
          <w:szCs w:val="20"/>
        </w:rPr>
        <w:t xml:space="preserve"> maggiori informazioni consultare</w:t>
      </w:r>
      <w:r w:rsidR="00E64CD5">
        <w:rPr>
          <w:rFonts w:ascii="Century Gothic" w:hAnsi="Century Gothic" w:cs="Calibri"/>
          <w:sz w:val="20"/>
          <w:szCs w:val="20"/>
        </w:rPr>
        <w:t>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7" w:history="1">
        <w:r w:rsidR="005C0B5C" w:rsidRPr="00BD12D9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www.legadelfilodoro.it</w:t>
        </w:r>
      </w:hyperlink>
      <w:r w:rsidR="005C0B5C">
        <w:rPr>
          <w:rFonts w:ascii="Century Gothic" w:hAnsi="Century Gothic" w:cs="Calibri"/>
          <w:bCs/>
          <w:sz w:val="20"/>
          <w:szCs w:val="20"/>
        </w:rPr>
        <w:t xml:space="preserve">      </w:t>
      </w:r>
    </w:p>
    <w:p w:rsidR="00BE358B" w:rsidRDefault="00BE358B" w:rsidP="00A01765">
      <w:pPr>
        <w:rPr>
          <w:rFonts w:ascii="Century Gothic" w:hAnsi="Century Gothic" w:cs="Calibri"/>
          <w:bCs/>
          <w:sz w:val="20"/>
          <w:szCs w:val="20"/>
        </w:rPr>
      </w:pPr>
    </w:p>
    <w:p w:rsidR="00BE358B" w:rsidRDefault="00BE358B" w:rsidP="00A01765">
      <w:pPr>
        <w:rPr>
          <w:rFonts w:ascii="Century Gothic" w:hAnsi="Century Gothic" w:cs="Calibri"/>
          <w:bCs/>
          <w:sz w:val="20"/>
          <w:szCs w:val="20"/>
        </w:rPr>
      </w:pPr>
    </w:p>
    <w:p w:rsidR="008823B6" w:rsidRDefault="008823B6" w:rsidP="00A01765">
      <w:pPr>
        <w:rPr>
          <w:rFonts w:ascii="Century Gothic" w:hAnsi="Century Gothic" w:cs="Calibri"/>
          <w:bCs/>
          <w:sz w:val="20"/>
          <w:szCs w:val="20"/>
        </w:rPr>
      </w:pPr>
    </w:p>
    <w:p w:rsidR="008823B6" w:rsidRDefault="008823B6" w:rsidP="00A01765">
      <w:pPr>
        <w:rPr>
          <w:rFonts w:ascii="Century Gothic" w:hAnsi="Century Gothic" w:cs="Calibri"/>
          <w:bCs/>
          <w:sz w:val="20"/>
          <w:szCs w:val="20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0554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0554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0554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2C7330" w:rsidRPr="00EC59CD" w:rsidRDefault="002C7330" w:rsidP="002C7330">
      <w:pPr>
        <w:jc w:val="both"/>
        <w:rPr>
          <w:rFonts w:ascii="Calibri" w:hAnsi="Calibri"/>
        </w:rPr>
      </w:pPr>
    </w:p>
    <w:p w:rsidR="00894939" w:rsidRDefault="00894939" w:rsidP="005B04E0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1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1F" w:rsidRDefault="00AA021F" w:rsidP="00190158">
      <w:r>
        <w:separator/>
      </w:r>
    </w:p>
  </w:endnote>
  <w:endnote w:type="continuationSeparator" w:id="0">
    <w:p w:rsidR="00AA021F" w:rsidRDefault="00AA021F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1F" w:rsidRDefault="00AA021F" w:rsidP="00190158">
      <w:r>
        <w:separator/>
      </w:r>
    </w:p>
  </w:footnote>
  <w:footnote w:type="continuationSeparator" w:id="0">
    <w:p w:rsidR="00AA021F" w:rsidRDefault="00AA021F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105EB"/>
    <w:rsid w:val="00015C2A"/>
    <w:rsid w:val="00025757"/>
    <w:rsid w:val="0002722A"/>
    <w:rsid w:val="00033EEB"/>
    <w:rsid w:val="00057573"/>
    <w:rsid w:val="000745F7"/>
    <w:rsid w:val="000C583D"/>
    <w:rsid w:val="000E28C7"/>
    <w:rsid w:val="000E3AE7"/>
    <w:rsid w:val="000F1C70"/>
    <w:rsid w:val="001133DA"/>
    <w:rsid w:val="0013493E"/>
    <w:rsid w:val="00190158"/>
    <w:rsid w:val="00191F04"/>
    <w:rsid w:val="00195A5C"/>
    <w:rsid w:val="001A3484"/>
    <w:rsid w:val="001C10D8"/>
    <w:rsid w:val="001F6630"/>
    <w:rsid w:val="00213DDE"/>
    <w:rsid w:val="00250821"/>
    <w:rsid w:val="002A4137"/>
    <w:rsid w:val="002C7330"/>
    <w:rsid w:val="00305DC6"/>
    <w:rsid w:val="00326E6B"/>
    <w:rsid w:val="003629C7"/>
    <w:rsid w:val="00371F63"/>
    <w:rsid w:val="00372F4A"/>
    <w:rsid w:val="00374F00"/>
    <w:rsid w:val="003955BC"/>
    <w:rsid w:val="003B2642"/>
    <w:rsid w:val="003C26ED"/>
    <w:rsid w:val="003C4F97"/>
    <w:rsid w:val="003D49C1"/>
    <w:rsid w:val="003F6F53"/>
    <w:rsid w:val="00400831"/>
    <w:rsid w:val="0041218E"/>
    <w:rsid w:val="00435BF6"/>
    <w:rsid w:val="00440AC0"/>
    <w:rsid w:val="00462985"/>
    <w:rsid w:val="00467776"/>
    <w:rsid w:val="0047215D"/>
    <w:rsid w:val="004A1966"/>
    <w:rsid w:val="00505549"/>
    <w:rsid w:val="0052357E"/>
    <w:rsid w:val="00592942"/>
    <w:rsid w:val="00596CC8"/>
    <w:rsid w:val="005B04E0"/>
    <w:rsid w:val="005C0B5C"/>
    <w:rsid w:val="006137D8"/>
    <w:rsid w:val="006201BD"/>
    <w:rsid w:val="00627979"/>
    <w:rsid w:val="00632185"/>
    <w:rsid w:val="006421FF"/>
    <w:rsid w:val="00677346"/>
    <w:rsid w:val="00682949"/>
    <w:rsid w:val="0068702D"/>
    <w:rsid w:val="00687DDB"/>
    <w:rsid w:val="00691584"/>
    <w:rsid w:val="006A664F"/>
    <w:rsid w:val="006B7EC0"/>
    <w:rsid w:val="006C5C55"/>
    <w:rsid w:val="006D7E17"/>
    <w:rsid w:val="007044AE"/>
    <w:rsid w:val="00706F7C"/>
    <w:rsid w:val="00730A02"/>
    <w:rsid w:val="00781BE5"/>
    <w:rsid w:val="007843DD"/>
    <w:rsid w:val="007B1DB8"/>
    <w:rsid w:val="007B6034"/>
    <w:rsid w:val="008260FC"/>
    <w:rsid w:val="008273E0"/>
    <w:rsid w:val="008447EE"/>
    <w:rsid w:val="008823B6"/>
    <w:rsid w:val="008875CD"/>
    <w:rsid w:val="0088764E"/>
    <w:rsid w:val="00890952"/>
    <w:rsid w:val="00894939"/>
    <w:rsid w:val="008F2CC7"/>
    <w:rsid w:val="009111F6"/>
    <w:rsid w:val="009222CC"/>
    <w:rsid w:val="0092471D"/>
    <w:rsid w:val="0094250A"/>
    <w:rsid w:val="00967C99"/>
    <w:rsid w:val="009D1815"/>
    <w:rsid w:val="00A01765"/>
    <w:rsid w:val="00A139B4"/>
    <w:rsid w:val="00A85721"/>
    <w:rsid w:val="00A94F15"/>
    <w:rsid w:val="00AA021F"/>
    <w:rsid w:val="00AA03CA"/>
    <w:rsid w:val="00AD6CC3"/>
    <w:rsid w:val="00AF728E"/>
    <w:rsid w:val="00B345FC"/>
    <w:rsid w:val="00B435BA"/>
    <w:rsid w:val="00B51BBF"/>
    <w:rsid w:val="00B60651"/>
    <w:rsid w:val="00B6154C"/>
    <w:rsid w:val="00B615B6"/>
    <w:rsid w:val="00B93733"/>
    <w:rsid w:val="00BB3D20"/>
    <w:rsid w:val="00BC2C70"/>
    <w:rsid w:val="00BD5D7E"/>
    <w:rsid w:val="00BD713A"/>
    <w:rsid w:val="00BE32B6"/>
    <w:rsid w:val="00BE358B"/>
    <w:rsid w:val="00BF170C"/>
    <w:rsid w:val="00C21CB1"/>
    <w:rsid w:val="00C35C98"/>
    <w:rsid w:val="00C475B9"/>
    <w:rsid w:val="00C56F1C"/>
    <w:rsid w:val="00C67522"/>
    <w:rsid w:val="00C81E07"/>
    <w:rsid w:val="00CD33BE"/>
    <w:rsid w:val="00CE5175"/>
    <w:rsid w:val="00D041A0"/>
    <w:rsid w:val="00D11273"/>
    <w:rsid w:val="00D121DA"/>
    <w:rsid w:val="00D17880"/>
    <w:rsid w:val="00D21822"/>
    <w:rsid w:val="00D3124F"/>
    <w:rsid w:val="00D3145E"/>
    <w:rsid w:val="00D368DB"/>
    <w:rsid w:val="00D46F86"/>
    <w:rsid w:val="00D90A62"/>
    <w:rsid w:val="00DA1C95"/>
    <w:rsid w:val="00DB701F"/>
    <w:rsid w:val="00DF5A05"/>
    <w:rsid w:val="00E07BA8"/>
    <w:rsid w:val="00E54790"/>
    <w:rsid w:val="00E551E8"/>
    <w:rsid w:val="00E60862"/>
    <w:rsid w:val="00E64CD5"/>
    <w:rsid w:val="00E67A63"/>
    <w:rsid w:val="00E725D9"/>
    <w:rsid w:val="00E96160"/>
    <w:rsid w:val="00ED04B5"/>
    <w:rsid w:val="00F13D64"/>
    <w:rsid w:val="00F47F4C"/>
    <w:rsid w:val="00F85678"/>
    <w:rsid w:val="00FA3D8F"/>
    <w:rsid w:val="00FC1C76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delfilodoro.it/sites/default/files/1705_BILANCIO%20LFO%202016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l.orlacchio</dc:creator>
  <cp:lastModifiedBy>Ambrogini Chiara</cp:lastModifiedBy>
  <cp:revision>6</cp:revision>
  <cp:lastPrinted>2016-09-26T13:43:00Z</cp:lastPrinted>
  <dcterms:created xsi:type="dcterms:W3CDTF">2016-11-17T07:44:00Z</dcterms:created>
  <dcterms:modified xsi:type="dcterms:W3CDTF">2016-11-17T12:04:00Z</dcterms:modified>
</cp:coreProperties>
</file>