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D73A" w14:textId="77777777" w:rsidR="00130A8E" w:rsidRPr="003B1214" w:rsidRDefault="00130A8E" w:rsidP="00130A8E">
      <w:pPr>
        <w:spacing w:after="0" w:line="100" w:lineRule="atLeast"/>
        <w:jc w:val="right"/>
        <w:rPr>
          <w:rFonts w:cs="Arial"/>
          <w:sz w:val="20"/>
          <w:szCs w:val="20"/>
          <w:u w:val="single"/>
        </w:rPr>
      </w:pPr>
      <w:r w:rsidRPr="003B1214">
        <w:rPr>
          <w:rFonts w:cs="Arial"/>
          <w:noProof/>
          <w:sz w:val="20"/>
          <w:szCs w:val="20"/>
          <w:u w:val="single"/>
        </w:rPr>
        <w:drawing>
          <wp:anchor distT="0" distB="0" distL="114300" distR="114300" simplePos="0" relativeHeight="251659264" behindDoc="1" locked="0" layoutInCell="1" allowOverlap="1" wp14:anchorId="15445613" wp14:editId="79A6C8CD">
            <wp:simplePos x="0" y="0"/>
            <wp:positionH relativeFrom="column">
              <wp:posOffset>371475</wp:posOffset>
            </wp:positionH>
            <wp:positionV relativeFrom="paragraph">
              <wp:posOffset>57150</wp:posOffset>
            </wp:positionV>
            <wp:extent cx="1637030" cy="561975"/>
            <wp:effectExtent l="1905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37030" cy="561975"/>
                    </a:xfrm>
                    <a:prstGeom prst="rect">
                      <a:avLst/>
                    </a:prstGeom>
                    <a:solidFill>
                      <a:srgbClr val="FFFFFF"/>
                    </a:solidFill>
                  </pic:spPr>
                </pic:pic>
              </a:graphicData>
            </a:graphic>
          </wp:anchor>
        </w:drawing>
      </w:r>
    </w:p>
    <w:p w14:paraId="1A60AE87" w14:textId="77777777" w:rsidR="00130A8E" w:rsidRPr="003B1214" w:rsidRDefault="00130A8E" w:rsidP="00130A8E">
      <w:pPr>
        <w:spacing w:after="0" w:line="100" w:lineRule="atLeast"/>
        <w:jc w:val="right"/>
        <w:rPr>
          <w:rFonts w:cs="Arial"/>
          <w:sz w:val="20"/>
          <w:szCs w:val="20"/>
          <w:u w:val="single"/>
        </w:rPr>
      </w:pPr>
    </w:p>
    <w:p w14:paraId="0A143E73" w14:textId="77777777" w:rsidR="00130A8E" w:rsidRPr="003B1214" w:rsidRDefault="00130A8E" w:rsidP="00130A8E">
      <w:pPr>
        <w:spacing w:after="0" w:line="100" w:lineRule="atLeast"/>
        <w:jc w:val="right"/>
        <w:rPr>
          <w:rFonts w:cs="Arial"/>
          <w:u w:val="single"/>
        </w:rPr>
      </w:pPr>
    </w:p>
    <w:p w14:paraId="45AC673E" w14:textId="77777777" w:rsidR="00130A8E" w:rsidRPr="003B1214" w:rsidRDefault="00130A8E" w:rsidP="00130A8E">
      <w:pPr>
        <w:spacing w:after="0" w:line="100" w:lineRule="atLeast"/>
        <w:jc w:val="right"/>
        <w:rPr>
          <w:rFonts w:cs="Arial"/>
          <w:u w:val="single"/>
        </w:rPr>
      </w:pPr>
    </w:p>
    <w:p w14:paraId="02018879" w14:textId="77777777" w:rsidR="00130A8E" w:rsidRPr="003B1214" w:rsidRDefault="00130A8E" w:rsidP="00130A8E">
      <w:pPr>
        <w:spacing w:after="0" w:line="100" w:lineRule="atLeast"/>
        <w:jc w:val="right"/>
        <w:rPr>
          <w:rFonts w:cs="Arial"/>
        </w:rPr>
      </w:pPr>
      <w:r w:rsidRPr="003B1214">
        <w:rPr>
          <w:rFonts w:cs="Arial"/>
          <w:u w:val="single"/>
        </w:rPr>
        <w:t>FOR MORE INFORMATION:</w:t>
      </w:r>
    </w:p>
    <w:p w14:paraId="0FDD405C" w14:textId="77777777" w:rsidR="00130A8E" w:rsidRPr="003B1214" w:rsidRDefault="00130A8E" w:rsidP="00130A8E">
      <w:pPr>
        <w:spacing w:after="0" w:line="100" w:lineRule="atLeast"/>
        <w:jc w:val="right"/>
        <w:rPr>
          <w:rFonts w:cs="Arial"/>
        </w:rPr>
      </w:pPr>
      <w:r w:rsidRPr="003B1214">
        <w:rPr>
          <w:rFonts w:cs="Arial"/>
        </w:rPr>
        <w:t>Laurel Haislip</w:t>
      </w:r>
    </w:p>
    <w:p w14:paraId="35FAB7F5" w14:textId="77777777" w:rsidR="00130A8E" w:rsidRPr="003B1214" w:rsidRDefault="00130A8E" w:rsidP="00130A8E">
      <w:pPr>
        <w:spacing w:after="0" w:line="100" w:lineRule="atLeast"/>
        <w:jc w:val="right"/>
        <w:rPr>
          <w:rFonts w:cs="Arial"/>
        </w:rPr>
      </w:pPr>
      <w:r w:rsidRPr="003B1214">
        <w:rPr>
          <w:rFonts w:cs="Arial"/>
        </w:rPr>
        <w:t xml:space="preserve">BRAVE Public Relations, 404.233.3993 </w:t>
      </w:r>
    </w:p>
    <w:p w14:paraId="6E6FF4C3" w14:textId="77777777" w:rsidR="00130A8E" w:rsidRPr="00B0079E" w:rsidRDefault="00CD4F2B" w:rsidP="00130A8E">
      <w:pPr>
        <w:spacing w:after="0" w:line="100" w:lineRule="atLeast"/>
        <w:jc w:val="right"/>
        <w:rPr>
          <w:rFonts w:ascii="Arial" w:hAnsi="Arial" w:cs="Arial"/>
          <w:sz w:val="20"/>
          <w:szCs w:val="20"/>
        </w:rPr>
      </w:pPr>
      <w:hyperlink r:id="rId10" w:history="1">
        <w:r w:rsidR="00130A8E" w:rsidRPr="00B0079E">
          <w:rPr>
            <w:rStyle w:val="Hyperlink"/>
            <w:rFonts w:ascii="Arial" w:hAnsi="Arial" w:cs="Arial"/>
            <w:sz w:val="20"/>
            <w:szCs w:val="20"/>
          </w:rPr>
          <w:t>lhaislip@emailbrave.com</w:t>
        </w:r>
      </w:hyperlink>
      <w:r w:rsidR="00130A8E" w:rsidRPr="00B0079E">
        <w:rPr>
          <w:rFonts w:ascii="Arial" w:hAnsi="Arial" w:cs="Arial"/>
          <w:sz w:val="20"/>
          <w:szCs w:val="20"/>
        </w:rPr>
        <w:br/>
      </w:r>
    </w:p>
    <w:p w14:paraId="580DD6F9" w14:textId="77777777" w:rsidR="00130A8E" w:rsidRPr="003B1214" w:rsidRDefault="00130A8E" w:rsidP="00130A8E">
      <w:pPr>
        <w:tabs>
          <w:tab w:val="left" w:pos="7125"/>
        </w:tabs>
        <w:rPr>
          <w:rFonts w:cs="Arial"/>
        </w:rPr>
      </w:pPr>
      <w:r w:rsidRPr="003B1214">
        <w:rPr>
          <w:rFonts w:cs="Arial"/>
        </w:rPr>
        <w:t>FOR IMMEDIATE RELEASE</w:t>
      </w:r>
    </w:p>
    <w:p w14:paraId="25FCEB4C" w14:textId="77777777" w:rsidR="005A31A3" w:rsidRDefault="00BA2D85" w:rsidP="005A31A3">
      <w:pPr>
        <w:pStyle w:val="Normal1"/>
        <w:spacing w:after="0" w:line="240" w:lineRule="auto"/>
        <w:jc w:val="center"/>
        <w:rPr>
          <w:rFonts w:asciiTheme="minorHAnsi" w:hAnsiTheme="minorHAnsi"/>
          <w:b/>
          <w:sz w:val="26"/>
          <w:szCs w:val="26"/>
          <w:u w:val="single"/>
        </w:rPr>
      </w:pPr>
      <w:r>
        <w:rPr>
          <w:rFonts w:asciiTheme="minorHAnsi" w:hAnsiTheme="minorHAnsi"/>
          <w:b/>
          <w:i/>
          <w:sz w:val="26"/>
          <w:szCs w:val="26"/>
          <w:u w:val="single"/>
        </w:rPr>
        <w:t>A Doll’s House, Part 2</w:t>
      </w:r>
      <w:r w:rsidR="00B0079E">
        <w:rPr>
          <w:rFonts w:asciiTheme="minorHAnsi" w:hAnsiTheme="minorHAnsi"/>
          <w:b/>
          <w:i/>
          <w:sz w:val="26"/>
          <w:szCs w:val="26"/>
          <w:u w:val="single"/>
        </w:rPr>
        <w:t xml:space="preserve"> </w:t>
      </w:r>
      <w:r>
        <w:rPr>
          <w:rFonts w:asciiTheme="minorHAnsi" w:hAnsiTheme="minorHAnsi"/>
          <w:b/>
          <w:sz w:val="26"/>
          <w:szCs w:val="26"/>
          <w:u w:val="single"/>
        </w:rPr>
        <w:t xml:space="preserve">kicks off the </w:t>
      </w:r>
      <w:r w:rsidR="00027EA2">
        <w:rPr>
          <w:rFonts w:asciiTheme="minorHAnsi" w:hAnsiTheme="minorHAnsi"/>
          <w:b/>
          <w:sz w:val="26"/>
          <w:szCs w:val="26"/>
          <w:u w:val="single"/>
        </w:rPr>
        <w:t>N</w:t>
      </w:r>
      <w:r>
        <w:rPr>
          <w:rFonts w:asciiTheme="minorHAnsi" w:hAnsiTheme="minorHAnsi"/>
          <w:b/>
          <w:sz w:val="26"/>
          <w:szCs w:val="26"/>
          <w:u w:val="single"/>
        </w:rPr>
        <w:t xml:space="preserve">ew </w:t>
      </w:r>
      <w:r w:rsidR="00027EA2">
        <w:rPr>
          <w:rFonts w:asciiTheme="minorHAnsi" w:hAnsiTheme="minorHAnsi"/>
          <w:b/>
          <w:sz w:val="26"/>
          <w:szCs w:val="26"/>
          <w:u w:val="single"/>
        </w:rPr>
        <w:t>Y</w:t>
      </w:r>
      <w:r>
        <w:rPr>
          <w:rFonts w:asciiTheme="minorHAnsi" w:hAnsiTheme="minorHAnsi"/>
          <w:b/>
          <w:sz w:val="26"/>
          <w:szCs w:val="26"/>
          <w:u w:val="single"/>
        </w:rPr>
        <w:t>ear at</w:t>
      </w:r>
      <w:r w:rsidR="005A31A3">
        <w:rPr>
          <w:rFonts w:asciiTheme="minorHAnsi" w:hAnsiTheme="minorHAnsi"/>
          <w:b/>
          <w:sz w:val="26"/>
          <w:szCs w:val="26"/>
          <w:u w:val="single"/>
        </w:rPr>
        <w:t xml:space="preserve"> Aurora Theatre</w:t>
      </w:r>
      <w:r>
        <w:rPr>
          <w:rFonts w:asciiTheme="minorHAnsi" w:hAnsiTheme="minorHAnsi"/>
          <w:b/>
          <w:sz w:val="26"/>
          <w:szCs w:val="26"/>
          <w:u w:val="single"/>
        </w:rPr>
        <w:t>,</w:t>
      </w:r>
      <w:r w:rsidR="0090519C">
        <w:rPr>
          <w:rFonts w:asciiTheme="minorHAnsi" w:hAnsiTheme="minorHAnsi"/>
          <w:b/>
          <w:sz w:val="26"/>
          <w:szCs w:val="26"/>
          <w:u w:val="single"/>
        </w:rPr>
        <w:t xml:space="preserve"> </w:t>
      </w:r>
      <w:r w:rsidR="00027EA2">
        <w:rPr>
          <w:rFonts w:asciiTheme="minorHAnsi" w:hAnsiTheme="minorHAnsi"/>
          <w:b/>
          <w:sz w:val="26"/>
          <w:szCs w:val="26"/>
          <w:u w:val="single"/>
        </w:rPr>
        <w:br/>
      </w:r>
      <w:bookmarkStart w:id="0" w:name="_GoBack"/>
      <w:bookmarkEnd w:id="0"/>
      <w:r w:rsidR="005A31A3">
        <w:rPr>
          <w:rFonts w:asciiTheme="minorHAnsi" w:hAnsiTheme="minorHAnsi"/>
          <w:b/>
          <w:sz w:val="26"/>
          <w:szCs w:val="26"/>
          <w:u w:val="single"/>
        </w:rPr>
        <w:t>January 10 – February 10</w:t>
      </w:r>
      <w:r w:rsidR="00543E54">
        <w:rPr>
          <w:rFonts w:asciiTheme="minorHAnsi" w:hAnsiTheme="minorHAnsi"/>
          <w:b/>
          <w:sz w:val="26"/>
          <w:szCs w:val="26"/>
          <w:u w:val="single"/>
        </w:rPr>
        <w:t>, 2019</w:t>
      </w:r>
    </w:p>
    <w:p w14:paraId="72DB781B" w14:textId="77777777" w:rsidR="005A31A3" w:rsidRPr="00F57190" w:rsidRDefault="00F57190" w:rsidP="00F57190">
      <w:pPr>
        <w:pStyle w:val="Normal1"/>
        <w:spacing w:after="0" w:line="240" w:lineRule="auto"/>
        <w:jc w:val="center"/>
        <w:rPr>
          <w:rFonts w:asciiTheme="minorHAnsi" w:hAnsiTheme="minorHAnsi" w:cstheme="minorBidi"/>
          <w:i/>
          <w:iCs/>
        </w:rPr>
      </w:pPr>
      <w:r>
        <w:rPr>
          <w:rFonts w:asciiTheme="minorHAnsi" w:hAnsiTheme="minorHAnsi" w:cstheme="minorBidi"/>
          <w:i/>
          <w:iCs/>
        </w:rPr>
        <w:t xml:space="preserve">Audiences invited </w:t>
      </w:r>
      <w:r w:rsidR="00ED39BD" w:rsidRPr="004F7FAB">
        <w:rPr>
          <w:rFonts w:asciiTheme="minorHAnsi" w:hAnsiTheme="minorHAnsi" w:cstheme="minorBidi"/>
          <w:i/>
          <w:iCs/>
        </w:rPr>
        <w:t xml:space="preserve">to </w:t>
      </w:r>
      <w:r w:rsidR="00BA2D85" w:rsidRPr="004F7FAB">
        <w:rPr>
          <w:rFonts w:asciiTheme="minorHAnsi" w:hAnsiTheme="minorHAnsi" w:cstheme="minorBidi"/>
          <w:i/>
          <w:iCs/>
        </w:rPr>
        <w:t>Lawrenceville for</w:t>
      </w:r>
      <w:r w:rsidR="00B2704B" w:rsidRPr="00B2704B">
        <w:t xml:space="preserve"> </w:t>
      </w:r>
      <w:r w:rsidR="00B2704B">
        <w:t xml:space="preserve">a </w:t>
      </w:r>
      <w:r w:rsidR="00B2704B" w:rsidRPr="004F7FAB">
        <w:rPr>
          <w:rFonts w:asciiTheme="minorHAnsi" w:hAnsiTheme="minorHAnsi" w:cstheme="minorBidi"/>
          <w:i/>
          <w:iCs/>
        </w:rPr>
        <w:t xml:space="preserve">comedic Broadway smash hit </w:t>
      </w:r>
      <w:r w:rsidR="00027EA2">
        <w:rPr>
          <w:rFonts w:asciiTheme="minorHAnsi" w:hAnsiTheme="minorHAnsi" w:cstheme="minorBidi"/>
          <w:i/>
          <w:iCs/>
        </w:rPr>
        <w:t>that puts a</w:t>
      </w:r>
      <w:r w:rsidR="0081737C" w:rsidRPr="004F7FAB">
        <w:rPr>
          <w:rFonts w:asciiTheme="minorHAnsi" w:hAnsiTheme="minorHAnsi" w:cstheme="minorBidi"/>
          <w:i/>
          <w:iCs/>
        </w:rPr>
        <w:t xml:space="preserve"> </w:t>
      </w:r>
      <w:r w:rsidR="00027EA2">
        <w:rPr>
          <w:rFonts w:asciiTheme="minorHAnsi" w:hAnsiTheme="minorHAnsi" w:cstheme="minorBidi"/>
          <w:i/>
          <w:iCs/>
        </w:rPr>
        <w:br/>
      </w:r>
      <w:r w:rsidR="000230D6" w:rsidRPr="004F7FAB">
        <w:rPr>
          <w:rFonts w:asciiTheme="minorHAnsi" w:hAnsiTheme="minorHAnsi" w:cstheme="minorBidi"/>
          <w:i/>
          <w:iCs/>
        </w:rPr>
        <w:t>modern twist on</w:t>
      </w:r>
      <w:r w:rsidR="00BA2D85" w:rsidRPr="004F7FAB">
        <w:rPr>
          <w:rFonts w:asciiTheme="minorHAnsi" w:hAnsiTheme="minorHAnsi" w:cstheme="minorBidi"/>
          <w:i/>
          <w:iCs/>
        </w:rPr>
        <w:t xml:space="preserve"> </w:t>
      </w:r>
      <w:r w:rsidR="00B2704B" w:rsidRPr="004F7FAB">
        <w:rPr>
          <w:rFonts w:asciiTheme="minorHAnsi" w:hAnsiTheme="minorHAnsi" w:cstheme="minorBidi"/>
          <w:i/>
          <w:iCs/>
        </w:rPr>
        <w:t xml:space="preserve">a classic </w:t>
      </w:r>
    </w:p>
    <w:p w14:paraId="689B982C" w14:textId="77777777" w:rsidR="005A31A3" w:rsidRPr="002A7E31" w:rsidRDefault="005A31A3" w:rsidP="005A31A3">
      <w:pPr>
        <w:pStyle w:val="Normal1"/>
        <w:spacing w:after="0" w:line="240" w:lineRule="auto"/>
        <w:rPr>
          <w:rFonts w:asciiTheme="minorHAnsi" w:hAnsiTheme="minorHAnsi" w:cstheme="minorHAnsi"/>
          <w:highlight w:val="yellow"/>
        </w:rPr>
      </w:pPr>
    </w:p>
    <w:p w14:paraId="3429AD45" w14:textId="0E5AF9F8" w:rsidR="00B334E3" w:rsidRPr="006B4196" w:rsidRDefault="005A31A3" w:rsidP="00746916">
      <w:pPr>
        <w:spacing w:after="0" w:line="240" w:lineRule="auto"/>
        <w:rPr>
          <w:rFonts w:cstheme="minorHAnsi"/>
        </w:rPr>
      </w:pPr>
      <w:r w:rsidRPr="006B4196">
        <w:rPr>
          <w:rFonts w:cstheme="minorHAnsi"/>
          <w:b/>
        </w:rPr>
        <w:t xml:space="preserve">LAWRENCEVILLE, Ga. (December </w:t>
      </w:r>
      <w:r w:rsidR="00CD4F2B" w:rsidRPr="00CD4F2B">
        <w:rPr>
          <w:rFonts w:cstheme="minorHAnsi"/>
          <w:b/>
        </w:rPr>
        <w:t>20</w:t>
      </w:r>
      <w:r w:rsidRPr="006B4196">
        <w:rPr>
          <w:rFonts w:cstheme="minorHAnsi"/>
          <w:b/>
        </w:rPr>
        <w:t xml:space="preserve">, 2018) </w:t>
      </w:r>
      <w:r w:rsidR="00B7594D" w:rsidRPr="006B4196">
        <w:rPr>
          <w:rFonts w:cstheme="minorHAnsi"/>
          <w:b/>
        </w:rPr>
        <w:t>–</w:t>
      </w:r>
      <w:r w:rsidRPr="006B4196">
        <w:rPr>
          <w:rFonts w:cstheme="minorHAnsi"/>
          <w:b/>
        </w:rPr>
        <w:t xml:space="preserve"> </w:t>
      </w:r>
      <w:r w:rsidR="00B334E3" w:rsidRPr="006B4196">
        <w:rPr>
          <w:rFonts w:cstheme="minorHAnsi"/>
        </w:rPr>
        <w:t>2017 Broadway smash-</w:t>
      </w:r>
      <w:r w:rsidR="00EF3AD1" w:rsidRPr="006B4196">
        <w:rPr>
          <w:rFonts w:cstheme="minorHAnsi"/>
        </w:rPr>
        <w:t xml:space="preserve">hit </w:t>
      </w:r>
      <w:r w:rsidR="00EF3AD1" w:rsidRPr="006B4196">
        <w:rPr>
          <w:rFonts w:cstheme="minorHAnsi"/>
          <w:b/>
          <w:i/>
        </w:rPr>
        <w:t>A Doll’s House, Part 2</w:t>
      </w:r>
      <w:r w:rsidR="00EF3AD1" w:rsidRPr="006B4196">
        <w:rPr>
          <w:rFonts w:cstheme="minorHAnsi"/>
        </w:rPr>
        <w:t xml:space="preserve"> is set to hit </w:t>
      </w:r>
      <w:r w:rsidR="00EF3AD1" w:rsidRPr="006B4196">
        <w:rPr>
          <w:rFonts w:cstheme="minorHAnsi"/>
          <w:b/>
        </w:rPr>
        <w:t>Aurora Theatre’s</w:t>
      </w:r>
      <w:r w:rsidR="00EF3AD1" w:rsidRPr="006B4196">
        <w:rPr>
          <w:rFonts w:cstheme="minorHAnsi"/>
        </w:rPr>
        <w:t xml:space="preserve"> </w:t>
      </w:r>
      <w:r w:rsidR="00B7594D" w:rsidRPr="006B4196">
        <w:rPr>
          <w:rFonts w:cstheme="minorHAnsi"/>
        </w:rPr>
        <w:t xml:space="preserve">mainstage from </w:t>
      </w:r>
      <w:r w:rsidR="00B7594D" w:rsidRPr="006B4196">
        <w:rPr>
          <w:rFonts w:cstheme="minorHAnsi"/>
          <w:b/>
        </w:rPr>
        <w:t>January 10 – February 10</w:t>
      </w:r>
      <w:r w:rsidR="00B7594D" w:rsidRPr="006B4196">
        <w:rPr>
          <w:rFonts w:cstheme="minorHAnsi"/>
        </w:rPr>
        <w:t>.</w:t>
      </w:r>
      <w:r w:rsidR="00B334E3" w:rsidRPr="006B4196">
        <w:rPr>
          <w:rFonts w:cstheme="minorHAnsi"/>
        </w:rPr>
        <w:t xml:space="preserve"> </w:t>
      </w:r>
      <w:r w:rsidR="00B0079E">
        <w:rPr>
          <w:rFonts w:ascii="Calibri" w:hAnsi="Calibri"/>
        </w:rPr>
        <w:t>B</w:t>
      </w:r>
      <w:r w:rsidR="00B0079E" w:rsidRPr="0037312C">
        <w:rPr>
          <w:rFonts w:ascii="Calibri" w:hAnsi="Calibri"/>
        </w:rPr>
        <w:t>ased on the characters of the Henrik Ibsen classic</w:t>
      </w:r>
      <w:r w:rsidR="00B0079E" w:rsidRPr="006B4196">
        <w:rPr>
          <w:rFonts w:cstheme="minorHAnsi"/>
        </w:rPr>
        <w:t xml:space="preserve"> </w:t>
      </w:r>
      <w:r w:rsidR="00B0079E">
        <w:rPr>
          <w:rFonts w:cstheme="minorHAnsi"/>
        </w:rPr>
        <w:t xml:space="preserve">play, </w:t>
      </w:r>
      <w:r w:rsidR="00A562D4">
        <w:rPr>
          <w:rFonts w:cstheme="minorHAnsi"/>
        </w:rPr>
        <w:t>th</w:t>
      </w:r>
      <w:r w:rsidR="00B0079E">
        <w:rPr>
          <w:rFonts w:cstheme="minorHAnsi"/>
        </w:rPr>
        <w:t>is</w:t>
      </w:r>
      <w:r w:rsidR="00A562D4">
        <w:rPr>
          <w:rFonts w:cstheme="minorHAnsi"/>
        </w:rPr>
        <w:t xml:space="preserve"> </w:t>
      </w:r>
      <w:r w:rsidR="00B2704B">
        <w:rPr>
          <w:rFonts w:cstheme="minorHAnsi"/>
        </w:rPr>
        <w:t>follow-up</w:t>
      </w:r>
      <w:r w:rsidR="00027EA2">
        <w:rPr>
          <w:rFonts w:cstheme="minorHAnsi"/>
        </w:rPr>
        <w:t xml:space="preserve"> story</w:t>
      </w:r>
      <w:r w:rsidR="00B2704B">
        <w:rPr>
          <w:rFonts w:cstheme="minorHAnsi"/>
        </w:rPr>
        <w:t xml:space="preserve"> imagines what would happen if </w:t>
      </w:r>
      <w:r w:rsidR="00B334E3" w:rsidRPr="006B4196">
        <w:rPr>
          <w:rFonts w:cstheme="minorHAnsi"/>
        </w:rPr>
        <w:t>Nora</w:t>
      </w:r>
      <w:r w:rsidR="00A3620B" w:rsidRPr="006B4196">
        <w:rPr>
          <w:rFonts w:cstheme="minorHAnsi"/>
        </w:rPr>
        <w:t xml:space="preserve"> Helmer</w:t>
      </w:r>
      <w:r w:rsidR="00B2704B">
        <w:rPr>
          <w:rFonts w:cstheme="minorHAnsi"/>
        </w:rPr>
        <w:t xml:space="preserve"> returned home</w:t>
      </w:r>
      <w:r w:rsidR="005F1312" w:rsidRPr="006B4196">
        <w:rPr>
          <w:rFonts w:cstheme="minorHAnsi"/>
        </w:rPr>
        <w:t>, 15 year</w:t>
      </w:r>
      <w:r w:rsidR="00A3620B" w:rsidRPr="006B4196">
        <w:rPr>
          <w:rFonts w:cstheme="minorHAnsi"/>
        </w:rPr>
        <w:t>s after she slams the door on her husband and family</w:t>
      </w:r>
      <w:r w:rsidR="00ED39BD" w:rsidRPr="006B4196">
        <w:rPr>
          <w:rFonts w:cstheme="minorHAnsi"/>
        </w:rPr>
        <w:t xml:space="preserve">. </w:t>
      </w:r>
      <w:r w:rsidR="00F57190">
        <w:rPr>
          <w:rFonts w:cstheme="minorHAnsi"/>
        </w:rPr>
        <w:t xml:space="preserve">Audiences </w:t>
      </w:r>
      <w:r w:rsidR="00B2704B">
        <w:rPr>
          <w:rFonts w:cstheme="minorHAnsi"/>
        </w:rPr>
        <w:t>don’t need to be familiar with the original</w:t>
      </w:r>
      <w:r w:rsidR="00F57190">
        <w:rPr>
          <w:rFonts w:cstheme="minorHAnsi"/>
        </w:rPr>
        <w:t xml:space="preserve"> story</w:t>
      </w:r>
      <w:r w:rsidR="00B2704B">
        <w:rPr>
          <w:rFonts w:cstheme="minorHAnsi"/>
        </w:rPr>
        <w:t xml:space="preserve"> to enjoy </w:t>
      </w:r>
      <w:r w:rsidR="00027EA2">
        <w:rPr>
          <w:rFonts w:cstheme="minorHAnsi"/>
        </w:rPr>
        <w:t>this “Part 2,”</w:t>
      </w:r>
      <w:r w:rsidR="007B16F2">
        <w:rPr>
          <w:rFonts w:cstheme="minorHAnsi"/>
        </w:rPr>
        <w:t xml:space="preserve"> as playwright Lucas </w:t>
      </w:r>
      <w:proofErr w:type="spellStart"/>
      <w:r w:rsidR="007B16F2">
        <w:rPr>
          <w:rFonts w:cstheme="minorHAnsi"/>
        </w:rPr>
        <w:t>Hn</w:t>
      </w:r>
      <w:r w:rsidR="00B2704B">
        <w:rPr>
          <w:rFonts w:cstheme="minorHAnsi"/>
        </w:rPr>
        <w:t>ath</w:t>
      </w:r>
      <w:proofErr w:type="spellEnd"/>
      <w:r w:rsidR="00B2704B">
        <w:rPr>
          <w:rFonts w:cstheme="minorHAnsi"/>
        </w:rPr>
        <w:t xml:space="preserve"> </w:t>
      </w:r>
      <w:r w:rsidR="007B16F2">
        <w:rPr>
          <w:rFonts w:cstheme="minorHAnsi"/>
        </w:rPr>
        <w:t xml:space="preserve">juxtaposes contemporary and classic sensibilities to create a thought-provoking and sharp-witted comedy. </w:t>
      </w:r>
    </w:p>
    <w:p w14:paraId="3DE90F60" w14:textId="77777777" w:rsidR="005F1312" w:rsidRPr="006B4196" w:rsidRDefault="005F1312" w:rsidP="00746916">
      <w:pPr>
        <w:spacing w:after="0" w:line="240" w:lineRule="auto"/>
        <w:rPr>
          <w:rFonts w:cstheme="minorHAnsi"/>
        </w:rPr>
      </w:pPr>
    </w:p>
    <w:p w14:paraId="30FFB183" w14:textId="77777777" w:rsidR="00925DCB" w:rsidRDefault="00925DCB" w:rsidP="00F57190">
      <w:pPr>
        <w:spacing w:after="0" w:line="240" w:lineRule="auto"/>
      </w:pPr>
      <w:r w:rsidRPr="004F7FAB">
        <w:t xml:space="preserve">“Audiences loved </w:t>
      </w:r>
      <w:r w:rsidRPr="00F57190">
        <w:rPr>
          <w:i/>
          <w:iCs/>
        </w:rPr>
        <w:t>A Doll’s House, Part 2</w:t>
      </w:r>
      <w:r w:rsidRPr="004F7FAB">
        <w:t xml:space="preserve"> at Actor’s Express earlier this fall, so </w:t>
      </w:r>
      <w:r w:rsidR="00F57190">
        <w:t>we’re looking forward</w:t>
      </w:r>
      <w:r w:rsidRPr="004F7FAB">
        <w:t xml:space="preserve"> to revisit</w:t>
      </w:r>
      <w:r w:rsidR="00F57190">
        <w:t>ing</w:t>
      </w:r>
      <w:r w:rsidRPr="004F7FAB">
        <w:t xml:space="preserve"> the show in Lawrenceville</w:t>
      </w:r>
      <w:r w:rsidR="00F57190">
        <w:t>,” said D</w:t>
      </w:r>
      <w:r w:rsidR="00F57190" w:rsidRPr="004F7FAB">
        <w:t>irector Freddie Ashley</w:t>
      </w:r>
      <w:r w:rsidR="00F57190">
        <w:t>.</w:t>
      </w:r>
      <w:r w:rsidR="00F57190" w:rsidRPr="004F7FAB">
        <w:t xml:space="preserve"> </w:t>
      </w:r>
      <w:r w:rsidR="00F57190">
        <w:t>“</w:t>
      </w:r>
      <w:r w:rsidRPr="004F7FAB">
        <w:t xml:space="preserve">I think fans of </w:t>
      </w:r>
      <w:r w:rsidRPr="00F57190">
        <w:rPr>
          <w:i/>
          <w:iCs/>
        </w:rPr>
        <w:t>A Doll’s House</w:t>
      </w:r>
      <w:r w:rsidRPr="004F7FAB">
        <w:t xml:space="preserve"> will love to see what happened to Nora after she slammed the door, but one of the great things about Lucas </w:t>
      </w:r>
      <w:proofErr w:type="spellStart"/>
      <w:r w:rsidRPr="004F7FAB">
        <w:t>Hnath’s</w:t>
      </w:r>
      <w:proofErr w:type="spellEnd"/>
      <w:r w:rsidRPr="004F7FAB">
        <w:t xml:space="preserve"> funny, funny play is that you don’t even need to be familiar with Ibsen’s original to enjoy it. It’s a perfect blend of modern and classic – a play of big ideas and big laughs.”</w:t>
      </w:r>
      <w:r w:rsidRPr="00F57190" w:rsidDel="00925DCB">
        <w:t xml:space="preserve"> </w:t>
      </w:r>
    </w:p>
    <w:p w14:paraId="5C49CE0C" w14:textId="77777777" w:rsidR="005129CD" w:rsidRPr="006B4196" w:rsidRDefault="005129CD" w:rsidP="00746916">
      <w:pPr>
        <w:spacing w:after="0" w:line="240" w:lineRule="auto"/>
        <w:rPr>
          <w:rFonts w:cstheme="minorHAnsi"/>
        </w:rPr>
      </w:pPr>
    </w:p>
    <w:p w14:paraId="16728BF0" w14:textId="77777777" w:rsidR="00746916" w:rsidRPr="006B4196" w:rsidRDefault="005129CD" w:rsidP="00746916">
      <w:pPr>
        <w:spacing w:after="0" w:line="240" w:lineRule="auto"/>
        <w:rPr>
          <w:rFonts w:cstheme="minorHAnsi"/>
        </w:rPr>
      </w:pPr>
      <w:r w:rsidRPr="006B4196">
        <w:rPr>
          <w:rFonts w:cstheme="minorHAnsi"/>
        </w:rPr>
        <w:t>The Suz</w:t>
      </w:r>
      <w:r w:rsidR="002369CC" w:rsidRPr="006B4196">
        <w:rPr>
          <w:rFonts w:cstheme="minorHAnsi"/>
        </w:rPr>
        <w:t>i-r</w:t>
      </w:r>
      <w:r w:rsidRPr="006B4196">
        <w:rPr>
          <w:rFonts w:cstheme="minorHAnsi"/>
        </w:rPr>
        <w:t xml:space="preserve">ecommended show follows the return of Nora </w:t>
      </w:r>
      <w:r w:rsidR="002369CC" w:rsidRPr="006B4196">
        <w:rPr>
          <w:rFonts w:cstheme="minorHAnsi"/>
        </w:rPr>
        <w:t>Helmer</w:t>
      </w:r>
      <w:r w:rsidR="002A01E8">
        <w:rPr>
          <w:rFonts w:cstheme="minorHAnsi"/>
        </w:rPr>
        <w:t xml:space="preserve"> </w:t>
      </w:r>
      <w:r w:rsidRPr="006B4196">
        <w:rPr>
          <w:rFonts w:cstheme="minorHAnsi"/>
        </w:rPr>
        <w:t xml:space="preserve">as she knocks on the same </w:t>
      </w:r>
      <w:proofErr w:type="gramStart"/>
      <w:r w:rsidRPr="006B4196">
        <w:rPr>
          <w:rFonts w:cstheme="minorHAnsi"/>
        </w:rPr>
        <w:t>door</w:t>
      </w:r>
      <w:proofErr w:type="gramEnd"/>
      <w:r w:rsidRPr="006B4196">
        <w:rPr>
          <w:rFonts w:cstheme="minorHAnsi"/>
        </w:rPr>
        <w:t xml:space="preserve"> she </w:t>
      </w:r>
      <w:r w:rsidR="002369CC" w:rsidRPr="006B4196">
        <w:rPr>
          <w:rFonts w:cstheme="minorHAnsi"/>
        </w:rPr>
        <w:t xml:space="preserve">closed 15 years ago. </w:t>
      </w:r>
      <w:r w:rsidR="002A01E8">
        <w:rPr>
          <w:rFonts w:cstheme="minorHAnsi"/>
        </w:rPr>
        <w:t xml:space="preserve">Now a </w:t>
      </w:r>
      <w:r w:rsidR="002A01E8" w:rsidRPr="002A01E8">
        <w:rPr>
          <w:rFonts w:cstheme="minorHAnsi"/>
        </w:rPr>
        <w:t xml:space="preserve">successful author, </w:t>
      </w:r>
      <w:r w:rsidR="002369CC" w:rsidRPr="006B4196">
        <w:rPr>
          <w:rFonts w:cstheme="minorHAnsi"/>
        </w:rPr>
        <w:t xml:space="preserve">she is asking her estranged husband, </w:t>
      </w:r>
      <w:proofErr w:type="spellStart"/>
      <w:r w:rsidR="002369CC" w:rsidRPr="006B4196">
        <w:rPr>
          <w:rFonts w:cstheme="minorHAnsi"/>
        </w:rPr>
        <w:t>Torvald</w:t>
      </w:r>
      <w:proofErr w:type="spellEnd"/>
      <w:r w:rsidR="002369CC" w:rsidRPr="006B4196">
        <w:rPr>
          <w:rFonts w:cstheme="minorHAnsi"/>
        </w:rPr>
        <w:t>, for one simple thing: a divorce.</w:t>
      </w:r>
      <w:r w:rsidRPr="006B4196">
        <w:rPr>
          <w:rFonts w:cstheme="minorHAnsi"/>
        </w:rPr>
        <w:t xml:space="preserve"> Long simmering resentments boil over </w:t>
      </w:r>
      <w:r w:rsidR="002A01E8">
        <w:rPr>
          <w:rFonts w:cstheme="minorHAnsi"/>
        </w:rPr>
        <w:t>and</w:t>
      </w:r>
      <w:r w:rsidR="00BA0EAF" w:rsidRPr="006B4196">
        <w:rPr>
          <w:rFonts w:cstheme="minorHAnsi"/>
        </w:rPr>
        <w:t xml:space="preserve"> family </w:t>
      </w:r>
      <w:r w:rsidR="002A01E8">
        <w:rPr>
          <w:rFonts w:cstheme="minorHAnsi"/>
        </w:rPr>
        <w:t>turmoil turn</w:t>
      </w:r>
      <w:r w:rsidR="004F7FAB">
        <w:rPr>
          <w:rFonts w:cstheme="minorHAnsi"/>
        </w:rPr>
        <w:t>s</w:t>
      </w:r>
      <w:r w:rsidR="002A01E8">
        <w:rPr>
          <w:rFonts w:cstheme="minorHAnsi"/>
        </w:rPr>
        <w:t xml:space="preserve"> up the heat to create hilariously explosive confrontations.  </w:t>
      </w:r>
      <w:r w:rsidR="00B7594D" w:rsidRPr="006B4196">
        <w:rPr>
          <w:rFonts w:cstheme="minorHAnsi"/>
        </w:rPr>
        <w:br/>
      </w:r>
    </w:p>
    <w:p w14:paraId="436F270A" w14:textId="1E9BED1D" w:rsidR="004C691E" w:rsidRDefault="002369CC" w:rsidP="00F57190">
      <w:pPr>
        <w:spacing w:after="0" w:line="240" w:lineRule="auto"/>
      </w:pPr>
      <w:r w:rsidRPr="004F7FAB">
        <w:t xml:space="preserve">A </w:t>
      </w:r>
      <w:r w:rsidR="00302940" w:rsidRPr="004F7FAB">
        <w:t xml:space="preserve">co-production </w:t>
      </w:r>
      <w:r w:rsidRPr="004F7FAB">
        <w:t>between</w:t>
      </w:r>
      <w:r w:rsidR="00302940" w:rsidRPr="004F7FAB">
        <w:t xml:space="preserve"> </w:t>
      </w:r>
      <w:r w:rsidR="00ED39BD" w:rsidRPr="004F7FAB">
        <w:t>Aurora Theatre</w:t>
      </w:r>
      <w:r w:rsidR="004200D6" w:rsidRPr="004F7FAB">
        <w:t xml:space="preserve"> </w:t>
      </w:r>
      <w:r w:rsidR="00ED39BD" w:rsidRPr="004F7FAB">
        <w:t xml:space="preserve">and Actor’s Express, </w:t>
      </w:r>
      <w:r w:rsidR="004200D6" w:rsidRPr="004F7FAB">
        <w:rPr>
          <w:b/>
          <w:bCs/>
          <w:i/>
          <w:iCs/>
        </w:rPr>
        <w:t>A Doll’s House, Part 2</w:t>
      </w:r>
      <w:r w:rsidR="004200D6" w:rsidRPr="004F7FAB">
        <w:rPr>
          <w:b/>
          <w:bCs/>
        </w:rPr>
        <w:t xml:space="preserve"> </w:t>
      </w:r>
      <w:r w:rsidR="00EF3AD1" w:rsidRPr="00F57190">
        <w:t>features</w:t>
      </w:r>
      <w:r w:rsidR="00755AAF" w:rsidRPr="00F57190">
        <w:t xml:space="preserve"> a </w:t>
      </w:r>
      <w:r w:rsidR="002A01E8" w:rsidRPr="004F7FAB">
        <w:t xml:space="preserve">quartet of </w:t>
      </w:r>
      <w:r w:rsidR="007B16F2" w:rsidRPr="004F7FAB">
        <w:t>Atlanta’s top</w:t>
      </w:r>
      <w:r w:rsidR="00F57190">
        <w:t>-</w:t>
      </w:r>
      <w:r w:rsidR="007B16F2" w:rsidRPr="004F7FAB">
        <w:t>tier talent</w:t>
      </w:r>
      <w:r w:rsidR="00755AAF" w:rsidRPr="004F7FAB">
        <w:t>.</w:t>
      </w:r>
      <w:r w:rsidR="004200D6" w:rsidRPr="004F7FAB">
        <w:t xml:space="preserve"> </w:t>
      </w:r>
      <w:r w:rsidRPr="004F7FAB">
        <w:t>Three-time Suzi Award winner</w:t>
      </w:r>
      <w:r w:rsidR="00B334E3" w:rsidRPr="004F7FAB">
        <w:t xml:space="preserve"> </w:t>
      </w:r>
      <w:r w:rsidR="00746916" w:rsidRPr="004F7FAB">
        <w:rPr>
          <w:b/>
          <w:bCs/>
        </w:rPr>
        <w:t xml:space="preserve">Tess </w:t>
      </w:r>
      <w:proofErr w:type="spellStart"/>
      <w:r w:rsidR="00746916" w:rsidRPr="004F7FAB">
        <w:rPr>
          <w:b/>
          <w:bCs/>
        </w:rPr>
        <w:t>Malis</w:t>
      </w:r>
      <w:proofErr w:type="spellEnd"/>
      <w:r w:rsidR="00746916" w:rsidRPr="004F7FAB">
        <w:rPr>
          <w:b/>
          <w:bCs/>
        </w:rPr>
        <w:t xml:space="preserve"> Kincaid</w:t>
      </w:r>
      <w:r w:rsidR="00B334E3" w:rsidRPr="004F7FAB">
        <w:t xml:space="preserve"> will star as</w:t>
      </w:r>
      <w:r w:rsidRPr="00F57190">
        <w:t xml:space="preserve"> </w:t>
      </w:r>
      <w:r w:rsidR="004200D6" w:rsidRPr="00F57190">
        <w:t xml:space="preserve">Nora, </w:t>
      </w:r>
      <w:r w:rsidR="004200D6" w:rsidRPr="00F57190">
        <w:rPr>
          <w:b/>
          <w:bCs/>
        </w:rPr>
        <w:t>Rob Cleveland</w:t>
      </w:r>
      <w:r w:rsidR="004200D6" w:rsidRPr="00F57190">
        <w:t xml:space="preserve"> as </w:t>
      </w:r>
      <w:r w:rsidR="00B334E3" w:rsidRPr="00F57190">
        <w:t>Nora’s estranged husband</w:t>
      </w:r>
      <w:r w:rsidR="00B023FA" w:rsidRPr="00F57190">
        <w:t>,</w:t>
      </w:r>
      <w:r w:rsidR="00B334E3" w:rsidRPr="00F57190">
        <w:t xml:space="preserve"> </w:t>
      </w:r>
      <w:proofErr w:type="spellStart"/>
      <w:r w:rsidR="004200D6" w:rsidRPr="00F57190">
        <w:t>Torvald</w:t>
      </w:r>
      <w:proofErr w:type="spellEnd"/>
      <w:r w:rsidR="004200D6" w:rsidRPr="00F57190">
        <w:t xml:space="preserve">, </w:t>
      </w:r>
      <w:r w:rsidR="00EF3AD1" w:rsidRPr="00F57190">
        <w:rPr>
          <w:b/>
          <w:bCs/>
        </w:rPr>
        <w:t>Shelli De</w:t>
      </w:r>
      <w:r w:rsidR="006447B5">
        <w:rPr>
          <w:b/>
          <w:bCs/>
        </w:rPr>
        <w:t>l</w:t>
      </w:r>
      <w:r w:rsidR="00EF3AD1" w:rsidRPr="00F57190">
        <w:rPr>
          <w:b/>
          <w:bCs/>
        </w:rPr>
        <w:t>gado</w:t>
      </w:r>
      <w:r w:rsidR="00EF3AD1" w:rsidRPr="00F57190">
        <w:t xml:space="preserve"> as </w:t>
      </w:r>
      <w:r w:rsidR="00B023FA" w:rsidRPr="00F57190">
        <w:t xml:space="preserve">the Helmer’s daughter, </w:t>
      </w:r>
      <w:r w:rsidR="00EF3AD1" w:rsidRPr="00F57190">
        <w:t xml:space="preserve">Emmy and </w:t>
      </w:r>
      <w:r w:rsidR="00EF3AD1" w:rsidRPr="00F57190">
        <w:rPr>
          <w:b/>
          <w:bCs/>
        </w:rPr>
        <w:t>Deadra</w:t>
      </w:r>
      <w:r w:rsidR="004200D6" w:rsidRPr="00F57190">
        <w:rPr>
          <w:b/>
          <w:bCs/>
        </w:rPr>
        <w:t xml:space="preserve"> Moore</w:t>
      </w:r>
      <w:r w:rsidR="00AB1AA2" w:rsidRPr="00F57190">
        <w:t xml:space="preserve"> as </w:t>
      </w:r>
      <w:r w:rsidR="00B023FA" w:rsidRPr="00F57190">
        <w:t xml:space="preserve">the nanny, </w:t>
      </w:r>
      <w:r w:rsidR="00AB1AA2" w:rsidRPr="00F57190">
        <w:t>Anne Marie.</w:t>
      </w:r>
      <w:r w:rsidR="00746916" w:rsidRPr="00F57190">
        <w:t xml:space="preserve"> </w:t>
      </w:r>
      <w:r w:rsidR="007B16F2" w:rsidRPr="004F7FAB">
        <w:t>This all-star cast is under the direction of</w:t>
      </w:r>
      <w:r w:rsidR="00FB3162" w:rsidRPr="004F7FAB">
        <w:t xml:space="preserve"> </w:t>
      </w:r>
      <w:r w:rsidR="00FB3162" w:rsidRPr="00F57190">
        <w:rPr>
          <w:b/>
        </w:rPr>
        <w:t>Freddie Ashley</w:t>
      </w:r>
      <w:r w:rsidR="007B16F2" w:rsidRPr="004F7FAB">
        <w:t>, Actor’s Express Artistic Director and two-time Suzi Bas</w:t>
      </w:r>
      <w:r w:rsidR="004F7FAB">
        <w:t>s Award Winner for Outstanding D</w:t>
      </w:r>
      <w:r w:rsidR="007B16F2" w:rsidRPr="004F7FAB">
        <w:t>irection. Freddie has been a mainstay at Aurora as well</w:t>
      </w:r>
      <w:r w:rsidR="002A01E8" w:rsidRPr="004F7FAB">
        <w:t>,</w:t>
      </w:r>
      <w:r w:rsidR="007B16F2" w:rsidRPr="004F7FAB">
        <w:t xml:space="preserve"> having helmed projects like </w:t>
      </w:r>
      <w:r w:rsidR="004C691E" w:rsidRPr="00F57190">
        <w:rPr>
          <w:i/>
          <w:iCs/>
        </w:rPr>
        <w:t>A Catered Affair</w:t>
      </w:r>
      <w:r w:rsidR="004C691E" w:rsidRPr="004F7FAB">
        <w:t xml:space="preserve"> (Suzi nomination), </w:t>
      </w:r>
      <w:r w:rsidR="004C691E" w:rsidRPr="00F57190">
        <w:rPr>
          <w:i/>
          <w:iCs/>
        </w:rPr>
        <w:t xml:space="preserve">Camelot </w:t>
      </w:r>
      <w:r w:rsidR="004C691E" w:rsidRPr="004F7FAB">
        <w:t xml:space="preserve">and </w:t>
      </w:r>
      <w:r w:rsidR="004C691E" w:rsidRPr="00F57190">
        <w:rPr>
          <w:i/>
          <w:iCs/>
        </w:rPr>
        <w:t>Wait Until Dark</w:t>
      </w:r>
      <w:r w:rsidR="00F57190">
        <w:t>, among others.</w:t>
      </w:r>
    </w:p>
    <w:p w14:paraId="1A3994F5" w14:textId="77777777" w:rsidR="005569AE" w:rsidRPr="006B4196" w:rsidRDefault="005569AE" w:rsidP="004200D6">
      <w:pPr>
        <w:spacing w:after="0" w:line="240" w:lineRule="auto"/>
        <w:rPr>
          <w:rFonts w:cstheme="minorHAnsi"/>
        </w:rPr>
      </w:pPr>
    </w:p>
    <w:p w14:paraId="2E144B2E" w14:textId="77777777" w:rsidR="00B7594D" w:rsidRPr="006B4196" w:rsidRDefault="00B7594D" w:rsidP="00B7594D">
      <w:pPr>
        <w:spacing w:after="0" w:line="240" w:lineRule="auto"/>
        <w:rPr>
          <w:rFonts w:cstheme="minorHAnsi"/>
          <w:b/>
        </w:rPr>
      </w:pPr>
      <w:r w:rsidRPr="006B4196">
        <w:rPr>
          <w:rFonts w:cstheme="minorHAnsi"/>
          <w:b/>
          <w:i/>
        </w:rPr>
        <w:t xml:space="preserve">A Doll’s House, Part 2 </w:t>
      </w:r>
      <w:r w:rsidRPr="006B4196">
        <w:rPr>
          <w:rFonts w:cstheme="minorHAnsi"/>
        </w:rPr>
        <w:t xml:space="preserve">will play at </w:t>
      </w:r>
      <w:r w:rsidRPr="006B4196">
        <w:rPr>
          <w:rFonts w:cstheme="minorHAnsi"/>
          <w:b/>
        </w:rPr>
        <w:t>Aurora Theatre January 10 – February 10</w:t>
      </w:r>
      <w:r w:rsidR="00384C42" w:rsidRPr="006B4196">
        <w:rPr>
          <w:rFonts w:cstheme="minorHAnsi"/>
        </w:rPr>
        <w:t xml:space="preserve">, with a discount matinee on </w:t>
      </w:r>
      <w:r w:rsidR="00384C42" w:rsidRPr="006B4196">
        <w:rPr>
          <w:rFonts w:cstheme="minorHAnsi"/>
          <w:b/>
        </w:rPr>
        <w:t>Tuesday, January 22.</w:t>
      </w:r>
      <w:r w:rsidRPr="006B4196">
        <w:rPr>
          <w:rFonts w:cstheme="minorHAnsi"/>
        </w:rPr>
        <w:t xml:space="preserve"> Tickets are currently on sale; single ticket prices start at $20 and may be purchased online at </w:t>
      </w:r>
      <w:hyperlink r:id="rId11" w:history="1">
        <w:r w:rsidRPr="006B4196">
          <w:rPr>
            <w:rStyle w:val="Hyperlink"/>
            <w:rFonts w:asciiTheme="minorHAnsi" w:hAnsiTheme="minorHAnsi" w:cstheme="minorHAnsi"/>
          </w:rPr>
          <w:t>bit.ly/ADollsHousePart2</w:t>
        </w:r>
      </w:hyperlink>
      <w:r w:rsidRPr="006B4196">
        <w:rPr>
          <w:rFonts w:cstheme="minorHAnsi"/>
        </w:rPr>
        <w:t xml:space="preserve"> or by calling the </w:t>
      </w:r>
      <w:r w:rsidRPr="006B4196">
        <w:rPr>
          <w:rFonts w:cstheme="minorHAnsi"/>
          <w:b/>
        </w:rPr>
        <w:t>Box Office</w:t>
      </w:r>
      <w:r w:rsidRPr="006B4196">
        <w:rPr>
          <w:rFonts w:cstheme="minorHAnsi"/>
        </w:rPr>
        <w:t xml:space="preserve"> at </w:t>
      </w:r>
      <w:r w:rsidRPr="006B4196">
        <w:rPr>
          <w:rFonts w:cstheme="minorHAnsi"/>
          <w:b/>
        </w:rPr>
        <w:t xml:space="preserve">678-226-6222. </w:t>
      </w:r>
      <w:r w:rsidRPr="006B4196">
        <w:rPr>
          <w:rFonts w:cstheme="minorHAnsi"/>
        </w:rPr>
        <w:t xml:space="preserve">For more information on this production or other programming, please </w:t>
      </w:r>
      <w:r w:rsidR="0090519C" w:rsidRPr="006B4196">
        <w:rPr>
          <w:rFonts w:cstheme="minorHAnsi"/>
        </w:rPr>
        <w:t>visit</w:t>
      </w:r>
      <w:r w:rsidR="0037312C">
        <w:rPr>
          <w:rFonts w:cstheme="minorHAnsi"/>
        </w:rPr>
        <w:t xml:space="preserve"> </w:t>
      </w:r>
      <w:hyperlink r:id="rId12" w:history="1">
        <w:r w:rsidR="0037312C" w:rsidRPr="0037312C">
          <w:rPr>
            <w:rStyle w:val="Hyperlink"/>
            <w:rFonts w:asciiTheme="minorHAnsi" w:hAnsiTheme="minorHAnsi" w:cstheme="minorHAnsi"/>
          </w:rPr>
          <w:t>auroratheatre</w:t>
        </w:r>
      </w:hyperlink>
      <w:r w:rsidR="0037312C" w:rsidRPr="0037312C">
        <w:rPr>
          <w:rStyle w:val="Hyperlink"/>
          <w:rFonts w:asciiTheme="minorHAnsi" w:hAnsiTheme="minorHAnsi" w:cstheme="minorHAnsi"/>
        </w:rPr>
        <w:t>.com</w:t>
      </w:r>
      <w:r w:rsidRPr="006B4196">
        <w:rPr>
          <w:rFonts w:cstheme="minorHAnsi"/>
        </w:rPr>
        <w:t>.</w:t>
      </w:r>
    </w:p>
    <w:p w14:paraId="5B94E4D3" w14:textId="77777777" w:rsidR="00B7594D" w:rsidRPr="006B4196" w:rsidRDefault="00B7594D" w:rsidP="00B7594D">
      <w:pPr>
        <w:spacing w:after="0" w:line="240" w:lineRule="auto"/>
        <w:rPr>
          <w:rFonts w:cstheme="minorHAnsi"/>
        </w:rPr>
      </w:pPr>
    </w:p>
    <w:p w14:paraId="7A1B4692" w14:textId="77777777" w:rsidR="00B7594D" w:rsidRPr="006B4196" w:rsidRDefault="00B7594D" w:rsidP="00B7594D">
      <w:pPr>
        <w:spacing w:after="0" w:line="240" w:lineRule="auto"/>
        <w:rPr>
          <w:rFonts w:cstheme="minorHAnsi"/>
        </w:rPr>
      </w:pPr>
      <w:r w:rsidRPr="006B4196">
        <w:rPr>
          <w:rFonts w:cstheme="minorHAnsi"/>
        </w:rPr>
        <w:t>Regular show times are as follows:</w:t>
      </w:r>
    </w:p>
    <w:p w14:paraId="036F39AB" w14:textId="77777777" w:rsidR="00B7594D" w:rsidRPr="006B4196" w:rsidRDefault="00B7594D" w:rsidP="00B7594D">
      <w:pPr>
        <w:pStyle w:val="ListParagraph"/>
        <w:numPr>
          <w:ilvl w:val="0"/>
          <w:numId w:val="1"/>
        </w:numPr>
        <w:spacing w:after="0" w:line="240" w:lineRule="auto"/>
        <w:rPr>
          <w:rFonts w:asciiTheme="minorHAnsi" w:hAnsiTheme="minorHAnsi" w:cstheme="minorHAnsi"/>
        </w:rPr>
      </w:pPr>
      <w:r w:rsidRPr="006B4196">
        <w:rPr>
          <w:rFonts w:asciiTheme="minorHAnsi" w:hAnsiTheme="minorHAnsi" w:cstheme="minorHAnsi"/>
        </w:rPr>
        <w:lastRenderedPageBreak/>
        <w:t>Tuesday – Saturday at 8 p.m.</w:t>
      </w:r>
    </w:p>
    <w:p w14:paraId="5D03F484" w14:textId="77777777" w:rsidR="005A31A3" w:rsidRPr="006B4196" w:rsidRDefault="00B7594D" w:rsidP="005A31A3">
      <w:pPr>
        <w:pStyle w:val="ListParagraph"/>
        <w:numPr>
          <w:ilvl w:val="0"/>
          <w:numId w:val="1"/>
        </w:numPr>
        <w:spacing w:after="0" w:line="240" w:lineRule="auto"/>
        <w:rPr>
          <w:rFonts w:asciiTheme="minorHAnsi" w:hAnsiTheme="minorHAnsi" w:cstheme="minorHAnsi"/>
        </w:rPr>
      </w:pPr>
      <w:r w:rsidRPr="006B4196">
        <w:rPr>
          <w:rFonts w:asciiTheme="minorHAnsi" w:hAnsiTheme="minorHAnsi" w:cstheme="minorHAnsi"/>
        </w:rPr>
        <w:t>Saturday and Sunday at 2:30 p.m.</w:t>
      </w:r>
    </w:p>
    <w:p w14:paraId="7BC849E9" w14:textId="77777777" w:rsidR="00ED39BD" w:rsidRPr="00B7594D" w:rsidRDefault="00ED39BD" w:rsidP="00ED39BD">
      <w:pPr>
        <w:pStyle w:val="ListParagraph"/>
        <w:spacing w:after="0" w:line="240" w:lineRule="auto"/>
        <w:rPr>
          <w:rFonts w:asciiTheme="minorHAnsi" w:hAnsiTheme="minorHAnsi" w:cstheme="minorHAnsi"/>
        </w:rPr>
      </w:pPr>
    </w:p>
    <w:p w14:paraId="4DC8674E" w14:textId="77777777" w:rsidR="005A31A3" w:rsidRDefault="005A31A3" w:rsidP="005A31A3">
      <w:pPr>
        <w:spacing w:after="0" w:line="240" w:lineRule="auto"/>
        <w:jc w:val="center"/>
        <w:rPr>
          <w:b/>
        </w:rPr>
      </w:pPr>
      <w:r w:rsidRPr="00ED39BD">
        <w:rPr>
          <w:b/>
        </w:rPr>
        <w:t>###</w:t>
      </w:r>
    </w:p>
    <w:p w14:paraId="1C2FF853" w14:textId="77777777" w:rsidR="00ED39BD" w:rsidRPr="00ED39BD" w:rsidRDefault="00ED39BD" w:rsidP="005A31A3">
      <w:pPr>
        <w:spacing w:after="0" w:line="240" w:lineRule="auto"/>
        <w:jc w:val="center"/>
        <w:rPr>
          <w:b/>
        </w:rPr>
      </w:pPr>
    </w:p>
    <w:p w14:paraId="77564B96" w14:textId="77777777" w:rsidR="005A31A3" w:rsidRDefault="005A31A3" w:rsidP="005A31A3">
      <w:pPr>
        <w:spacing w:after="0" w:line="240" w:lineRule="auto"/>
        <w:jc w:val="center"/>
      </w:pPr>
      <w:r w:rsidRPr="00AC076D">
        <w:rPr>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AC076D">
        <w:rPr>
          <w:i/>
          <w:iCs/>
          <w:sz w:val="18"/>
          <w:szCs w:val="18"/>
        </w:rPr>
        <w:t>Harvel</w:t>
      </w:r>
      <w:proofErr w:type="spellEnd"/>
      <w:r w:rsidRPr="00AC076D">
        <w:rPr>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p w14:paraId="449EA59D" w14:textId="77777777" w:rsidR="005A31A3" w:rsidRDefault="005A31A3" w:rsidP="005A31A3"/>
    <w:sectPr w:rsidR="005A31A3" w:rsidSect="004F7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50D"/>
    <w:multiLevelType w:val="hybridMultilevel"/>
    <w:tmpl w:val="4B0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8E"/>
    <w:rsid w:val="000230D6"/>
    <w:rsid w:val="00027EA2"/>
    <w:rsid w:val="00074616"/>
    <w:rsid w:val="00130A8E"/>
    <w:rsid w:val="002369CC"/>
    <w:rsid w:val="002A01E8"/>
    <w:rsid w:val="00302940"/>
    <w:rsid w:val="0037312C"/>
    <w:rsid w:val="00384C42"/>
    <w:rsid w:val="004200D6"/>
    <w:rsid w:val="00475D6C"/>
    <w:rsid w:val="004A04B9"/>
    <w:rsid w:val="004C03C5"/>
    <w:rsid w:val="004C691E"/>
    <w:rsid w:val="004F7FAB"/>
    <w:rsid w:val="005129CD"/>
    <w:rsid w:val="00543E54"/>
    <w:rsid w:val="005569AE"/>
    <w:rsid w:val="00596851"/>
    <w:rsid w:val="005A31A3"/>
    <w:rsid w:val="005F1312"/>
    <w:rsid w:val="006447B5"/>
    <w:rsid w:val="00662C83"/>
    <w:rsid w:val="006B1826"/>
    <w:rsid w:val="006B4196"/>
    <w:rsid w:val="006B6448"/>
    <w:rsid w:val="00746916"/>
    <w:rsid w:val="00755AAF"/>
    <w:rsid w:val="007B16F2"/>
    <w:rsid w:val="0081737C"/>
    <w:rsid w:val="0090519C"/>
    <w:rsid w:val="00925DCB"/>
    <w:rsid w:val="00986A69"/>
    <w:rsid w:val="00A3620B"/>
    <w:rsid w:val="00A562D4"/>
    <w:rsid w:val="00AB1AA2"/>
    <w:rsid w:val="00AC4898"/>
    <w:rsid w:val="00B0079E"/>
    <w:rsid w:val="00B023FA"/>
    <w:rsid w:val="00B2704B"/>
    <w:rsid w:val="00B334E3"/>
    <w:rsid w:val="00B7594D"/>
    <w:rsid w:val="00BA0EAF"/>
    <w:rsid w:val="00BA2D85"/>
    <w:rsid w:val="00BE4583"/>
    <w:rsid w:val="00C83F07"/>
    <w:rsid w:val="00CD4F2B"/>
    <w:rsid w:val="00E552B7"/>
    <w:rsid w:val="00E71E1A"/>
    <w:rsid w:val="00ED39BD"/>
    <w:rsid w:val="00EF3AD1"/>
    <w:rsid w:val="00F57190"/>
    <w:rsid w:val="00FB3162"/>
    <w:rsid w:val="76C0C86A"/>
    <w:rsid w:val="78E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6067"/>
  <w15:chartTrackingRefBased/>
  <w15:docId w15:val="{247B31C7-7199-4532-A37C-EDB2638E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A8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0A8E"/>
    <w:rPr>
      <w:rFonts w:ascii="Times New Roman" w:hAnsi="Times New Roman" w:cs="Times New Roman" w:hint="default"/>
      <w:color w:val="0000FF"/>
      <w:u w:val="single"/>
    </w:rPr>
  </w:style>
  <w:style w:type="paragraph" w:customStyle="1" w:styleId="Normal1">
    <w:name w:val="Normal1"/>
    <w:rsid w:val="005A31A3"/>
    <w:pPr>
      <w:spacing w:after="200" w:line="276" w:lineRule="auto"/>
    </w:pPr>
    <w:rPr>
      <w:rFonts w:ascii="Calibri" w:eastAsia="Calibri" w:hAnsi="Calibri" w:cs="Calibri"/>
      <w:color w:val="000000"/>
    </w:rPr>
  </w:style>
  <w:style w:type="paragraph" w:styleId="ListParagraph">
    <w:name w:val="List Paragraph"/>
    <w:basedOn w:val="Normal"/>
    <w:uiPriority w:val="34"/>
    <w:qFormat/>
    <w:rsid w:val="00B7594D"/>
    <w:pPr>
      <w:ind w:left="720"/>
      <w:contextualSpacing/>
    </w:pPr>
    <w:rPr>
      <w:rFonts w:ascii="Calibri" w:eastAsia="Calibri" w:hAnsi="Calibri" w:cs="Calibri"/>
      <w:color w:val="000000"/>
    </w:rPr>
  </w:style>
  <w:style w:type="character" w:styleId="Emphasis">
    <w:name w:val="Emphasis"/>
    <w:basedOn w:val="DefaultParagraphFont"/>
    <w:uiPriority w:val="20"/>
    <w:qFormat/>
    <w:rsid w:val="00302940"/>
    <w:rPr>
      <w:i/>
      <w:iCs/>
    </w:rPr>
  </w:style>
  <w:style w:type="character" w:styleId="CommentReference">
    <w:name w:val="annotation reference"/>
    <w:basedOn w:val="DefaultParagraphFont"/>
    <w:uiPriority w:val="99"/>
    <w:semiHidden/>
    <w:unhideWhenUsed/>
    <w:rsid w:val="006B6448"/>
    <w:rPr>
      <w:sz w:val="16"/>
      <w:szCs w:val="16"/>
    </w:rPr>
  </w:style>
  <w:style w:type="paragraph" w:styleId="CommentText">
    <w:name w:val="annotation text"/>
    <w:basedOn w:val="Normal"/>
    <w:link w:val="CommentTextChar"/>
    <w:uiPriority w:val="99"/>
    <w:semiHidden/>
    <w:unhideWhenUsed/>
    <w:rsid w:val="006B6448"/>
    <w:pPr>
      <w:spacing w:line="240" w:lineRule="auto"/>
    </w:pPr>
    <w:rPr>
      <w:sz w:val="20"/>
      <w:szCs w:val="20"/>
    </w:rPr>
  </w:style>
  <w:style w:type="character" w:customStyle="1" w:styleId="CommentTextChar">
    <w:name w:val="Comment Text Char"/>
    <w:basedOn w:val="DefaultParagraphFont"/>
    <w:link w:val="CommentText"/>
    <w:uiPriority w:val="99"/>
    <w:semiHidden/>
    <w:rsid w:val="006B64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6448"/>
    <w:rPr>
      <w:b/>
      <w:bCs/>
    </w:rPr>
  </w:style>
  <w:style w:type="character" w:customStyle="1" w:styleId="CommentSubjectChar">
    <w:name w:val="Comment Subject Char"/>
    <w:basedOn w:val="CommentTextChar"/>
    <w:link w:val="CommentSubject"/>
    <w:uiPriority w:val="99"/>
    <w:semiHidden/>
    <w:rsid w:val="006B6448"/>
    <w:rPr>
      <w:rFonts w:eastAsiaTheme="minorEastAsia"/>
      <w:b/>
      <w:bCs/>
      <w:sz w:val="20"/>
      <w:szCs w:val="20"/>
    </w:rPr>
  </w:style>
  <w:style w:type="paragraph" w:styleId="BalloonText">
    <w:name w:val="Balloon Text"/>
    <w:basedOn w:val="Normal"/>
    <w:link w:val="BalloonTextChar"/>
    <w:uiPriority w:val="99"/>
    <w:semiHidden/>
    <w:unhideWhenUsed/>
    <w:rsid w:val="006B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4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373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roratheatre.com/productions-and-programs/view/a-dolls-house-par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ADollsHousePart2" TargetMode="External"/><Relationship Id="rId5" Type="http://schemas.openxmlformats.org/officeDocument/2006/relationships/numbering" Target="numbering.xml"/><Relationship Id="rId10" Type="http://schemas.openxmlformats.org/officeDocument/2006/relationships/hyperlink" Target="mailto:lhaislip@emailbrave.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2" ma:contentTypeDescription="Create a new document." ma:contentTypeScope="" ma:versionID="acba9d823b9433af6d960192987bf009">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ba0821caaac3a9f632c52279deb8e7b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5384-7375-4EBB-AAA0-2129E0269D76}">
  <ds:schemaRefs>
    <ds:schemaRef ds:uri="http://schemas.microsoft.com/office/2006/metadata/properties"/>
    <ds:schemaRef ds:uri="f5074110-8324-49e9-80c3-2b0be70f478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5f057e5-9640-4736-a5ea-8da14d199151"/>
    <ds:schemaRef ds:uri="http://purl.org/dc/elements/1.1/"/>
    <ds:schemaRef ds:uri="http://www.w3.org/XML/1998/namespace"/>
  </ds:schemaRefs>
</ds:datastoreItem>
</file>

<file path=customXml/itemProps2.xml><?xml version="1.0" encoding="utf-8"?>
<ds:datastoreItem xmlns:ds="http://schemas.openxmlformats.org/officeDocument/2006/customXml" ds:itemID="{604FBBE4-1578-4C4C-B216-F0A2135A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1190F-E654-4AEC-B4D9-6CF0859BD24A}">
  <ds:schemaRefs>
    <ds:schemaRef ds:uri="http://schemas.microsoft.com/sharepoint/v3/contenttype/forms"/>
  </ds:schemaRefs>
</ds:datastoreItem>
</file>

<file path=customXml/itemProps4.xml><?xml version="1.0" encoding="utf-8"?>
<ds:datastoreItem xmlns:ds="http://schemas.openxmlformats.org/officeDocument/2006/customXml" ds:itemID="{AA34F47F-7CF5-4740-B629-4D067CC0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4</cp:revision>
  <dcterms:created xsi:type="dcterms:W3CDTF">2018-12-20T20:45:00Z</dcterms:created>
  <dcterms:modified xsi:type="dcterms:W3CDTF">2018-12-20T20:54:00Z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