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DD" w:rsidRPr="004C3C4B" w:rsidRDefault="00010438" w:rsidP="001C4DDD">
      <w:pPr>
        <w:spacing w:after="120"/>
        <w:rPr>
          <w:rFonts w:cstheme="minorHAnsi"/>
          <w:b/>
          <w:sz w:val="26"/>
          <w:szCs w:val="26"/>
        </w:rPr>
      </w:pPr>
      <w:r>
        <w:rPr>
          <w:rFonts w:cstheme="minorHAnsi"/>
          <w:b/>
          <w:sz w:val="26"/>
          <w:szCs w:val="26"/>
        </w:rPr>
        <w:t>Bijlage 2</w:t>
      </w:r>
      <w:r w:rsidR="00024324">
        <w:rPr>
          <w:rFonts w:cstheme="minorHAnsi"/>
          <w:b/>
          <w:sz w:val="26"/>
          <w:szCs w:val="26"/>
        </w:rPr>
        <w:br/>
      </w:r>
      <w:r w:rsidR="001C4DDD" w:rsidRPr="00FF0E67">
        <w:rPr>
          <w:rFonts w:cstheme="minorHAnsi"/>
          <w:b/>
          <w:sz w:val="26"/>
          <w:szCs w:val="26"/>
        </w:rPr>
        <w:t>Velodroom. Fie</w:t>
      </w:r>
      <w:r w:rsidR="00024324">
        <w:rPr>
          <w:rFonts w:cstheme="minorHAnsi"/>
          <w:b/>
          <w:sz w:val="26"/>
          <w:szCs w:val="26"/>
        </w:rPr>
        <w:t>tsaffiches uit de belle époque</w:t>
      </w:r>
      <w:r w:rsidR="00024324">
        <w:rPr>
          <w:rFonts w:cstheme="minorHAnsi"/>
          <w:b/>
          <w:sz w:val="26"/>
          <w:szCs w:val="26"/>
        </w:rPr>
        <w:br/>
      </w:r>
      <w:r w:rsidR="00F24658">
        <w:rPr>
          <w:rFonts w:cstheme="minorHAnsi"/>
          <w:b/>
          <w:sz w:val="26"/>
          <w:szCs w:val="26"/>
        </w:rPr>
        <w:t>Expo v</w:t>
      </w:r>
      <w:r w:rsidR="001C4DDD" w:rsidRPr="00FF0E67">
        <w:rPr>
          <w:rFonts w:cstheme="minorHAnsi"/>
          <w:b/>
          <w:sz w:val="26"/>
          <w:szCs w:val="26"/>
        </w:rPr>
        <w:t>an</w:t>
      </w:r>
      <w:r w:rsidR="00024324">
        <w:rPr>
          <w:rFonts w:cstheme="minorHAnsi"/>
          <w:b/>
          <w:sz w:val="26"/>
          <w:szCs w:val="26"/>
        </w:rPr>
        <w:t>af</w:t>
      </w:r>
      <w:r w:rsidR="001C4DDD" w:rsidRPr="00FF0E67">
        <w:rPr>
          <w:rFonts w:cstheme="minorHAnsi"/>
          <w:b/>
          <w:sz w:val="26"/>
          <w:szCs w:val="26"/>
        </w:rPr>
        <w:t xml:space="preserve"> 3 juni t/m 31 oktober 2020</w:t>
      </w:r>
      <w:bookmarkStart w:id="0" w:name="_GoBack"/>
      <w:bookmarkEnd w:id="0"/>
    </w:p>
    <w:p w:rsidR="001C4DDD" w:rsidRPr="00FF0E67" w:rsidRDefault="00F24658" w:rsidP="001C4DDD">
      <w:pPr>
        <w:pStyle w:val="Normaalweb"/>
        <w:spacing w:before="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Op World Bicycle Day, </w:t>
      </w:r>
      <w:r w:rsidR="001C4DDD" w:rsidRPr="00FF0E67">
        <w:rPr>
          <w:rFonts w:asciiTheme="minorHAnsi" w:hAnsiTheme="minorHAnsi" w:cstheme="minorHAnsi"/>
          <w:sz w:val="22"/>
          <w:szCs w:val="22"/>
        </w:rPr>
        <w:t xml:space="preserve">woensdag 3 juni, opent het Letterenhuis de expo </w:t>
      </w:r>
      <w:r w:rsidR="001C4DDD" w:rsidRPr="00FF0E67">
        <w:rPr>
          <w:rStyle w:val="Nadruk"/>
          <w:rFonts w:asciiTheme="minorHAnsi" w:hAnsiTheme="minorHAnsi" w:cstheme="minorHAnsi"/>
          <w:sz w:val="22"/>
          <w:szCs w:val="22"/>
        </w:rPr>
        <w:t>Velodroom. Fie</w:t>
      </w:r>
      <w:r>
        <w:rPr>
          <w:rStyle w:val="Nadruk"/>
          <w:rFonts w:asciiTheme="minorHAnsi" w:hAnsiTheme="minorHAnsi" w:cstheme="minorHAnsi"/>
          <w:sz w:val="22"/>
          <w:szCs w:val="22"/>
        </w:rPr>
        <w:t>tsaffiches uit de belle époque.</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 xml:space="preserve">"Met </w:t>
      </w:r>
      <w:r w:rsidRPr="00FF0E67">
        <w:rPr>
          <w:rStyle w:val="Nadruk"/>
          <w:rFonts w:asciiTheme="minorHAnsi" w:hAnsiTheme="minorHAnsi" w:cstheme="minorHAnsi"/>
          <w:sz w:val="22"/>
          <w:szCs w:val="22"/>
        </w:rPr>
        <w:t>Velodroom</w:t>
      </w:r>
      <w:r w:rsidRPr="00FF0E67">
        <w:rPr>
          <w:rFonts w:asciiTheme="minorHAnsi" w:hAnsiTheme="minorHAnsi" w:cstheme="minorHAnsi"/>
          <w:sz w:val="22"/>
          <w:szCs w:val="22"/>
        </w:rPr>
        <w:t> toont het Letterenhuis 57 fietsaffiches uit eigen collectie, die alleen al door hun formaat en kwaliteit adembenemend zijn." - vertelt Nele Hendrickx, directeur van het Letterenhuis.</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Behalve meesterwerkjes, zijn de affiches ook tijdsdocumenten: ze tonen de technologische en maatschappelijke veranderingen van die tijd. De hang naar vrijheid en natuur, de emancipatie van de vrouw, de opkomst van de wielersport en nieuwe vormen van vrijetijdsbesteding komen samen op deze affiches.</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In de belle époque was fietsen een echte rage in West-Europa en de Verenigde Staten. Uitvindingen als de fietsketting en de luchtband maken de fiets aan het einde van de 19de eeuw tot een snel en comfortabel vervoermiddel. Op geen tien jaar tijd is de tweewieler alomtegenwoordig. Jong, oud, arm, rijk, man, vrouw. Iedereen gaat de fiets op. Fietsen is vrijheid.</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Fietsmerken en organisatoren van wielerwedstrijden maken gretig gebruik van hét communicatiemiddel van die tijd: de affiche. Bekende kunstenaars worden ingeschakeld om promotie voor de fiets te maken: Henri de Toulouse-Lautrec, Alphonse Mucha en Georges Gaudy maken prachtige ontwerpen.</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Style w:val="Zwaar"/>
          <w:rFonts w:asciiTheme="minorHAnsi" w:hAnsiTheme="minorHAnsi" w:cstheme="minorHAnsi"/>
          <w:sz w:val="22"/>
          <w:szCs w:val="22"/>
        </w:rPr>
        <w:t>Meer dan 60.000 affiches</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Met deze expo brengt het Letterenhuis een minder bekend deel van zijn collectie naar buiten. Naast onder meer manuscripten van Vlaamse schrijvers en dichters, bewaart het Letterenhuis ook een grote collectie culturele affiches. De collectie van het Letterenhuis telt meer dan 60.000 affiches. Een aanzienlijk deel ervan dateert van de late 19de eeuw, toen veel illustere kunstenaars ontwerpen maakten en verbeterde druktechnieken een enorme toename van de kleurrijke affiche in het straatbeeld teweegbracht.</w:t>
      </w:r>
    </w:p>
    <w:p w:rsidR="001C4DDD" w:rsidRPr="00FF0E67" w:rsidRDefault="001C4DDD" w:rsidP="001C4DDD">
      <w:pPr>
        <w:pStyle w:val="Normaalweb"/>
        <w:spacing w:before="0" w:beforeAutospacing="0" w:after="120" w:afterAutospacing="0" w:line="276" w:lineRule="auto"/>
        <w:rPr>
          <w:rStyle w:val="Zwaar"/>
          <w:rFonts w:asciiTheme="minorHAnsi" w:hAnsiTheme="minorHAnsi" w:cstheme="minorHAnsi"/>
          <w:sz w:val="22"/>
          <w:szCs w:val="22"/>
        </w:rPr>
      </w:pP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Style w:val="Zwaar"/>
          <w:rFonts w:asciiTheme="minorHAnsi" w:hAnsiTheme="minorHAnsi" w:cstheme="minorHAnsi"/>
          <w:sz w:val="22"/>
          <w:szCs w:val="22"/>
        </w:rPr>
        <w:t>Wegwijs in de expo</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De Antwerp Museum App, een gratis app voor smartphone, gidst bezoekers door de expo. Bij de thema's en affiches is een woordje uitleg voorzien in de app. Op die manier kunnen bezoekers met hun smartphone de expo op hun tempo bezoeken. </w:t>
      </w:r>
    </w:p>
    <w:p w:rsidR="001C4DDD" w:rsidRPr="00FF0E67" w:rsidRDefault="001C4DDD" w:rsidP="001C4DDD">
      <w:pPr>
        <w:pStyle w:val="Normaalweb"/>
        <w:spacing w:before="0" w:beforeAutospacing="0" w:after="120" w:afterAutospacing="0" w:line="276" w:lineRule="auto"/>
        <w:rPr>
          <w:rStyle w:val="Zwaar"/>
          <w:rFonts w:asciiTheme="minorHAnsi" w:hAnsiTheme="minorHAnsi" w:cstheme="minorHAnsi"/>
          <w:sz w:val="22"/>
          <w:szCs w:val="22"/>
        </w:rPr>
      </w:pP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Style w:val="Zwaar"/>
          <w:rFonts w:asciiTheme="minorHAnsi" w:hAnsiTheme="minorHAnsi" w:cstheme="minorHAnsi"/>
          <w:sz w:val="22"/>
          <w:szCs w:val="22"/>
        </w:rPr>
        <w:t>Affiches uit de expo mee naar huis</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r w:rsidRPr="00FF0E67">
        <w:rPr>
          <w:rFonts w:asciiTheme="minorHAnsi" w:hAnsiTheme="minorHAnsi" w:cstheme="minorHAnsi"/>
          <w:sz w:val="22"/>
          <w:szCs w:val="22"/>
        </w:rPr>
        <w:t>In de shop van het Letterenhuis kunnen bezoekers enkele affiches uit de expo op groot formaat kopen. </w:t>
      </w:r>
    </w:p>
    <w:p w:rsidR="001C4DDD" w:rsidRPr="00FF0E67" w:rsidRDefault="001C4DDD" w:rsidP="001C4DDD">
      <w:pPr>
        <w:pStyle w:val="Normaalweb"/>
        <w:spacing w:before="0" w:beforeAutospacing="0" w:after="120" w:afterAutospacing="0" w:line="276" w:lineRule="auto"/>
        <w:rPr>
          <w:rFonts w:asciiTheme="minorHAnsi" w:hAnsiTheme="minorHAnsi" w:cstheme="minorHAnsi"/>
          <w:sz w:val="22"/>
          <w:szCs w:val="22"/>
        </w:rPr>
      </w:pPr>
    </w:p>
    <w:p w:rsidR="00753D8C" w:rsidRDefault="00753D8C" w:rsidP="00753D8C">
      <w:pPr>
        <w:spacing w:after="0"/>
        <w:rPr>
          <w:b/>
        </w:rPr>
      </w:pPr>
      <w:r>
        <w:rPr>
          <w:b/>
        </w:rPr>
        <w:t>Praktisch</w:t>
      </w:r>
    </w:p>
    <w:p w:rsidR="00753D8C" w:rsidRDefault="00753D8C" w:rsidP="00753D8C">
      <w:pPr>
        <w:spacing w:after="0"/>
        <w:rPr>
          <w:b/>
        </w:rPr>
      </w:pPr>
      <w:r>
        <w:rPr>
          <w:b/>
        </w:rPr>
        <w:t>3 juni – 31 oktober 2020</w:t>
      </w:r>
    </w:p>
    <w:p w:rsidR="00753D8C" w:rsidRPr="00753D8C" w:rsidRDefault="00753D8C" w:rsidP="00753D8C">
      <w:pPr>
        <w:spacing w:after="0"/>
      </w:pPr>
      <w:r w:rsidRPr="00753D8C">
        <w:t>Letterenhuis</w:t>
      </w:r>
    </w:p>
    <w:p w:rsidR="00753D8C" w:rsidRDefault="00753D8C" w:rsidP="00753D8C">
      <w:pPr>
        <w:spacing w:after="0"/>
      </w:pPr>
      <w:proofErr w:type="spellStart"/>
      <w:r w:rsidRPr="00753D8C">
        <w:t>Minderbroedersstraat</w:t>
      </w:r>
      <w:proofErr w:type="spellEnd"/>
      <w:r w:rsidRPr="00753D8C">
        <w:t xml:space="preserve"> 22</w:t>
      </w:r>
      <w:r w:rsidR="00C65255">
        <w:t>, 2000 Antwerpen</w:t>
      </w:r>
    </w:p>
    <w:p w:rsidR="002C2CD4" w:rsidRPr="00753D8C" w:rsidRDefault="004C3C4B" w:rsidP="00753D8C">
      <w:pPr>
        <w:spacing w:after="0"/>
      </w:pPr>
      <w:hyperlink r:id="rId7" w:history="1">
        <w:r w:rsidR="002C2CD4" w:rsidRPr="00F2538E">
          <w:rPr>
            <w:rStyle w:val="Hyperlink"/>
          </w:rPr>
          <w:t>https://www.letterenhuis.be/nl/velodroom</w:t>
        </w:r>
      </w:hyperlink>
      <w:r w:rsidR="002C2CD4">
        <w:t xml:space="preserve"> </w:t>
      </w:r>
    </w:p>
    <w:p w:rsidR="00753D8C" w:rsidRDefault="00753D8C" w:rsidP="00753D8C">
      <w:pPr>
        <w:spacing w:after="0"/>
      </w:pPr>
    </w:p>
    <w:p w:rsidR="00753D8C" w:rsidRDefault="00753D8C" w:rsidP="00753D8C">
      <w:pPr>
        <w:spacing w:after="0"/>
      </w:pPr>
      <w:r>
        <w:t xml:space="preserve">Er zijn nieuwe maatregelen van kracht voor het bezoek aan het Letterenhuis. </w:t>
      </w:r>
    </w:p>
    <w:p w:rsidR="00753D8C" w:rsidRDefault="00753D8C" w:rsidP="00753D8C">
      <w:pPr>
        <w:spacing w:after="0"/>
      </w:pPr>
      <w:r>
        <w:t xml:space="preserve">Alle info over tickets is terug te vinden op </w:t>
      </w:r>
      <w:hyperlink r:id="rId8" w:history="1">
        <w:r w:rsidRPr="00296786">
          <w:rPr>
            <w:rStyle w:val="Hyperlink"/>
          </w:rPr>
          <w:t>https://www.letterenhuis.be/nl/coronavirus</w:t>
        </w:r>
      </w:hyperlink>
      <w:r>
        <w:t xml:space="preserve"> </w:t>
      </w:r>
    </w:p>
    <w:p w:rsidR="002C2CD4" w:rsidRDefault="002C2CD4" w:rsidP="00753D8C">
      <w:pPr>
        <w:spacing w:after="0"/>
      </w:pPr>
    </w:p>
    <w:p w:rsidR="002C2CD4" w:rsidRDefault="002C2CD4" w:rsidP="00753D8C">
      <w:pPr>
        <w:spacing w:after="0"/>
      </w:pPr>
      <w:r>
        <w:t xml:space="preserve">Uitgebreid persdossier met HRES persfoto’s is terug te vinden op </w:t>
      </w:r>
      <w:hyperlink r:id="rId9" w:history="1">
        <w:r w:rsidRPr="00F2538E">
          <w:rPr>
            <w:rStyle w:val="Hyperlink"/>
          </w:rPr>
          <w:t>https://pers.letterenhuis.be/#</w:t>
        </w:r>
      </w:hyperlink>
      <w:r>
        <w:t xml:space="preserve"> </w:t>
      </w:r>
    </w:p>
    <w:p w:rsidR="00753D8C" w:rsidRDefault="00753D8C" w:rsidP="00753D8C">
      <w:pPr>
        <w:spacing w:after="0"/>
      </w:pPr>
    </w:p>
    <w:p w:rsidR="00753D8C" w:rsidRPr="00FF0E67" w:rsidRDefault="00753D8C" w:rsidP="001C4DDD">
      <w:pPr>
        <w:pStyle w:val="Normaalweb"/>
        <w:spacing w:before="0" w:beforeAutospacing="0" w:after="120" w:afterAutospacing="0" w:line="276" w:lineRule="auto"/>
        <w:rPr>
          <w:rFonts w:asciiTheme="minorHAnsi" w:hAnsiTheme="minorHAnsi" w:cstheme="minorHAnsi"/>
          <w:sz w:val="22"/>
          <w:szCs w:val="22"/>
        </w:rPr>
      </w:pPr>
    </w:p>
    <w:sectPr w:rsidR="00753D8C" w:rsidRPr="00FF0E67" w:rsidSect="00F86057">
      <w:headerReference w:type="default" r:id="rId10"/>
      <w:footerReference w:type="default" r:id="rId11"/>
      <w:pgSz w:w="11906" w:h="16838"/>
      <w:pgMar w:top="149"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23" w:rsidRDefault="003B4423" w:rsidP="001C4DDD">
      <w:pPr>
        <w:spacing w:after="0" w:line="240" w:lineRule="auto"/>
      </w:pPr>
      <w:r>
        <w:separator/>
      </w:r>
    </w:p>
  </w:endnote>
  <w:endnote w:type="continuationSeparator" w:id="0">
    <w:p w:rsidR="003B4423" w:rsidRDefault="003B4423" w:rsidP="001C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DD" w:rsidRPr="00FF0E67" w:rsidRDefault="001C4DDD" w:rsidP="001C4DDD">
    <w:pPr>
      <w:pStyle w:val="Voettekst"/>
      <w:jc w:val="center"/>
      <w:rPr>
        <w:rFonts w:cstheme="minorHAnsi"/>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23" w:rsidRDefault="003B4423" w:rsidP="001C4DDD">
      <w:pPr>
        <w:spacing w:after="0" w:line="240" w:lineRule="auto"/>
      </w:pPr>
      <w:r>
        <w:separator/>
      </w:r>
    </w:p>
  </w:footnote>
  <w:footnote w:type="continuationSeparator" w:id="0">
    <w:p w:rsidR="003B4423" w:rsidRDefault="003B4423" w:rsidP="001C4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DD" w:rsidRDefault="001C4DDD" w:rsidP="001C4DDD">
    <w:pPr>
      <w:pStyle w:val="Koptekst"/>
    </w:pPr>
    <w:r>
      <w:rPr>
        <w:noProof/>
        <w:lang w:eastAsia="nl-BE"/>
      </w:rPr>
      <w:drawing>
        <wp:inline distT="0" distB="0" distL="0" distR="0" wp14:anchorId="54574211" wp14:editId="328E632A">
          <wp:extent cx="1440000" cy="720000"/>
          <wp:effectExtent l="0" t="0" r="8255" b="4445"/>
          <wp:docPr id="5" name="Afbeelding 5" descr="Letterenhuis pers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tterenhuis perska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noFill/>
                  <a:ln>
                    <a:noFill/>
                  </a:ln>
                </pic:spPr>
              </pic:pic>
            </a:graphicData>
          </a:graphic>
        </wp:inline>
      </w:drawing>
    </w:r>
  </w:p>
  <w:p w:rsidR="001C4DDD" w:rsidRPr="007110AF" w:rsidRDefault="001C4DDD" w:rsidP="007110AF">
    <w:pPr>
      <w:pStyle w:val="Kopteks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DD"/>
    <w:rsid w:val="00010438"/>
    <w:rsid w:val="00024324"/>
    <w:rsid w:val="001C4DDD"/>
    <w:rsid w:val="002C2CD4"/>
    <w:rsid w:val="003B4423"/>
    <w:rsid w:val="004C3C4B"/>
    <w:rsid w:val="005167DE"/>
    <w:rsid w:val="007110AF"/>
    <w:rsid w:val="00753D8C"/>
    <w:rsid w:val="009159AB"/>
    <w:rsid w:val="00C22084"/>
    <w:rsid w:val="00C65255"/>
    <w:rsid w:val="00E355A9"/>
    <w:rsid w:val="00F24658"/>
    <w:rsid w:val="00F86057"/>
    <w:rsid w:val="00FF0E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C4D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1C4DDD"/>
    <w:rPr>
      <w:i/>
      <w:iCs/>
    </w:rPr>
  </w:style>
  <w:style w:type="character" w:styleId="Zwaar">
    <w:name w:val="Strong"/>
    <w:basedOn w:val="Standaardalinea-lettertype"/>
    <w:uiPriority w:val="22"/>
    <w:qFormat/>
    <w:rsid w:val="001C4DDD"/>
    <w:rPr>
      <w:b/>
      <w:bCs/>
    </w:rPr>
  </w:style>
  <w:style w:type="paragraph" w:styleId="Koptekst">
    <w:name w:val="header"/>
    <w:basedOn w:val="Standaard"/>
    <w:link w:val="KoptekstChar"/>
    <w:uiPriority w:val="99"/>
    <w:unhideWhenUsed/>
    <w:rsid w:val="001C4D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DDD"/>
  </w:style>
  <w:style w:type="paragraph" w:styleId="Voettekst">
    <w:name w:val="footer"/>
    <w:basedOn w:val="Standaard"/>
    <w:link w:val="VoettekstChar"/>
    <w:uiPriority w:val="99"/>
    <w:unhideWhenUsed/>
    <w:rsid w:val="001C4D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DDD"/>
  </w:style>
  <w:style w:type="paragraph" w:styleId="Ballontekst">
    <w:name w:val="Balloon Text"/>
    <w:basedOn w:val="Standaard"/>
    <w:link w:val="BallontekstChar"/>
    <w:uiPriority w:val="99"/>
    <w:semiHidden/>
    <w:unhideWhenUsed/>
    <w:rsid w:val="001C4D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4DDD"/>
    <w:rPr>
      <w:rFonts w:ascii="Tahoma" w:hAnsi="Tahoma" w:cs="Tahoma"/>
      <w:sz w:val="16"/>
      <w:szCs w:val="16"/>
    </w:rPr>
  </w:style>
  <w:style w:type="character" w:styleId="Hyperlink">
    <w:name w:val="Hyperlink"/>
    <w:basedOn w:val="Standaardalinea-lettertype"/>
    <w:uiPriority w:val="99"/>
    <w:unhideWhenUsed/>
    <w:rsid w:val="00FF0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C4D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1C4DDD"/>
    <w:rPr>
      <w:i/>
      <w:iCs/>
    </w:rPr>
  </w:style>
  <w:style w:type="character" w:styleId="Zwaar">
    <w:name w:val="Strong"/>
    <w:basedOn w:val="Standaardalinea-lettertype"/>
    <w:uiPriority w:val="22"/>
    <w:qFormat/>
    <w:rsid w:val="001C4DDD"/>
    <w:rPr>
      <w:b/>
      <w:bCs/>
    </w:rPr>
  </w:style>
  <w:style w:type="paragraph" w:styleId="Koptekst">
    <w:name w:val="header"/>
    <w:basedOn w:val="Standaard"/>
    <w:link w:val="KoptekstChar"/>
    <w:uiPriority w:val="99"/>
    <w:unhideWhenUsed/>
    <w:rsid w:val="001C4D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DDD"/>
  </w:style>
  <w:style w:type="paragraph" w:styleId="Voettekst">
    <w:name w:val="footer"/>
    <w:basedOn w:val="Standaard"/>
    <w:link w:val="VoettekstChar"/>
    <w:uiPriority w:val="99"/>
    <w:unhideWhenUsed/>
    <w:rsid w:val="001C4D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DDD"/>
  </w:style>
  <w:style w:type="paragraph" w:styleId="Ballontekst">
    <w:name w:val="Balloon Text"/>
    <w:basedOn w:val="Standaard"/>
    <w:link w:val="BallontekstChar"/>
    <w:uiPriority w:val="99"/>
    <w:semiHidden/>
    <w:unhideWhenUsed/>
    <w:rsid w:val="001C4D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4DDD"/>
    <w:rPr>
      <w:rFonts w:ascii="Tahoma" w:hAnsi="Tahoma" w:cs="Tahoma"/>
      <w:sz w:val="16"/>
      <w:szCs w:val="16"/>
    </w:rPr>
  </w:style>
  <w:style w:type="character" w:styleId="Hyperlink">
    <w:name w:val="Hyperlink"/>
    <w:basedOn w:val="Standaardalinea-lettertype"/>
    <w:uiPriority w:val="99"/>
    <w:unhideWhenUsed/>
    <w:rsid w:val="00FF0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426">
      <w:bodyDiv w:val="1"/>
      <w:marLeft w:val="0"/>
      <w:marRight w:val="0"/>
      <w:marTop w:val="0"/>
      <w:marBottom w:val="0"/>
      <w:divBdr>
        <w:top w:val="none" w:sz="0" w:space="0" w:color="auto"/>
        <w:left w:val="none" w:sz="0" w:space="0" w:color="auto"/>
        <w:bottom w:val="none" w:sz="0" w:space="0" w:color="auto"/>
        <w:right w:val="none" w:sz="0" w:space="0" w:color="auto"/>
      </w:divBdr>
    </w:div>
    <w:div w:id="1294747255">
      <w:bodyDiv w:val="1"/>
      <w:marLeft w:val="0"/>
      <w:marRight w:val="0"/>
      <w:marTop w:val="0"/>
      <w:marBottom w:val="0"/>
      <w:divBdr>
        <w:top w:val="none" w:sz="0" w:space="0" w:color="auto"/>
        <w:left w:val="none" w:sz="0" w:space="0" w:color="auto"/>
        <w:bottom w:val="none" w:sz="0" w:space="0" w:color="auto"/>
        <w:right w:val="none" w:sz="0" w:space="0" w:color="auto"/>
      </w:divBdr>
    </w:div>
    <w:div w:id="18249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tterenhuis.be/nl/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tterenhuis.be/nl/velodro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rs.letterenhui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437</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Werkhoven</dc:creator>
  <cp:lastModifiedBy>Ann De Block</cp:lastModifiedBy>
  <cp:revision>14</cp:revision>
  <dcterms:created xsi:type="dcterms:W3CDTF">2020-05-22T10:13:00Z</dcterms:created>
  <dcterms:modified xsi:type="dcterms:W3CDTF">2020-05-27T10:13:00Z</dcterms:modified>
</cp:coreProperties>
</file>