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2F2" w:rsidRPr="00743F98" w:rsidRDefault="001572F2" w:rsidP="004278B1">
      <w:pPr>
        <w:pStyle w:val="NoSpacing"/>
        <w:ind w:left="993"/>
        <w:rPr>
          <w:lang w:val="en-GB"/>
        </w:rPr>
      </w:pPr>
    </w:p>
    <w:p w:rsidR="00B97593" w:rsidRPr="00743F98" w:rsidRDefault="0010149A" w:rsidP="006917E1">
      <w:pPr>
        <w:pStyle w:val="NoSpacing"/>
        <w:ind w:left="993"/>
        <w:rPr>
          <w:lang w:val="en-GB"/>
        </w:rPr>
      </w:pPr>
      <w:r>
        <w:rPr>
          <w:lang w:val="en-GB"/>
        </w:rPr>
        <w:pict>
          <v:shapetype id="_x0000_t202" coordsize="21600,21600" o:spt="202" path="m,l,21600r21600,l21600,xe">
            <v:stroke joinstyle="miter"/>
            <v:path gradientshapeok="t" o:connecttype="rect"/>
          </v:shapetype>
          <v:shape id="Text Box 2" o:spid="_x0000_s1026" type="#_x0000_t202" style="position:absolute;left:0;text-align:left;margin-left:156.75pt;margin-top:5.2pt;width:370.85pt;height:5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w:txbxContent>
                <w:p w:rsidR="00892218" w:rsidRPr="00B5684E" w:rsidRDefault="001B3A37" w:rsidP="00673D3E">
                  <w:pPr>
                    <w:spacing w:after="0" w:line="240" w:lineRule="auto"/>
                    <w:rPr>
                      <w:rFonts w:ascii="Rockwell" w:hAnsi="Rockwell" w:cs="Rockwell"/>
                      <w:color w:val="00AEEF"/>
                      <w:sz w:val="56"/>
                      <w:szCs w:val="56"/>
                      <w:lang w:val="nl-BE" w:eastAsia="nl-BE"/>
                    </w:rPr>
                  </w:pPr>
                  <w:r>
                    <w:rPr>
                      <w:rFonts w:ascii="Rockwell" w:hAnsi="Rockwell" w:cs="Rockwell"/>
                      <w:color w:val="00AEEF"/>
                      <w:sz w:val="56"/>
                      <w:szCs w:val="56"/>
                    </w:rPr>
                    <w:t>Press release</w:t>
                  </w:r>
                </w:p>
              </w:txbxContent>
            </v:textbox>
          </v:shape>
        </w:pict>
      </w:r>
      <w:r w:rsidR="00571370" w:rsidRPr="00743F98">
        <w:rPr>
          <w:noProof/>
          <w:lang w:val="nl-BE" w:eastAsia="nl-BE"/>
        </w:rPr>
        <w:drawing>
          <wp:inline distT="0" distB="0" distL="0" distR="0" wp14:anchorId="12FEAF1B" wp14:editId="4F906D8E">
            <wp:extent cx="802005" cy="622935"/>
            <wp:effectExtent l="19050" t="0" r="0" b="0"/>
            <wp:docPr id="1" name="Picture 1" descr="KBC_Logo_5cm_300dpi_no_anti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C_Logo_5cm_300dpi_no_antialias"/>
                    <pic:cNvPicPr>
                      <a:picLocks noChangeAspect="1" noChangeArrowheads="1"/>
                    </pic:cNvPicPr>
                  </pic:nvPicPr>
                  <pic:blipFill>
                    <a:blip r:embed="rId8" cstate="print"/>
                    <a:srcRect/>
                    <a:stretch>
                      <a:fillRect/>
                    </a:stretch>
                  </pic:blipFill>
                  <pic:spPr bwMode="auto">
                    <a:xfrm>
                      <a:off x="0" y="0"/>
                      <a:ext cx="802005" cy="622935"/>
                    </a:xfrm>
                    <a:prstGeom prst="rect">
                      <a:avLst/>
                    </a:prstGeom>
                    <a:noFill/>
                    <a:ln w="9525">
                      <a:noFill/>
                      <a:miter lim="800000"/>
                      <a:headEnd/>
                      <a:tailEnd/>
                    </a:ln>
                  </pic:spPr>
                </pic:pic>
              </a:graphicData>
            </a:graphic>
          </wp:inline>
        </w:drawing>
      </w:r>
    </w:p>
    <w:p w:rsidR="004278B1" w:rsidRPr="00743F98" w:rsidRDefault="004278B1" w:rsidP="00673D3E">
      <w:pPr>
        <w:pStyle w:val="NoSpacing"/>
        <w:ind w:left="1440"/>
        <w:rPr>
          <w:sz w:val="8"/>
          <w:szCs w:val="8"/>
          <w:lang w:val="en-GB"/>
        </w:rPr>
      </w:pPr>
    </w:p>
    <w:p w:rsidR="00FC36C2" w:rsidRPr="00743F98" w:rsidRDefault="00FC36C2" w:rsidP="00673D3E">
      <w:pPr>
        <w:pStyle w:val="NoSpacing"/>
        <w:ind w:left="1440"/>
        <w:rPr>
          <w:sz w:val="8"/>
          <w:szCs w:val="8"/>
          <w:lang w:val="en-GB"/>
        </w:rPr>
      </w:pPr>
    </w:p>
    <w:p w:rsidR="004278B1" w:rsidRPr="00743F98" w:rsidRDefault="00571370" w:rsidP="00FC36C2">
      <w:pPr>
        <w:pStyle w:val="NoSpacing"/>
        <w:ind w:left="284"/>
        <w:rPr>
          <w:lang w:val="en-GB"/>
        </w:rPr>
      </w:pPr>
      <w:r w:rsidRPr="00743F98">
        <w:rPr>
          <w:noProof/>
          <w:lang w:val="nl-BE" w:eastAsia="nl-BE"/>
        </w:rPr>
        <w:drawing>
          <wp:inline distT="0" distB="0" distL="0" distR="0" wp14:anchorId="72C7AF20" wp14:editId="719664BE">
            <wp:extent cx="6771005" cy="168275"/>
            <wp:effectExtent l="19050" t="0" r="0" b="0"/>
            <wp:docPr id="2" name="Picture 2" descr="curv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ve01b"/>
                    <pic:cNvPicPr>
                      <a:picLocks noChangeAspect="1" noChangeArrowheads="1"/>
                    </pic:cNvPicPr>
                  </pic:nvPicPr>
                  <pic:blipFill>
                    <a:blip r:embed="rId9" cstate="print"/>
                    <a:srcRect/>
                    <a:stretch>
                      <a:fillRect/>
                    </a:stretch>
                  </pic:blipFill>
                  <pic:spPr bwMode="auto">
                    <a:xfrm>
                      <a:off x="0" y="0"/>
                      <a:ext cx="6771005" cy="168275"/>
                    </a:xfrm>
                    <a:prstGeom prst="rect">
                      <a:avLst/>
                    </a:prstGeom>
                    <a:noFill/>
                    <a:ln w="9525">
                      <a:noFill/>
                      <a:miter lim="800000"/>
                      <a:headEnd/>
                      <a:tailEnd/>
                    </a:ln>
                  </pic:spPr>
                </pic:pic>
              </a:graphicData>
            </a:graphic>
          </wp:inline>
        </w:drawing>
      </w:r>
    </w:p>
    <w:p w:rsidR="00574F3C" w:rsidRPr="00743F98" w:rsidRDefault="00574F3C" w:rsidP="002D344C">
      <w:pPr>
        <w:pStyle w:val="NoSpacing"/>
        <w:ind w:left="993"/>
        <w:rPr>
          <w:lang w:val="en-GB"/>
        </w:rPr>
      </w:pPr>
    </w:p>
    <w:p w:rsidR="00B91505" w:rsidRPr="00743F98" w:rsidRDefault="00B852E5" w:rsidP="002D344C">
      <w:pPr>
        <w:ind w:left="993"/>
        <w:rPr>
          <w:color w:val="003768"/>
          <w:lang w:val="en-GB"/>
        </w:rPr>
      </w:pPr>
      <w:r w:rsidRPr="00743F98">
        <w:rPr>
          <w:color w:val="003768"/>
          <w:lang w:val="en-GB"/>
        </w:rPr>
        <w:t xml:space="preserve">Brussels, 3 February 2014 </w:t>
      </w:r>
    </w:p>
    <w:p w:rsidR="00B91505" w:rsidRPr="00743F98" w:rsidRDefault="00B91505" w:rsidP="002D344C">
      <w:pPr>
        <w:autoSpaceDE w:val="0"/>
        <w:autoSpaceDN w:val="0"/>
        <w:adjustRightInd w:val="0"/>
        <w:spacing w:after="0" w:line="240" w:lineRule="auto"/>
        <w:ind w:left="993" w:right="4"/>
        <w:rPr>
          <w:rFonts w:cs="Arial"/>
          <w:b/>
          <w:bCs/>
          <w:color w:val="003768"/>
          <w:sz w:val="28"/>
          <w:szCs w:val="28"/>
          <w:lang w:val="en-GB"/>
        </w:rPr>
      </w:pPr>
    </w:p>
    <w:p w:rsidR="00B91505" w:rsidRPr="00743F98" w:rsidRDefault="00B852E5" w:rsidP="00351337">
      <w:pPr>
        <w:ind w:left="993" w:right="-31"/>
        <w:jc w:val="center"/>
        <w:rPr>
          <w:rFonts w:cs="Arial"/>
          <w:b/>
          <w:bCs/>
          <w:color w:val="003768"/>
          <w:sz w:val="28"/>
          <w:szCs w:val="28"/>
          <w:lang w:val="en-GB"/>
        </w:rPr>
      </w:pPr>
      <w:r w:rsidRPr="00743F98">
        <w:rPr>
          <w:rFonts w:ascii="Rockwell" w:hAnsi="Rockwell" w:cs="Rockwell,Bold"/>
          <w:b/>
          <w:bCs/>
          <w:color w:val="00AEEF"/>
          <w:sz w:val="48"/>
          <w:szCs w:val="48"/>
          <w:lang w:val="en-GB"/>
        </w:rPr>
        <w:t>KBC Lease Holding simplifies group structure</w:t>
      </w:r>
    </w:p>
    <w:p w:rsidR="00B91505" w:rsidRPr="00743F98" w:rsidRDefault="00B91505" w:rsidP="002D344C">
      <w:pPr>
        <w:autoSpaceDE w:val="0"/>
        <w:autoSpaceDN w:val="0"/>
        <w:adjustRightInd w:val="0"/>
        <w:spacing w:after="0" w:line="240" w:lineRule="auto"/>
        <w:ind w:left="993" w:right="4"/>
        <w:rPr>
          <w:rFonts w:asciiTheme="minorHAnsi" w:hAnsiTheme="minorHAnsi" w:cstheme="minorHAnsi"/>
          <w:b/>
          <w:bCs/>
          <w:color w:val="003366"/>
          <w:lang w:val="en-GB"/>
        </w:rPr>
      </w:pPr>
    </w:p>
    <w:p w:rsidR="001B3A37" w:rsidRPr="00743F98" w:rsidRDefault="001B3A37" w:rsidP="00F872A0">
      <w:pPr>
        <w:spacing w:line="240" w:lineRule="auto"/>
        <w:ind w:left="993"/>
        <w:jc w:val="both"/>
        <w:rPr>
          <w:noProof/>
          <w:color w:val="003768"/>
          <w:sz w:val="20"/>
          <w:szCs w:val="20"/>
          <w:lang w:val="en-GB"/>
        </w:rPr>
      </w:pPr>
      <w:r w:rsidRPr="00743F98">
        <w:rPr>
          <w:color w:val="003768"/>
          <w:sz w:val="20"/>
          <w:szCs w:val="20"/>
          <w:lang w:val="en-GB"/>
        </w:rPr>
        <w:t>KBC Lease Holding is currently simplifying its group structure and making it more transparent. The project is part of the holding company's continued commitment to critically review its services, business processes and activities in order to improve efficiency and provide an even better service to its clients. KBC Lease Holding's decision to change the focus of its strategy to the core market of Belgium in 2009 reduced the commercial base of its leasing business and also meant that the business model had to be redefined.</w:t>
      </w:r>
    </w:p>
    <w:p w:rsidR="00E84CA8" w:rsidRDefault="001B3A37" w:rsidP="00F872A0">
      <w:pPr>
        <w:spacing w:line="240" w:lineRule="auto"/>
        <w:ind w:left="993"/>
        <w:jc w:val="both"/>
        <w:rPr>
          <w:color w:val="003768"/>
          <w:sz w:val="20"/>
          <w:szCs w:val="20"/>
          <w:lang w:val="en-GB"/>
        </w:rPr>
      </w:pPr>
      <w:r w:rsidRPr="00743F98">
        <w:rPr>
          <w:color w:val="003768"/>
          <w:sz w:val="20"/>
          <w:szCs w:val="20"/>
          <w:lang w:val="en-GB"/>
        </w:rPr>
        <w:t xml:space="preserve">More specifically, this entails KBC Lease Holding NV being incorporated into KBC Bank NV and – in a later phase – KBC Lease Belgium into KBC Bank NV. The project will probably be completed in the second half of 2016. KBC </w:t>
      </w:r>
      <w:proofErr w:type="spellStart"/>
      <w:r w:rsidRPr="00743F98">
        <w:rPr>
          <w:color w:val="003768"/>
          <w:sz w:val="20"/>
          <w:szCs w:val="20"/>
          <w:lang w:val="en-GB"/>
        </w:rPr>
        <w:t>Autolease</w:t>
      </w:r>
      <w:proofErr w:type="spellEnd"/>
      <w:r w:rsidRPr="00743F98">
        <w:rPr>
          <w:color w:val="003768"/>
          <w:sz w:val="20"/>
          <w:szCs w:val="20"/>
          <w:lang w:val="en-GB"/>
        </w:rPr>
        <w:t xml:space="preserve"> NV and </w:t>
      </w:r>
      <w:proofErr w:type="spellStart"/>
      <w:r w:rsidRPr="00743F98">
        <w:rPr>
          <w:color w:val="003768"/>
          <w:sz w:val="20"/>
          <w:szCs w:val="20"/>
          <w:lang w:val="en-GB"/>
        </w:rPr>
        <w:t>Immolease</w:t>
      </w:r>
      <w:proofErr w:type="spellEnd"/>
      <w:r w:rsidRPr="00743F98">
        <w:rPr>
          <w:color w:val="003768"/>
          <w:sz w:val="20"/>
          <w:szCs w:val="20"/>
          <w:lang w:val="en-GB"/>
        </w:rPr>
        <w:t xml:space="preserve"> NV will remain autonomous entities owned by KBC. </w:t>
      </w:r>
    </w:p>
    <w:p w:rsidR="008D4410" w:rsidRPr="00743F98" w:rsidRDefault="008D4410" w:rsidP="00F872A0">
      <w:pPr>
        <w:spacing w:line="240" w:lineRule="auto"/>
        <w:ind w:left="993"/>
        <w:jc w:val="both"/>
        <w:rPr>
          <w:noProof/>
          <w:color w:val="003768"/>
          <w:sz w:val="20"/>
          <w:szCs w:val="20"/>
          <w:lang w:val="en-GB"/>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04"/>
        <w:gridCol w:w="4751"/>
      </w:tblGrid>
      <w:tr w:rsidR="00F56DA1" w:rsidRPr="00743F98" w:rsidTr="00F56DA1">
        <w:tc>
          <w:tcPr>
            <w:tcW w:w="4485" w:type="dxa"/>
          </w:tcPr>
          <w:p w:rsidR="00F56DA1" w:rsidRPr="00743F98" w:rsidRDefault="008D4410" w:rsidP="00F872A0">
            <w:pPr>
              <w:spacing w:line="240" w:lineRule="auto"/>
              <w:jc w:val="both"/>
              <w:rPr>
                <w:noProof/>
                <w:color w:val="003768"/>
                <w:lang w:val="en-GB"/>
              </w:rPr>
            </w:pPr>
            <w:r w:rsidRPr="00AB1C4D">
              <w:rPr>
                <w:noProof/>
                <w:color w:val="003768"/>
                <w:lang w:val="nl-BE" w:eastAsia="nl-BE"/>
              </w:rPr>
              <mc:AlternateContent>
                <mc:Choice Requires="wps">
                  <w:drawing>
                    <wp:anchor distT="0" distB="0" distL="114300" distR="114300" simplePos="0" relativeHeight="251660288" behindDoc="0" locked="0" layoutInCell="1" allowOverlap="1" wp14:anchorId="5199F7F4" wp14:editId="1ACA2170">
                      <wp:simplePos x="0" y="0"/>
                      <wp:positionH relativeFrom="column">
                        <wp:posOffset>2915062</wp:posOffset>
                      </wp:positionH>
                      <wp:positionV relativeFrom="paragraph">
                        <wp:posOffset>636905</wp:posOffset>
                      </wp:positionV>
                      <wp:extent cx="274320" cy="214630"/>
                      <wp:effectExtent l="0" t="19050" r="30480" b="33020"/>
                      <wp:wrapNone/>
                      <wp:docPr id="5" name="Right Arrow 5"/>
                      <wp:cNvGraphicFramePr/>
                      <a:graphic xmlns:a="http://schemas.openxmlformats.org/drawingml/2006/main">
                        <a:graphicData uri="http://schemas.microsoft.com/office/word/2010/wordprocessingShape">
                          <wps:wsp>
                            <wps:cNvSpPr/>
                            <wps:spPr>
                              <a:xfrm>
                                <a:off x="0" y="0"/>
                                <a:ext cx="274320" cy="214630"/>
                              </a:xfrm>
                              <a:prstGeom prst="rightArrow">
                                <a:avLst/>
                              </a:prstGeom>
                              <a:solidFill>
                                <a:schemeClr val="tx2">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D4410" w:rsidRDefault="008D4410" w:rsidP="008D44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left:0;text-align:left;margin-left:229.55pt;margin-top:50.15pt;width:21.6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" adj="13150" fillcolor="#c6d9f1 [671]" strokecolor="#243f60 [1604]" strokeweight=".5pt">
                      <v:textbox>
                        <w:txbxContent>
                          <w:p w:rsidR="008D4410" w:rsidRDefault="008D4410" w:rsidP="008D4410">
                            <w:pPr>
                              <w:jc w:val="center"/>
                            </w:pPr>
                          </w:p>
                        </w:txbxContent>
                      </v:textbox>
                    </v:shape>
                  </w:pict>
                </mc:Fallback>
              </mc:AlternateContent>
            </w:r>
            <w:r w:rsidR="00A91E9C">
              <w:rPr>
                <w:noProof/>
                <w:color w:val="003768"/>
                <w:lang w:val="nl-BE" w:eastAsia="nl-BE"/>
              </w:rPr>
              <w:drawing>
                <wp:inline distT="0" distB="0" distL="0" distR="0" wp14:anchorId="0A54DC1B" wp14:editId="748C9E18">
                  <wp:extent cx="2880000" cy="17532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753200"/>
                          </a:xfrm>
                          <a:prstGeom prst="rect">
                            <a:avLst/>
                          </a:prstGeom>
                          <a:noFill/>
                          <a:ln>
                            <a:noFill/>
                          </a:ln>
                        </pic:spPr>
                      </pic:pic>
                    </a:graphicData>
                  </a:graphic>
                </wp:inline>
              </w:drawing>
            </w:r>
          </w:p>
        </w:tc>
        <w:tc>
          <w:tcPr>
            <w:tcW w:w="1141" w:type="dxa"/>
          </w:tcPr>
          <w:p w:rsidR="00F56DA1" w:rsidRPr="00743F98" w:rsidRDefault="00F56DA1" w:rsidP="00F872A0">
            <w:pPr>
              <w:spacing w:line="240" w:lineRule="auto"/>
              <w:jc w:val="both"/>
              <w:rPr>
                <w:noProof/>
                <w:color w:val="003768"/>
                <w:lang w:val="en-GB"/>
              </w:rPr>
            </w:pPr>
          </w:p>
        </w:tc>
        <w:tc>
          <w:tcPr>
            <w:tcW w:w="4280" w:type="dxa"/>
          </w:tcPr>
          <w:p w:rsidR="00F56DA1" w:rsidRPr="00743F98" w:rsidRDefault="00A91E9C" w:rsidP="00F872A0">
            <w:pPr>
              <w:spacing w:line="240" w:lineRule="auto"/>
              <w:jc w:val="both"/>
              <w:rPr>
                <w:noProof/>
                <w:color w:val="003768"/>
                <w:lang w:val="en-GB"/>
              </w:rPr>
            </w:pPr>
            <w:r>
              <w:rPr>
                <w:noProof/>
                <w:color w:val="003768"/>
                <w:lang w:val="nl-BE" w:eastAsia="nl-BE"/>
              </w:rPr>
              <w:drawing>
                <wp:inline distT="0" distB="0" distL="0" distR="0">
                  <wp:extent cx="2880000" cy="12564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256400"/>
                          </a:xfrm>
                          <a:prstGeom prst="rect">
                            <a:avLst/>
                          </a:prstGeom>
                          <a:noFill/>
                          <a:ln>
                            <a:noFill/>
                          </a:ln>
                        </pic:spPr>
                      </pic:pic>
                    </a:graphicData>
                  </a:graphic>
                </wp:inline>
              </w:drawing>
            </w:r>
          </w:p>
        </w:tc>
      </w:tr>
    </w:tbl>
    <w:p w:rsidR="008D4410" w:rsidRDefault="008D4410" w:rsidP="00F872A0">
      <w:pPr>
        <w:spacing w:line="240" w:lineRule="auto"/>
        <w:ind w:left="993"/>
        <w:jc w:val="both"/>
        <w:rPr>
          <w:color w:val="003768"/>
          <w:sz w:val="20"/>
          <w:lang w:val="en-GB"/>
        </w:rPr>
      </w:pPr>
    </w:p>
    <w:p w:rsidR="001B3A37" w:rsidRPr="00743F98" w:rsidRDefault="00E84CA8" w:rsidP="00F872A0">
      <w:pPr>
        <w:spacing w:line="240" w:lineRule="auto"/>
        <w:ind w:left="993"/>
        <w:jc w:val="both"/>
        <w:rPr>
          <w:noProof/>
          <w:color w:val="003768"/>
          <w:sz w:val="20"/>
          <w:lang w:val="en-GB"/>
        </w:rPr>
      </w:pPr>
      <w:r w:rsidRPr="00743F98">
        <w:rPr>
          <w:color w:val="003768"/>
          <w:sz w:val="20"/>
          <w:lang w:val="en-GB"/>
        </w:rPr>
        <w:t>The benefits of the synergy created in this way will be primarily of an internal organisational nature. Integrating the entities will not have any major implications for staffing levels or the activities of the relevant companies. It will not change anything for clients, either. Their contracts will continue to run and their dedicated contacts will remain unchanged.</w:t>
      </w:r>
    </w:p>
    <w:p w:rsidR="0086352B" w:rsidRPr="00C72FBF" w:rsidRDefault="00B93690" w:rsidP="00F872A0">
      <w:pPr>
        <w:spacing w:line="240" w:lineRule="auto"/>
        <w:ind w:left="993"/>
        <w:jc w:val="both"/>
        <w:rPr>
          <w:noProof/>
          <w:color w:val="003768"/>
          <w:sz w:val="20"/>
          <w:szCs w:val="20"/>
          <w:lang w:val="en-GB"/>
        </w:rPr>
      </w:pPr>
      <w:r w:rsidRPr="00743F98">
        <w:rPr>
          <w:color w:val="003768"/>
          <w:sz w:val="20"/>
          <w:lang w:val="en-GB"/>
        </w:rPr>
        <w:t xml:space="preserve">Transferring the leasing activities to KBC Bank will give clients access to a completely integrated range of leasing and corporate loan products. This includes large corporate clients whose specific financing requirements could not always be </w:t>
      </w:r>
      <w:r w:rsidR="00F72DFA" w:rsidRPr="00C72FBF">
        <w:rPr>
          <w:color w:val="003768"/>
          <w:sz w:val="20"/>
          <w:szCs w:val="20"/>
          <w:lang w:val="en-GB"/>
        </w:rPr>
        <w:t>met in full by KBC Lease.</w:t>
      </w:r>
    </w:p>
    <w:p w:rsidR="00E84CA8" w:rsidRPr="00743F98" w:rsidRDefault="00E84CA8" w:rsidP="009A41BF">
      <w:pPr>
        <w:autoSpaceDE w:val="0"/>
        <w:autoSpaceDN w:val="0"/>
        <w:adjustRightInd w:val="0"/>
        <w:spacing w:after="0" w:line="240" w:lineRule="auto"/>
        <w:ind w:left="993" w:right="4"/>
        <w:rPr>
          <w:rFonts w:asciiTheme="minorHAnsi" w:hAnsiTheme="minorHAnsi" w:cstheme="minorHAnsi"/>
          <w:bCs/>
          <w:color w:val="FF0000"/>
          <w:lang w:val="en-GB" w:eastAsia="nl-BE"/>
        </w:rPr>
      </w:pPr>
    </w:p>
    <w:p w:rsidR="00B91505" w:rsidRPr="00743F98" w:rsidRDefault="00B91505" w:rsidP="002D344C">
      <w:pPr>
        <w:autoSpaceDE w:val="0"/>
        <w:autoSpaceDN w:val="0"/>
        <w:adjustRightInd w:val="0"/>
        <w:spacing w:after="0" w:line="240" w:lineRule="auto"/>
        <w:ind w:left="993" w:right="4"/>
        <w:rPr>
          <w:rFonts w:ascii="Rockwell" w:hAnsi="Rockwell" w:cs="Arial"/>
          <w:b/>
          <w:bCs/>
          <w:color w:val="17365D" w:themeColor="text2" w:themeShade="BF"/>
          <w:sz w:val="28"/>
          <w:szCs w:val="28"/>
          <w:lang w:val="en-GB" w:eastAsia="nl-BE"/>
        </w:rPr>
      </w:pPr>
    </w:p>
    <w:p w:rsidR="008D4410" w:rsidRDefault="008D4410">
      <w:pPr>
        <w:spacing w:after="0" w:line="240" w:lineRule="auto"/>
        <w:rPr>
          <w:rFonts w:ascii="Rockwell" w:hAnsi="Rockwell" w:cs="Arial"/>
          <w:b/>
          <w:bCs/>
          <w:color w:val="003768"/>
          <w:sz w:val="28"/>
          <w:szCs w:val="28"/>
          <w:lang w:val="en-GB" w:eastAsia="nl-BE"/>
        </w:rPr>
      </w:pPr>
      <w:r>
        <w:rPr>
          <w:rFonts w:ascii="Rockwell" w:hAnsi="Rockwell" w:cs="Arial"/>
          <w:b/>
          <w:bCs/>
          <w:color w:val="003768"/>
          <w:sz w:val="28"/>
          <w:szCs w:val="28"/>
          <w:lang w:val="en-GB" w:eastAsia="nl-BE"/>
        </w:rPr>
        <w:br w:type="page"/>
      </w:r>
    </w:p>
    <w:p w:rsidR="00B91505" w:rsidRDefault="0010149A" w:rsidP="002D344C">
      <w:pPr>
        <w:autoSpaceDE w:val="0"/>
        <w:autoSpaceDN w:val="0"/>
        <w:adjustRightInd w:val="0"/>
        <w:spacing w:after="0" w:line="240" w:lineRule="auto"/>
        <w:ind w:left="993" w:right="4"/>
        <w:rPr>
          <w:rFonts w:ascii="Rockwell" w:hAnsi="Rockwell" w:cs="Arial"/>
          <w:b/>
          <w:bCs/>
          <w:color w:val="003768"/>
          <w:sz w:val="28"/>
          <w:szCs w:val="28"/>
          <w:lang w:val="en-GB" w:eastAsia="nl-BE"/>
        </w:rPr>
      </w:pPr>
      <w:r>
        <w:rPr>
          <w:rFonts w:ascii="Rockwell" w:hAnsi="Rockwell" w:cs="Arial"/>
          <w:b/>
          <w:bCs/>
          <w:color w:val="003768"/>
          <w:sz w:val="28"/>
          <w:szCs w:val="28"/>
          <w:lang w:val="en-GB" w:eastAsia="nl-BE"/>
        </w:rPr>
        <w:lastRenderedPageBreak/>
        <w:t>Note for the editor</w:t>
      </w:r>
    </w:p>
    <w:p w:rsidR="0010149A" w:rsidRPr="00743F98" w:rsidRDefault="0010149A" w:rsidP="002D344C">
      <w:pPr>
        <w:autoSpaceDE w:val="0"/>
        <w:autoSpaceDN w:val="0"/>
        <w:adjustRightInd w:val="0"/>
        <w:spacing w:after="0" w:line="240" w:lineRule="auto"/>
        <w:ind w:left="993" w:right="4"/>
        <w:rPr>
          <w:rFonts w:ascii="Rockwell" w:hAnsi="Rockwell" w:cs="Arial"/>
          <w:b/>
          <w:bCs/>
          <w:color w:val="003768"/>
          <w:sz w:val="28"/>
          <w:szCs w:val="28"/>
          <w:lang w:val="en-GB" w:eastAsia="nl-BE"/>
        </w:rPr>
      </w:pPr>
    </w:p>
    <w:p w:rsidR="0010149A" w:rsidRPr="0010149A" w:rsidRDefault="0010149A" w:rsidP="0010149A">
      <w:pPr>
        <w:spacing w:line="240" w:lineRule="auto"/>
        <w:ind w:left="993"/>
        <w:jc w:val="both"/>
        <w:rPr>
          <w:b/>
          <w:color w:val="003768"/>
          <w:sz w:val="18"/>
          <w:lang w:val="en-GB"/>
        </w:rPr>
      </w:pPr>
      <w:r w:rsidRPr="0010149A">
        <w:rPr>
          <w:b/>
          <w:color w:val="003768"/>
          <w:lang w:val="en-GB"/>
        </w:rPr>
        <w:t>KBC Lease Group</w:t>
      </w:r>
      <w:r>
        <w:rPr>
          <w:b/>
          <w:color w:val="003768"/>
          <w:lang w:val="en-GB"/>
        </w:rPr>
        <w:t xml:space="preserve">  </w:t>
      </w:r>
      <w:r w:rsidRPr="0010149A">
        <w:rPr>
          <w:b/>
          <w:color w:val="003768"/>
          <w:sz w:val="18"/>
          <w:lang w:val="en-GB"/>
        </w:rPr>
        <w:t>(</w:t>
      </w:r>
      <w:hyperlink r:id="rId12" w:history="1">
        <w:r w:rsidRPr="00571C2C">
          <w:rPr>
            <w:rStyle w:val="Hyperlink"/>
            <w:b/>
            <w:sz w:val="18"/>
            <w:lang w:val="en-GB"/>
          </w:rPr>
          <w:t>https://www.kbclease.be</w:t>
        </w:r>
      </w:hyperlink>
      <w:r>
        <w:rPr>
          <w:b/>
          <w:color w:val="003768"/>
          <w:sz w:val="18"/>
          <w:lang w:val="en-GB"/>
        </w:rPr>
        <w:t xml:space="preserve"> </w:t>
      </w:r>
      <w:bookmarkStart w:id="0" w:name="_GoBack"/>
      <w:bookmarkEnd w:id="0"/>
      <w:r w:rsidRPr="0010149A">
        <w:rPr>
          <w:b/>
          <w:color w:val="003768"/>
          <w:sz w:val="18"/>
          <w:lang w:val="en-GB"/>
        </w:rPr>
        <w:t>)</w:t>
      </w:r>
    </w:p>
    <w:p w:rsidR="0010149A" w:rsidRPr="0010149A" w:rsidRDefault="0010149A" w:rsidP="0010149A">
      <w:pPr>
        <w:spacing w:line="240" w:lineRule="auto"/>
        <w:ind w:left="993"/>
        <w:jc w:val="both"/>
        <w:rPr>
          <w:color w:val="003768"/>
          <w:sz w:val="18"/>
          <w:lang w:val="en-GB"/>
        </w:rPr>
      </w:pPr>
      <w:r w:rsidRPr="0010149A">
        <w:rPr>
          <w:color w:val="003768"/>
          <w:sz w:val="18"/>
          <w:lang w:val="en-GB"/>
        </w:rPr>
        <w:t xml:space="preserve">Through KBC </w:t>
      </w:r>
      <w:proofErr w:type="spellStart"/>
      <w:r w:rsidRPr="0010149A">
        <w:rPr>
          <w:color w:val="003768"/>
          <w:sz w:val="18"/>
          <w:lang w:val="en-GB"/>
        </w:rPr>
        <w:t>Autolease</w:t>
      </w:r>
      <w:proofErr w:type="spellEnd"/>
      <w:r w:rsidRPr="0010149A">
        <w:rPr>
          <w:color w:val="003768"/>
          <w:sz w:val="18"/>
          <w:lang w:val="en-GB"/>
        </w:rPr>
        <w:t xml:space="preserve">, KBC Lease Belgium and KBC </w:t>
      </w:r>
      <w:proofErr w:type="spellStart"/>
      <w:r w:rsidRPr="0010149A">
        <w:rPr>
          <w:color w:val="003768"/>
          <w:sz w:val="18"/>
          <w:lang w:val="en-GB"/>
        </w:rPr>
        <w:t>Immolease</w:t>
      </w:r>
      <w:proofErr w:type="spellEnd"/>
      <w:r w:rsidRPr="0010149A">
        <w:rPr>
          <w:color w:val="003768"/>
          <w:sz w:val="18"/>
          <w:lang w:val="en-GB"/>
        </w:rPr>
        <w:t xml:space="preserve">, KBC Lease Group incorporates all lease activities of the KBC group in Belgium. </w:t>
      </w:r>
    </w:p>
    <w:p w:rsidR="0010149A" w:rsidRPr="0010149A" w:rsidRDefault="0010149A" w:rsidP="0010149A">
      <w:pPr>
        <w:spacing w:line="240" w:lineRule="auto"/>
        <w:ind w:left="993"/>
        <w:jc w:val="both"/>
        <w:rPr>
          <w:color w:val="003768"/>
          <w:sz w:val="18"/>
          <w:lang w:val="en-GB"/>
        </w:rPr>
      </w:pPr>
      <w:r w:rsidRPr="0010149A">
        <w:rPr>
          <w:color w:val="003768"/>
          <w:sz w:val="18"/>
          <w:lang w:val="en-GB"/>
        </w:rPr>
        <w:t xml:space="preserve">We have years of experience in and </w:t>
      </w:r>
      <w:proofErr w:type="spellStart"/>
      <w:r w:rsidRPr="0010149A">
        <w:rPr>
          <w:color w:val="003768"/>
          <w:sz w:val="18"/>
          <w:lang w:val="en-GB"/>
        </w:rPr>
        <w:t>specialised</w:t>
      </w:r>
      <w:proofErr w:type="spellEnd"/>
      <w:r w:rsidRPr="0010149A">
        <w:rPr>
          <w:color w:val="003768"/>
          <w:sz w:val="18"/>
          <w:lang w:val="en-GB"/>
        </w:rPr>
        <w:t xml:space="preserve"> staff for each area of activity (vehicles, business equipment and machinery and real estate). Our team guarantees a top-quality service that is tailor-made to meet all our customers' leasing needs.</w:t>
      </w:r>
    </w:p>
    <w:p w:rsidR="0010149A" w:rsidRPr="0010149A" w:rsidRDefault="0010149A" w:rsidP="0010149A">
      <w:pPr>
        <w:spacing w:line="240" w:lineRule="auto"/>
        <w:ind w:left="993"/>
        <w:jc w:val="both"/>
        <w:rPr>
          <w:color w:val="003768"/>
          <w:sz w:val="18"/>
          <w:lang w:val="en-GB"/>
        </w:rPr>
      </w:pPr>
      <w:r w:rsidRPr="0010149A">
        <w:rPr>
          <w:color w:val="003768"/>
          <w:sz w:val="18"/>
          <w:lang w:val="en-GB"/>
        </w:rPr>
        <w:t>We underpin our relationship with our customers through values such as partnership, service excellence, proactive sales and after-sales, top-quality advice and correct and transparent pricing.</w:t>
      </w:r>
    </w:p>
    <w:p w:rsidR="0010149A" w:rsidRDefault="0010149A" w:rsidP="0010149A">
      <w:pPr>
        <w:spacing w:line="240" w:lineRule="auto"/>
        <w:ind w:left="993"/>
        <w:jc w:val="both"/>
        <w:rPr>
          <w:color w:val="003768"/>
          <w:sz w:val="18"/>
          <w:lang w:val="en-GB"/>
        </w:rPr>
      </w:pPr>
      <w:r w:rsidRPr="0010149A">
        <w:rPr>
          <w:color w:val="003768"/>
          <w:sz w:val="18"/>
          <w:lang w:val="en-GB"/>
        </w:rPr>
        <w:t xml:space="preserve">Needless to say, we have our own sales team, but we also work closely with the extensive branch networks of KBC Bank and CBC </w:t>
      </w:r>
      <w:proofErr w:type="spellStart"/>
      <w:r w:rsidRPr="0010149A">
        <w:rPr>
          <w:color w:val="003768"/>
          <w:sz w:val="18"/>
          <w:lang w:val="en-GB"/>
        </w:rPr>
        <w:t>Banque</w:t>
      </w:r>
      <w:proofErr w:type="spellEnd"/>
      <w:r w:rsidRPr="0010149A">
        <w:rPr>
          <w:color w:val="003768"/>
          <w:sz w:val="18"/>
          <w:lang w:val="en-GB"/>
        </w:rPr>
        <w:t>.</w:t>
      </w:r>
    </w:p>
    <w:p w:rsidR="0010149A" w:rsidRPr="0010149A" w:rsidRDefault="0010149A" w:rsidP="0010149A">
      <w:pPr>
        <w:spacing w:line="240" w:lineRule="auto"/>
        <w:ind w:left="993"/>
        <w:jc w:val="both"/>
        <w:rPr>
          <w:color w:val="003768"/>
          <w:sz w:val="18"/>
          <w:lang w:val="en-GB"/>
        </w:rPr>
      </w:pPr>
    </w:p>
    <w:p w:rsidR="0010149A" w:rsidRPr="0010149A" w:rsidRDefault="0010149A" w:rsidP="0010149A">
      <w:pPr>
        <w:spacing w:line="240" w:lineRule="auto"/>
        <w:ind w:left="993"/>
        <w:jc w:val="both"/>
        <w:rPr>
          <w:b/>
          <w:color w:val="003768"/>
          <w:lang w:val="en-GB"/>
        </w:rPr>
      </w:pPr>
      <w:r w:rsidRPr="0010149A">
        <w:rPr>
          <w:b/>
          <w:color w:val="003768"/>
          <w:lang w:val="en-GB"/>
        </w:rPr>
        <w:t>KBC Lease Belgium</w:t>
      </w:r>
    </w:p>
    <w:p w:rsidR="0010149A" w:rsidRPr="0010149A" w:rsidRDefault="0010149A" w:rsidP="0010149A">
      <w:pPr>
        <w:spacing w:line="240" w:lineRule="auto"/>
        <w:ind w:left="993"/>
        <w:jc w:val="both"/>
        <w:rPr>
          <w:color w:val="003768"/>
          <w:sz w:val="18"/>
          <w:lang w:val="en-GB"/>
        </w:rPr>
      </w:pPr>
      <w:r w:rsidRPr="0010149A">
        <w:rPr>
          <w:color w:val="003768"/>
          <w:sz w:val="18"/>
          <w:lang w:val="en-GB"/>
        </w:rPr>
        <w:t>KBC Lease Belgium is KBC Lease Group's finance lease company</w:t>
      </w:r>
      <w:r w:rsidRPr="0010149A">
        <w:rPr>
          <w:color w:val="003768"/>
          <w:sz w:val="18"/>
          <w:lang w:val="en-GB"/>
        </w:rPr>
        <w:t xml:space="preserve"> and </w:t>
      </w:r>
      <w:r w:rsidRPr="0010149A">
        <w:rPr>
          <w:color w:val="003768"/>
          <w:sz w:val="18"/>
          <w:lang w:val="en-GB"/>
        </w:rPr>
        <w:t>one of the main players on the Belgian lease market. We finance the most diverse movable objects, from passenger cars, to trucks, forklifts, cranes, production lines, printing press and office and computer equipment.</w:t>
      </w:r>
    </w:p>
    <w:p w:rsidR="0010149A" w:rsidRPr="0010149A" w:rsidRDefault="0010149A" w:rsidP="0010149A">
      <w:pPr>
        <w:spacing w:line="240" w:lineRule="auto"/>
        <w:ind w:left="993"/>
        <w:jc w:val="both"/>
        <w:rPr>
          <w:color w:val="003768"/>
          <w:sz w:val="18"/>
          <w:lang w:val="en-GB"/>
        </w:rPr>
      </w:pPr>
      <w:r w:rsidRPr="0010149A">
        <w:rPr>
          <w:color w:val="003768"/>
          <w:sz w:val="18"/>
          <w:lang w:val="en-GB"/>
        </w:rPr>
        <w:t>Our customers are active in industry, professions, the s</w:t>
      </w:r>
      <w:r w:rsidRPr="0010149A">
        <w:rPr>
          <w:color w:val="003768"/>
          <w:sz w:val="18"/>
          <w:lang w:val="en-GB"/>
        </w:rPr>
        <w:t>ervices and non-profit sectors.</w:t>
      </w:r>
    </w:p>
    <w:p w:rsidR="0010149A" w:rsidRPr="0010149A" w:rsidRDefault="0010149A" w:rsidP="0010149A">
      <w:pPr>
        <w:spacing w:line="240" w:lineRule="auto"/>
        <w:ind w:left="993"/>
        <w:jc w:val="both"/>
        <w:rPr>
          <w:color w:val="003768"/>
          <w:sz w:val="18"/>
          <w:lang w:val="en-GB"/>
        </w:rPr>
      </w:pPr>
      <w:r w:rsidRPr="0010149A">
        <w:rPr>
          <w:color w:val="003768"/>
          <w:sz w:val="18"/>
          <w:lang w:val="en-GB"/>
        </w:rPr>
        <w:t xml:space="preserve">Our product and service offering ranges from pure finance leasing to finance renting, including specific products such as leasing lines of credit (for companies that invest regularly), sale and lease back (to release tied-up capital for more profitable business goals) and leasing with sub-leasing. </w:t>
      </w:r>
    </w:p>
    <w:p w:rsidR="00574F3C" w:rsidRDefault="00574F3C"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Default="008D4410" w:rsidP="002D344C">
      <w:pPr>
        <w:ind w:left="993"/>
        <w:rPr>
          <w:lang w:val="en-GB"/>
        </w:rPr>
      </w:pPr>
    </w:p>
    <w:p w:rsidR="008D4410" w:rsidRPr="00743F98" w:rsidRDefault="008D4410" w:rsidP="002D344C">
      <w:pPr>
        <w:ind w:left="993"/>
        <w:rPr>
          <w:lang w:val="en-GB"/>
        </w:rPr>
      </w:pPr>
    </w:p>
    <w:tbl>
      <w:tblPr>
        <w:tblW w:w="9780" w:type="dxa"/>
        <w:tblInd w:w="1008" w:type="dxa"/>
        <w:tblBorders>
          <w:top w:val="single" w:sz="2" w:space="0" w:color="00B0F0"/>
          <w:bottom w:val="single" w:sz="2" w:space="0" w:color="00B0F0"/>
          <w:insideH w:val="single" w:sz="2" w:space="0" w:color="00B0F0"/>
        </w:tblBorders>
        <w:tblCellMar>
          <w:left w:w="0" w:type="dxa"/>
          <w:right w:w="0" w:type="dxa"/>
        </w:tblCellMar>
        <w:tblLook w:val="04A0" w:firstRow="1" w:lastRow="0" w:firstColumn="1" w:lastColumn="0" w:noHBand="0" w:noVBand="1"/>
      </w:tblPr>
      <w:tblGrid>
        <w:gridCol w:w="3400"/>
        <w:gridCol w:w="3400"/>
        <w:gridCol w:w="2980"/>
      </w:tblGrid>
      <w:tr w:rsidR="00CE168D" w:rsidRPr="00743F98" w:rsidTr="00020337">
        <w:trPr>
          <w:trHeight w:val="356"/>
        </w:trPr>
        <w:tc>
          <w:tcPr>
            <w:tcW w:w="9780" w:type="dxa"/>
            <w:gridSpan w:val="3"/>
            <w:shd w:val="clear" w:color="auto" w:fill="FFFFFF"/>
            <w:tcMar>
              <w:top w:w="15" w:type="dxa"/>
              <w:left w:w="15" w:type="dxa"/>
              <w:bottom w:w="0" w:type="dxa"/>
              <w:right w:w="15" w:type="dxa"/>
            </w:tcMar>
            <w:vAlign w:val="center"/>
            <w:hideMark/>
          </w:tcPr>
          <w:p w:rsidR="00CE168D" w:rsidRPr="00743F98" w:rsidRDefault="00CE168D" w:rsidP="00892218">
            <w:pPr>
              <w:autoSpaceDE w:val="0"/>
              <w:autoSpaceDN w:val="0"/>
              <w:adjustRightInd w:val="0"/>
              <w:spacing w:after="0" w:line="240" w:lineRule="auto"/>
              <w:rPr>
                <w:b/>
                <w:bCs/>
                <w:color w:val="003768"/>
                <w:sz w:val="18"/>
                <w:szCs w:val="18"/>
                <w:lang w:val="en-GB"/>
              </w:rPr>
            </w:pPr>
          </w:p>
        </w:tc>
      </w:tr>
      <w:tr w:rsidR="00CE168D" w:rsidRPr="00743F98" w:rsidTr="00020337">
        <w:trPr>
          <w:trHeight w:val="913"/>
        </w:trPr>
        <w:tc>
          <w:tcPr>
            <w:tcW w:w="3400" w:type="dxa"/>
            <w:shd w:val="clear" w:color="auto" w:fill="FFFFFF"/>
            <w:tcMar>
              <w:top w:w="15" w:type="dxa"/>
              <w:left w:w="15" w:type="dxa"/>
              <w:bottom w:w="0" w:type="dxa"/>
              <w:right w:w="15" w:type="dxa"/>
            </w:tcMar>
            <w:hideMark/>
          </w:tcPr>
          <w:p w:rsidR="00CE168D" w:rsidRPr="00743F98" w:rsidRDefault="00CE168D" w:rsidP="0064576A">
            <w:pPr>
              <w:pStyle w:val="Footer"/>
              <w:tabs>
                <w:tab w:val="bar" w:pos="-2709"/>
              </w:tabs>
              <w:rPr>
                <w:bCs/>
                <w:color w:val="00B0F0"/>
                <w:sz w:val="4"/>
                <w:szCs w:val="4"/>
                <w:lang w:val="en-GB"/>
              </w:rPr>
            </w:pPr>
          </w:p>
          <w:p w:rsidR="00CE168D" w:rsidRPr="00743F98" w:rsidRDefault="00CE168D" w:rsidP="0064576A">
            <w:pPr>
              <w:pStyle w:val="Footer"/>
              <w:tabs>
                <w:tab w:val="bar" w:pos="-2709"/>
              </w:tabs>
              <w:rPr>
                <w:rFonts w:ascii="Rockwell" w:hAnsi="Rockwell"/>
                <w:color w:val="00B0F0"/>
                <w:sz w:val="18"/>
                <w:szCs w:val="18"/>
                <w:lang w:val="en-GB"/>
              </w:rPr>
            </w:pPr>
            <w:r w:rsidRPr="00743F98">
              <w:rPr>
                <w:rFonts w:ascii="Rockwell" w:hAnsi="Rockwell"/>
                <w:b/>
                <w:bCs/>
                <w:color w:val="00B0F0"/>
                <w:sz w:val="18"/>
                <w:szCs w:val="18"/>
                <w:lang w:val="en-GB"/>
              </w:rPr>
              <w:t>KBC Group NV</w:t>
            </w:r>
          </w:p>
          <w:p w:rsidR="00CE168D" w:rsidRPr="00743F98" w:rsidRDefault="00CE168D" w:rsidP="0064576A">
            <w:pPr>
              <w:pStyle w:val="Footer"/>
              <w:tabs>
                <w:tab w:val="bar" w:pos="-2709"/>
              </w:tabs>
              <w:rPr>
                <w:color w:val="002060"/>
                <w:sz w:val="14"/>
                <w:szCs w:val="14"/>
                <w:lang w:val="en-GB"/>
              </w:rPr>
            </w:pPr>
            <w:proofErr w:type="spellStart"/>
            <w:r w:rsidRPr="00743F98">
              <w:rPr>
                <w:b/>
                <w:bCs/>
                <w:color w:val="002060"/>
                <w:sz w:val="14"/>
                <w:szCs w:val="14"/>
                <w:lang w:val="en-GB"/>
              </w:rPr>
              <w:t>Havenlaan</w:t>
            </w:r>
            <w:proofErr w:type="spellEnd"/>
            <w:r w:rsidRPr="00743F98">
              <w:rPr>
                <w:b/>
                <w:bCs/>
                <w:color w:val="002060"/>
                <w:sz w:val="14"/>
                <w:szCs w:val="14"/>
                <w:lang w:val="en-GB"/>
              </w:rPr>
              <w:t xml:space="preserve"> 2 – 1080 Brussels</w:t>
            </w:r>
          </w:p>
          <w:p w:rsidR="00CE168D" w:rsidRPr="00743F98" w:rsidRDefault="00CE168D" w:rsidP="0064576A">
            <w:pPr>
              <w:pStyle w:val="Footer"/>
              <w:tabs>
                <w:tab w:val="bar" w:pos="-2709"/>
              </w:tabs>
              <w:rPr>
                <w:color w:val="002060"/>
                <w:sz w:val="14"/>
                <w:szCs w:val="14"/>
                <w:lang w:val="en-GB"/>
              </w:rPr>
            </w:pPr>
            <w:r w:rsidRPr="00743F98">
              <w:rPr>
                <w:b/>
                <w:bCs/>
                <w:color w:val="002060"/>
                <w:sz w:val="14"/>
                <w:szCs w:val="14"/>
                <w:lang w:val="en-GB"/>
              </w:rPr>
              <w:t xml:space="preserve">Viviane </w:t>
            </w:r>
            <w:proofErr w:type="spellStart"/>
            <w:r w:rsidRPr="00743F98">
              <w:rPr>
                <w:b/>
                <w:bCs/>
                <w:color w:val="002060"/>
                <w:sz w:val="14"/>
                <w:szCs w:val="14"/>
                <w:lang w:val="en-GB"/>
              </w:rPr>
              <w:t>Huybrecht</w:t>
            </w:r>
            <w:proofErr w:type="spellEnd"/>
            <w:r w:rsidRPr="00743F98">
              <w:rPr>
                <w:b/>
                <w:bCs/>
                <w:color w:val="002060"/>
                <w:sz w:val="14"/>
                <w:szCs w:val="14"/>
                <w:lang w:val="en-GB"/>
              </w:rPr>
              <w:t>:</w:t>
            </w:r>
          </w:p>
          <w:p w:rsidR="00892218" w:rsidRPr="00743F98" w:rsidRDefault="00892218" w:rsidP="00892218">
            <w:pPr>
              <w:autoSpaceDE w:val="0"/>
              <w:autoSpaceDN w:val="0"/>
              <w:adjustRightInd w:val="0"/>
              <w:spacing w:after="0" w:line="240" w:lineRule="auto"/>
              <w:rPr>
                <w:rFonts w:cs="Arial"/>
                <w:b/>
                <w:color w:val="003768"/>
                <w:sz w:val="14"/>
                <w:szCs w:val="14"/>
                <w:lang w:val="en-GB" w:eastAsia="nl-BE"/>
              </w:rPr>
            </w:pPr>
            <w:r w:rsidRPr="00743F98">
              <w:rPr>
                <w:rFonts w:cs="Arial"/>
                <w:b/>
                <w:color w:val="003768"/>
                <w:sz w:val="14"/>
                <w:szCs w:val="14"/>
                <w:lang w:val="en-GB"/>
              </w:rPr>
              <w:t>General Manager</w:t>
            </w:r>
          </w:p>
          <w:p w:rsidR="007728B6" w:rsidRPr="00743F98" w:rsidRDefault="00892218" w:rsidP="007728B6">
            <w:pPr>
              <w:autoSpaceDE w:val="0"/>
              <w:autoSpaceDN w:val="0"/>
              <w:adjustRightInd w:val="0"/>
              <w:spacing w:after="0" w:line="240" w:lineRule="auto"/>
              <w:rPr>
                <w:rFonts w:cs="Arial"/>
                <w:b/>
                <w:color w:val="003768"/>
                <w:sz w:val="14"/>
                <w:szCs w:val="14"/>
                <w:lang w:val="en-GB" w:eastAsia="nl-BE"/>
              </w:rPr>
            </w:pPr>
            <w:r w:rsidRPr="00743F98">
              <w:rPr>
                <w:rFonts w:cs="Arial"/>
                <w:b/>
                <w:color w:val="003768"/>
                <w:sz w:val="14"/>
                <w:szCs w:val="14"/>
                <w:lang w:val="en-GB"/>
              </w:rPr>
              <w:t>Corporate Communication /</w:t>
            </w:r>
          </w:p>
          <w:p w:rsidR="00945D83" w:rsidRPr="00743F98" w:rsidRDefault="00892218" w:rsidP="007728B6">
            <w:pPr>
              <w:autoSpaceDE w:val="0"/>
              <w:autoSpaceDN w:val="0"/>
              <w:adjustRightInd w:val="0"/>
              <w:spacing w:after="0" w:line="240" w:lineRule="auto"/>
              <w:rPr>
                <w:rFonts w:cs="Arial"/>
                <w:b/>
                <w:color w:val="003768"/>
                <w:sz w:val="14"/>
                <w:szCs w:val="14"/>
                <w:lang w:val="en-GB" w:eastAsia="nl-BE"/>
              </w:rPr>
            </w:pPr>
            <w:r w:rsidRPr="00743F98">
              <w:rPr>
                <w:rFonts w:cs="Arial"/>
                <w:b/>
                <w:color w:val="003768"/>
                <w:sz w:val="14"/>
                <w:szCs w:val="14"/>
                <w:lang w:val="en-GB"/>
              </w:rPr>
              <w:t>Spokes</w:t>
            </w:r>
            <w:r w:rsidR="00743F98">
              <w:rPr>
                <w:rFonts w:cs="Arial"/>
                <w:b/>
                <w:color w:val="003768"/>
                <w:sz w:val="14"/>
                <w:szCs w:val="14"/>
                <w:lang w:val="en-GB"/>
              </w:rPr>
              <w:t>person</w:t>
            </w:r>
          </w:p>
          <w:p w:rsidR="00CE168D" w:rsidRPr="00743F98" w:rsidRDefault="00945D83" w:rsidP="00892218">
            <w:pPr>
              <w:pStyle w:val="Footer"/>
              <w:tabs>
                <w:tab w:val="bar" w:pos="-2709"/>
              </w:tabs>
              <w:rPr>
                <w:b/>
                <w:bCs/>
                <w:color w:val="002060"/>
                <w:sz w:val="14"/>
                <w:szCs w:val="14"/>
                <w:lang w:val="en-GB"/>
              </w:rPr>
            </w:pPr>
            <w:r w:rsidRPr="00743F98">
              <w:rPr>
                <w:b/>
                <w:bCs/>
                <w:color w:val="002060"/>
                <w:sz w:val="14"/>
                <w:szCs w:val="14"/>
                <w:lang w:val="en-GB"/>
              </w:rPr>
              <w:t>Tel.: + 32 2 429 85 45</w:t>
            </w:r>
          </w:p>
          <w:p w:rsidR="00CE168D" w:rsidRPr="00743F98" w:rsidRDefault="00CE168D" w:rsidP="0064576A">
            <w:pPr>
              <w:pStyle w:val="Footer"/>
              <w:tabs>
                <w:tab w:val="bar" w:pos="-2709"/>
              </w:tabs>
              <w:rPr>
                <w:b/>
                <w:bCs/>
                <w:color w:val="002060"/>
                <w:sz w:val="4"/>
                <w:szCs w:val="4"/>
                <w:lang w:val="en-GB"/>
              </w:rPr>
            </w:pPr>
          </w:p>
        </w:tc>
        <w:tc>
          <w:tcPr>
            <w:tcW w:w="3400" w:type="dxa"/>
            <w:shd w:val="clear" w:color="auto" w:fill="FFFFFF"/>
            <w:tcMar>
              <w:top w:w="15" w:type="dxa"/>
              <w:left w:w="15" w:type="dxa"/>
              <w:bottom w:w="0" w:type="dxa"/>
              <w:right w:w="15" w:type="dxa"/>
            </w:tcMar>
            <w:hideMark/>
          </w:tcPr>
          <w:p w:rsidR="00CE168D" w:rsidRPr="00743F98" w:rsidRDefault="00CE168D" w:rsidP="0064576A">
            <w:pPr>
              <w:pStyle w:val="Footer"/>
              <w:tabs>
                <w:tab w:val="bar" w:pos="-2709"/>
              </w:tabs>
              <w:rPr>
                <w:b/>
                <w:bCs/>
                <w:color w:val="002060"/>
                <w:sz w:val="4"/>
                <w:szCs w:val="4"/>
                <w:lang w:val="en-GB"/>
              </w:rPr>
            </w:pPr>
          </w:p>
          <w:p w:rsidR="00CE168D" w:rsidRPr="00743F98" w:rsidRDefault="00CE168D" w:rsidP="0064576A">
            <w:pPr>
              <w:pStyle w:val="Footer"/>
              <w:tabs>
                <w:tab w:val="bar" w:pos="-2709"/>
              </w:tabs>
              <w:rPr>
                <w:rFonts w:ascii="Rockwell" w:hAnsi="Rockwell"/>
                <w:b/>
                <w:bCs/>
                <w:color w:val="002060"/>
                <w:sz w:val="18"/>
                <w:szCs w:val="18"/>
                <w:lang w:val="en-GB"/>
              </w:rPr>
            </w:pPr>
          </w:p>
          <w:p w:rsidR="00945D83" w:rsidRPr="00743F98" w:rsidRDefault="00945D83" w:rsidP="0064576A">
            <w:pPr>
              <w:pStyle w:val="Footer"/>
              <w:tabs>
                <w:tab w:val="bar" w:pos="-2709"/>
              </w:tabs>
              <w:rPr>
                <w:rFonts w:cs="Arial"/>
                <w:b/>
                <w:color w:val="003768"/>
                <w:sz w:val="14"/>
                <w:szCs w:val="14"/>
                <w:lang w:val="en-GB" w:eastAsia="nl-BE"/>
              </w:rPr>
            </w:pPr>
            <w:r w:rsidRPr="00743F98">
              <w:rPr>
                <w:rFonts w:cs="Arial"/>
                <w:b/>
                <w:color w:val="003768"/>
                <w:sz w:val="14"/>
                <w:szCs w:val="14"/>
                <w:lang w:val="en-GB"/>
              </w:rPr>
              <w:t>Press Office</w:t>
            </w:r>
          </w:p>
          <w:p w:rsidR="00CE168D" w:rsidRPr="00743F98" w:rsidRDefault="00CE168D" w:rsidP="0064576A">
            <w:pPr>
              <w:pStyle w:val="Footer"/>
              <w:tabs>
                <w:tab w:val="bar" w:pos="-2709"/>
              </w:tabs>
              <w:rPr>
                <w:b/>
                <w:bCs/>
                <w:color w:val="002060"/>
                <w:sz w:val="14"/>
                <w:szCs w:val="14"/>
                <w:lang w:val="en-GB"/>
              </w:rPr>
            </w:pPr>
            <w:r w:rsidRPr="00743F98">
              <w:rPr>
                <w:b/>
                <w:bCs/>
                <w:color w:val="002060"/>
                <w:sz w:val="14"/>
                <w:szCs w:val="14"/>
                <w:lang w:val="en-GB"/>
              </w:rPr>
              <w:t>Tel.: + 32 2 429 65 01</w:t>
            </w:r>
            <w:r w:rsidR="00F961C2">
              <w:rPr>
                <w:b/>
                <w:bCs/>
                <w:color w:val="002060"/>
                <w:sz w:val="14"/>
                <w:szCs w:val="14"/>
                <w:lang w:val="en-GB"/>
              </w:rPr>
              <w:t xml:space="preserve"> – </w:t>
            </w:r>
            <w:proofErr w:type="spellStart"/>
            <w:r w:rsidR="00F961C2">
              <w:rPr>
                <w:b/>
                <w:bCs/>
                <w:color w:val="002060"/>
                <w:sz w:val="14"/>
                <w:szCs w:val="14"/>
                <w:lang w:val="en-GB"/>
              </w:rPr>
              <w:t>Stef</w:t>
            </w:r>
            <w:proofErr w:type="spellEnd"/>
            <w:r w:rsidR="00F961C2">
              <w:rPr>
                <w:b/>
                <w:bCs/>
                <w:color w:val="002060"/>
                <w:sz w:val="14"/>
                <w:szCs w:val="14"/>
                <w:lang w:val="en-GB"/>
              </w:rPr>
              <w:t xml:space="preserve"> </w:t>
            </w:r>
            <w:proofErr w:type="spellStart"/>
            <w:r w:rsidR="00F961C2">
              <w:rPr>
                <w:b/>
                <w:bCs/>
                <w:color w:val="002060"/>
                <w:sz w:val="14"/>
                <w:szCs w:val="14"/>
                <w:lang w:val="en-GB"/>
              </w:rPr>
              <w:t>Leunens</w:t>
            </w:r>
            <w:proofErr w:type="spellEnd"/>
          </w:p>
          <w:p w:rsidR="00B5684E" w:rsidRPr="00743F98" w:rsidRDefault="00B5684E" w:rsidP="0064576A">
            <w:pPr>
              <w:pStyle w:val="Footer"/>
              <w:tabs>
                <w:tab w:val="bar" w:pos="-2709"/>
              </w:tabs>
              <w:rPr>
                <w:b/>
                <w:bCs/>
                <w:color w:val="002060"/>
                <w:sz w:val="14"/>
                <w:szCs w:val="14"/>
                <w:lang w:val="en-GB"/>
              </w:rPr>
            </w:pPr>
            <w:r w:rsidRPr="00743F98">
              <w:rPr>
                <w:b/>
                <w:bCs/>
                <w:color w:val="002060"/>
                <w:sz w:val="14"/>
                <w:szCs w:val="14"/>
                <w:lang w:val="en-GB"/>
              </w:rPr>
              <w:t>Tel.: + 32 2 429 29 15</w:t>
            </w:r>
            <w:r w:rsidR="00F961C2">
              <w:rPr>
                <w:b/>
                <w:bCs/>
                <w:color w:val="002060"/>
                <w:sz w:val="14"/>
                <w:szCs w:val="14"/>
                <w:lang w:val="en-GB"/>
              </w:rPr>
              <w:t xml:space="preserve"> – </w:t>
            </w:r>
            <w:proofErr w:type="spellStart"/>
            <w:r w:rsidR="00F961C2">
              <w:rPr>
                <w:b/>
                <w:bCs/>
                <w:color w:val="002060"/>
                <w:sz w:val="14"/>
                <w:szCs w:val="14"/>
                <w:lang w:val="en-GB"/>
              </w:rPr>
              <w:t>Ilse</w:t>
            </w:r>
            <w:proofErr w:type="spellEnd"/>
            <w:r w:rsidR="00F961C2">
              <w:rPr>
                <w:b/>
                <w:bCs/>
                <w:color w:val="002060"/>
                <w:sz w:val="14"/>
                <w:szCs w:val="14"/>
                <w:lang w:val="en-GB"/>
              </w:rPr>
              <w:t xml:space="preserve"> De </w:t>
            </w:r>
            <w:proofErr w:type="spellStart"/>
            <w:r w:rsidR="00F961C2">
              <w:rPr>
                <w:b/>
                <w:bCs/>
                <w:color w:val="002060"/>
                <w:sz w:val="14"/>
                <w:szCs w:val="14"/>
                <w:lang w:val="en-GB"/>
              </w:rPr>
              <w:t>Muyer</w:t>
            </w:r>
            <w:proofErr w:type="spellEnd"/>
          </w:p>
          <w:p w:rsidR="00CE168D" w:rsidRPr="00743F98" w:rsidRDefault="00CE168D" w:rsidP="0064576A">
            <w:pPr>
              <w:pStyle w:val="Footer"/>
              <w:tabs>
                <w:tab w:val="bar" w:pos="-2709"/>
              </w:tabs>
              <w:rPr>
                <w:color w:val="002060"/>
                <w:sz w:val="14"/>
                <w:szCs w:val="14"/>
                <w:lang w:val="en-GB"/>
              </w:rPr>
            </w:pPr>
            <w:r w:rsidRPr="00743F98">
              <w:rPr>
                <w:b/>
                <w:bCs/>
                <w:color w:val="002060"/>
                <w:sz w:val="14"/>
                <w:szCs w:val="14"/>
                <w:lang w:val="en-GB"/>
              </w:rPr>
              <w:t>Fax: + 32 2 429 81 60</w:t>
            </w:r>
          </w:p>
          <w:p w:rsidR="00CE168D" w:rsidRPr="00743F98" w:rsidRDefault="00CE168D" w:rsidP="0064576A">
            <w:pPr>
              <w:pStyle w:val="Footer"/>
              <w:tabs>
                <w:tab w:val="bar" w:pos="-2709"/>
              </w:tabs>
              <w:rPr>
                <w:lang w:val="en-GB"/>
              </w:rPr>
            </w:pPr>
            <w:r w:rsidRPr="00743F98">
              <w:rPr>
                <w:b/>
                <w:bCs/>
                <w:color w:val="002060"/>
                <w:sz w:val="14"/>
                <w:szCs w:val="14"/>
                <w:lang w:val="en-GB"/>
              </w:rPr>
              <w:t xml:space="preserve">E-mail: </w:t>
            </w:r>
            <w:hyperlink r:id="rId13" w:history="1">
              <w:r w:rsidR="002F5967" w:rsidRPr="00743F98">
                <w:rPr>
                  <w:rStyle w:val="Hyperlink"/>
                  <w:b/>
                  <w:bCs/>
                  <w:color w:val="00AEEF"/>
                  <w:sz w:val="14"/>
                  <w:szCs w:val="14"/>
                  <w:lang w:val="en-GB"/>
                </w:rPr>
                <w:t>pressofficekbc@kbc.be</w:t>
              </w:r>
            </w:hyperlink>
          </w:p>
        </w:tc>
        <w:tc>
          <w:tcPr>
            <w:tcW w:w="2980" w:type="dxa"/>
            <w:shd w:val="clear" w:color="auto" w:fill="FFFFFF"/>
            <w:tcMar>
              <w:top w:w="15" w:type="dxa"/>
              <w:left w:w="15" w:type="dxa"/>
              <w:bottom w:w="0" w:type="dxa"/>
              <w:right w:w="15" w:type="dxa"/>
            </w:tcMar>
            <w:hideMark/>
          </w:tcPr>
          <w:p w:rsidR="00CE168D" w:rsidRPr="00743F98" w:rsidRDefault="00CE168D" w:rsidP="0064576A">
            <w:pPr>
              <w:pStyle w:val="Footer"/>
              <w:tabs>
                <w:tab w:val="bar" w:pos="-2709"/>
              </w:tabs>
              <w:rPr>
                <w:b/>
                <w:bCs/>
                <w:color w:val="002060"/>
                <w:sz w:val="4"/>
                <w:szCs w:val="4"/>
                <w:lang w:val="en-GB"/>
              </w:rPr>
            </w:pPr>
          </w:p>
          <w:p w:rsidR="00CE168D" w:rsidRPr="00743F98" w:rsidRDefault="00CE168D" w:rsidP="0064576A">
            <w:pPr>
              <w:pStyle w:val="Footer"/>
              <w:tabs>
                <w:tab w:val="bar" w:pos="-2709"/>
              </w:tabs>
              <w:rPr>
                <w:b/>
                <w:bCs/>
                <w:color w:val="002060"/>
                <w:sz w:val="18"/>
                <w:szCs w:val="18"/>
                <w:lang w:val="en-GB"/>
              </w:rPr>
            </w:pPr>
          </w:p>
          <w:p w:rsidR="00CE168D" w:rsidRPr="00743F98" w:rsidRDefault="00945D83" w:rsidP="00945D83">
            <w:pPr>
              <w:autoSpaceDE w:val="0"/>
              <w:autoSpaceDN w:val="0"/>
              <w:adjustRightInd w:val="0"/>
              <w:spacing w:after="0" w:line="240" w:lineRule="auto"/>
              <w:rPr>
                <w:rFonts w:cs="Arial"/>
                <w:color w:val="003768"/>
                <w:sz w:val="14"/>
                <w:szCs w:val="14"/>
                <w:lang w:val="en-GB" w:eastAsia="nl-BE"/>
              </w:rPr>
            </w:pPr>
            <w:r w:rsidRPr="00743F98">
              <w:rPr>
                <w:rFonts w:cs="Arial"/>
                <w:b/>
                <w:color w:val="003768"/>
                <w:sz w:val="14"/>
                <w:szCs w:val="14"/>
                <w:lang w:val="en-GB"/>
              </w:rPr>
              <w:t xml:space="preserve">KBC press releases are available at </w:t>
            </w:r>
            <w:hyperlink r:id="rId14" w:history="1">
              <w:r w:rsidR="00CE168D" w:rsidRPr="00743F98">
                <w:rPr>
                  <w:rStyle w:val="Hyperlink"/>
                  <w:b/>
                  <w:bCs/>
                  <w:color w:val="00B0F0"/>
                  <w:sz w:val="14"/>
                  <w:szCs w:val="14"/>
                  <w:lang w:val="en-GB"/>
                </w:rPr>
                <w:t>kbc.com</w:t>
              </w:r>
            </w:hyperlink>
            <w:r w:rsidR="00CE168D" w:rsidRPr="00743F98">
              <w:rPr>
                <w:b/>
                <w:bCs/>
                <w:color w:val="002060"/>
                <w:sz w:val="14"/>
                <w:szCs w:val="14"/>
                <w:lang w:val="en-GB"/>
              </w:rPr>
              <w:t xml:space="preserve"> </w:t>
            </w:r>
            <w:r w:rsidRPr="00743F98">
              <w:rPr>
                <w:rFonts w:cs="Arial"/>
                <w:b/>
                <w:color w:val="003768"/>
                <w:sz w:val="14"/>
                <w:szCs w:val="14"/>
                <w:lang w:val="en-GB"/>
              </w:rPr>
              <w:t>or can be obtained by sending an e-mail to</w:t>
            </w:r>
            <w:r w:rsidR="00CE168D" w:rsidRPr="00743F98">
              <w:rPr>
                <w:b/>
                <w:bCs/>
                <w:color w:val="003768"/>
                <w:sz w:val="14"/>
                <w:szCs w:val="14"/>
                <w:lang w:val="en-GB"/>
              </w:rPr>
              <w:t xml:space="preserve"> </w:t>
            </w:r>
            <w:hyperlink r:id="rId15" w:history="1">
              <w:r w:rsidR="00CE168D" w:rsidRPr="00743F98">
                <w:rPr>
                  <w:rStyle w:val="Hyperlink"/>
                  <w:b/>
                  <w:bCs/>
                  <w:color w:val="00B0F0"/>
                  <w:sz w:val="14"/>
                  <w:szCs w:val="14"/>
                  <w:lang w:val="en-GB"/>
                </w:rPr>
                <w:t>pressofficekbc@kbc.be</w:t>
              </w:r>
            </w:hyperlink>
          </w:p>
          <w:p w:rsidR="00945D83" w:rsidRPr="00743F98" w:rsidRDefault="00945D83" w:rsidP="0064576A">
            <w:pPr>
              <w:pStyle w:val="Footer"/>
              <w:tabs>
                <w:tab w:val="bar" w:pos="-2709"/>
              </w:tabs>
              <w:spacing w:after="120"/>
              <w:rPr>
                <w:b/>
                <w:bCs/>
                <w:color w:val="002060"/>
                <w:sz w:val="14"/>
                <w:szCs w:val="14"/>
                <w:lang w:val="en-GB"/>
              </w:rPr>
            </w:pPr>
          </w:p>
          <w:p w:rsidR="00CE168D" w:rsidRPr="00743F98" w:rsidRDefault="00945D83" w:rsidP="0064576A">
            <w:pPr>
              <w:pStyle w:val="Footer"/>
              <w:tabs>
                <w:tab w:val="bar" w:pos="-2709"/>
              </w:tabs>
              <w:spacing w:after="120"/>
              <w:rPr>
                <w:color w:val="002060"/>
                <w:lang w:val="en-GB"/>
              </w:rPr>
            </w:pPr>
            <w:r w:rsidRPr="00743F98">
              <w:rPr>
                <w:rFonts w:cs="Calibri"/>
                <w:b/>
                <w:color w:val="003768"/>
                <w:sz w:val="14"/>
                <w:szCs w:val="14"/>
                <w:lang w:val="en-GB"/>
              </w:rPr>
              <w:t>Follow us on</w:t>
            </w:r>
            <w:r w:rsidRPr="00743F98">
              <w:rPr>
                <w:lang w:val="en-GB"/>
              </w:rPr>
              <w:t xml:space="preserve"> </w:t>
            </w:r>
            <w:hyperlink r:id="rId16" w:history="1">
              <w:r w:rsidR="00CE168D" w:rsidRPr="00743F98">
                <w:rPr>
                  <w:rStyle w:val="Hyperlink"/>
                  <w:b/>
                  <w:bCs/>
                  <w:color w:val="00B0F0"/>
                  <w:sz w:val="14"/>
                  <w:szCs w:val="14"/>
                  <w:lang w:val="en-GB"/>
                </w:rPr>
                <w:t>www.twitter.com/kbc_group</w:t>
              </w:r>
            </w:hyperlink>
          </w:p>
        </w:tc>
      </w:tr>
    </w:tbl>
    <w:p w:rsidR="004278B1" w:rsidRPr="00743F98" w:rsidRDefault="0010149A" w:rsidP="00020337">
      <w:pPr>
        <w:pStyle w:val="NoSpacing"/>
        <w:ind w:left="993" w:right="664"/>
        <w:rPr>
          <w:lang w:val="en-GB"/>
        </w:rPr>
      </w:pPr>
      <w:r>
        <w:rPr>
          <w:lang w:val="en-GB"/>
        </w:rPr>
        <w:pict>
          <v:shape id="Text Box 10" o:spid="_x0000_s1027" type="#_x0000_t202" style="position:absolute;left:0;text-align:left;margin-left:0;margin-top:510pt;width:75.45pt;height:10.9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filled="f" stroked="f">
            <v:textbox inset="0,0,0,0">
              <w:txbxContent>
                <w:p w:rsidR="00892218" w:rsidRDefault="00892218"/>
              </w:txbxContent>
            </v:textbox>
          </v:shape>
        </w:pict>
      </w:r>
    </w:p>
    <w:sectPr w:rsidR="004278B1" w:rsidRPr="00743F98" w:rsidSect="00020337">
      <w:headerReference w:type="even" r:id="rId17"/>
      <w:headerReference w:type="default" r:id="rId18"/>
      <w:footerReference w:type="even" r:id="rId19"/>
      <w:footerReference w:type="default" r:id="rId20"/>
      <w:headerReference w:type="first" r:id="rId21"/>
      <w:footerReference w:type="first" r:id="rId22"/>
      <w:pgSz w:w="11907" w:h="16840" w:code="9"/>
      <w:pgMar w:top="567" w:right="992" w:bottom="567" w:left="23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B32" w:rsidRDefault="00075B32" w:rsidP="00B91505">
      <w:pPr>
        <w:spacing w:after="0" w:line="240" w:lineRule="auto"/>
      </w:pPr>
      <w:r>
        <w:separator/>
      </w:r>
    </w:p>
  </w:endnote>
  <w:endnote w:type="continuationSeparator" w:id="0">
    <w:p w:rsidR="00075B32" w:rsidRDefault="00075B32" w:rsidP="00B9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Lucida Bright"/>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505" w:rsidRDefault="00B91505">
    <w:pPr>
      <w:pStyle w:val="Footer"/>
      <w:jc w:val="center"/>
    </w:pPr>
    <w:r>
      <w:t xml:space="preserve">Page </w:t>
    </w:r>
    <w:r w:rsidR="00CC467E">
      <w:rPr>
        <w:b/>
        <w:sz w:val="24"/>
        <w:szCs w:val="24"/>
      </w:rPr>
      <w:fldChar w:fldCharType="begin"/>
    </w:r>
    <w:r>
      <w:rPr>
        <w:b/>
      </w:rPr>
      <w:instrText xml:space="preserve"> PAGE </w:instrText>
    </w:r>
    <w:r w:rsidR="00CC467E">
      <w:rPr>
        <w:b/>
        <w:sz w:val="24"/>
        <w:szCs w:val="24"/>
      </w:rPr>
      <w:fldChar w:fldCharType="separate"/>
    </w:r>
    <w:r w:rsidR="0010149A">
      <w:rPr>
        <w:b/>
        <w:noProof/>
      </w:rPr>
      <w:t>2</w:t>
    </w:r>
    <w:r w:rsidR="00CC467E">
      <w:rPr>
        <w:b/>
        <w:sz w:val="24"/>
        <w:szCs w:val="24"/>
      </w:rPr>
      <w:fldChar w:fldCharType="end"/>
    </w:r>
    <w:r>
      <w:t xml:space="preserve"> of </w:t>
    </w:r>
    <w:r w:rsidR="00CC467E">
      <w:rPr>
        <w:b/>
        <w:sz w:val="24"/>
        <w:szCs w:val="24"/>
      </w:rPr>
      <w:fldChar w:fldCharType="begin"/>
    </w:r>
    <w:r>
      <w:rPr>
        <w:b/>
      </w:rPr>
      <w:instrText xml:space="preserve"> NUMPAGES  </w:instrText>
    </w:r>
    <w:r w:rsidR="00CC467E">
      <w:rPr>
        <w:b/>
        <w:sz w:val="24"/>
        <w:szCs w:val="24"/>
      </w:rPr>
      <w:fldChar w:fldCharType="separate"/>
    </w:r>
    <w:r w:rsidR="0010149A">
      <w:rPr>
        <w:b/>
        <w:noProof/>
      </w:rPr>
      <w:t>3</w:t>
    </w:r>
    <w:r w:rsidR="00CC467E">
      <w:rPr>
        <w:b/>
        <w:sz w:val="24"/>
        <w:szCs w:val="24"/>
      </w:rPr>
      <w:fldChar w:fldCharType="end"/>
    </w:r>
  </w:p>
  <w:p w:rsidR="00B91505" w:rsidRDefault="00B915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B32" w:rsidRDefault="00075B32" w:rsidP="00B91505">
      <w:pPr>
        <w:spacing w:after="0" w:line="240" w:lineRule="auto"/>
      </w:pPr>
      <w:r>
        <w:separator/>
      </w:r>
    </w:p>
  </w:footnote>
  <w:footnote w:type="continuationSeparator" w:id="0">
    <w:p w:rsidR="00075B32" w:rsidRDefault="00075B32" w:rsidP="00B915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1843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C4"/>
    <w:rsid w:val="00020337"/>
    <w:rsid w:val="000311D2"/>
    <w:rsid w:val="00067351"/>
    <w:rsid w:val="00075B32"/>
    <w:rsid w:val="0007720A"/>
    <w:rsid w:val="0010149A"/>
    <w:rsid w:val="001044FC"/>
    <w:rsid w:val="0012297B"/>
    <w:rsid w:val="00145E8E"/>
    <w:rsid w:val="001572F2"/>
    <w:rsid w:val="001B3A37"/>
    <w:rsid w:val="00262D1E"/>
    <w:rsid w:val="00286C63"/>
    <w:rsid w:val="002D344C"/>
    <w:rsid w:val="002F2F8B"/>
    <w:rsid w:val="002F5967"/>
    <w:rsid w:val="00326CB0"/>
    <w:rsid w:val="003346EA"/>
    <w:rsid w:val="00351337"/>
    <w:rsid w:val="003540FC"/>
    <w:rsid w:val="00377A5A"/>
    <w:rsid w:val="0038517C"/>
    <w:rsid w:val="003915CA"/>
    <w:rsid w:val="003A10F4"/>
    <w:rsid w:val="003C3F4A"/>
    <w:rsid w:val="00410A43"/>
    <w:rsid w:val="004278B1"/>
    <w:rsid w:val="0047091F"/>
    <w:rsid w:val="00473653"/>
    <w:rsid w:val="004F7511"/>
    <w:rsid w:val="0052230C"/>
    <w:rsid w:val="005235E3"/>
    <w:rsid w:val="00571370"/>
    <w:rsid w:val="00574F3C"/>
    <w:rsid w:val="00575A87"/>
    <w:rsid w:val="005B005E"/>
    <w:rsid w:val="005C49C4"/>
    <w:rsid w:val="006456EC"/>
    <w:rsid w:val="0064576A"/>
    <w:rsid w:val="0066453F"/>
    <w:rsid w:val="00673D3E"/>
    <w:rsid w:val="006917E1"/>
    <w:rsid w:val="006A6C5E"/>
    <w:rsid w:val="006A73EA"/>
    <w:rsid w:val="00743F98"/>
    <w:rsid w:val="007571D2"/>
    <w:rsid w:val="007728B6"/>
    <w:rsid w:val="00775C2F"/>
    <w:rsid w:val="00777C89"/>
    <w:rsid w:val="007E4B18"/>
    <w:rsid w:val="00856602"/>
    <w:rsid w:val="0086352B"/>
    <w:rsid w:val="00892218"/>
    <w:rsid w:val="008B4296"/>
    <w:rsid w:val="008C5221"/>
    <w:rsid w:val="008C760D"/>
    <w:rsid w:val="008D4410"/>
    <w:rsid w:val="008F0C36"/>
    <w:rsid w:val="008F1EE3"/>
    <w:rsid w:val="00945D83"/>
    <w:rsid w:val="009A41BF"/>
    <w:rsid w:val="009C4391"/>
    <w:rsid w:val="00A20B2F"/>
    <w:rsid w:val="00A73521"/>
    <w:rsid w:val="00A91E9C"/>
    <w:rsid w:val="00AC7A25"/>
    <w:rsid w:val="00B15176"/>
    <w:rsid w:val="00B2276E"/>
    <w:rsid w:val="00B5684E"/>
    <w:rsid w:val="00B7736D"/>
    <w:rsid w:val="00B852E5"/>
    <w:rsid w:val="00B91505"/>
    <w:rsid w:val="00B93690"/>
    <w:rsid w:val="00B97593"/>
    <w:rsid w:val="00BA3428"/>
    <w:rsid w:val="00BE338D"/>
    <w:rsid w:val="00BE46FD"/>
    <w:rsid w:val="00C706A1"/>
    <w:rsid w:val="00C72FBF"/>
    <w:rsid w:val="00C90C1D"/>
    <w:rsid w:val="00C969CF"/>
    <w:rsid w:val="00CC467E"/>
    <w:rsid w:val="00CE168D"/>
    <w:rsid w:val="00CF1FC7"/>
    <w:rsid w:val="00D41F39"/>
    <w:rsid w:val="00D60119"/>
    <w:rsid w:val="00D61FE6"/>
    <w:rsid w:val="00D651BD"/>
    <w:rsid w:val="00D96F0D"/>
    <w:rsid w:val="00E65043"/>
    <w:rsid w:val="00E84CA8"/>
    <w:rsid w:val="00EA7DF4"/>
    <w:rsid w:val="00F5543C"/>
    <w:rsid w:val="00F56CC4"/>
    <w:rsid w:val="00F56DA1"/>
    <w:rsid w:val="00F72DFA"/>
    <w:rsid w:val="00F83524"/>
    <w:rsid w:val="00F8611A"/>
    <w:rsid w:val="00F872A0"/>
    <w:rsid w:val="00F961C2"/>
    <w:rsid w:val="00FC36C2"/>
    <w:rsid w:val="00FE45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593"/>
    <w:pPr>
      <w:spacing w:after="200" w:line="276" w:lineRule="auto"/>
    </w:pPr>
    <w:rPr>
      <w:sz w:val="22"/>
      <w:szCs w:val="22"/>
      <w:lang w:val="en-US" w:eastAsia="en-US"/>
    </w:rPr>
  </w:style>
  <w:style w:type="paragraph" w:styleId="Heading2">
    <w:name w:val="heading 2"/>
    <w:basedOn w:val="Normal"/>
    <w:link w:val="Heading2Char"/>
    <w:uiPriority w:val="9"/>
    <w:qFormat/>
    <w:rsid w:val="0010149A"/>
    <w:pPr>
      <w:spacing w:before="100" w:beforeAutospacing="1" w:after="100" w:afterAutospacing="1" w:line="240" w:lineRule="auto"/>
      <w:outlineLvl w:val="1"/>
    </w:pPr>
    <w:rPr>
      <w:rFonts w:ascii="Times New Roman" w:eastAsia="Times New Roman" w:hAnsi="Times New Roman"/>
      <w:b/>
      <w:bCs/>
      <w:sz w:val="36"/>
      <w:szCs w:val="3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C4"/>
    <w:rPr>
      <w:rFonts w:ascii="Tahoma" w:hAnsi="Tahoma" w:cs="Tahoma"/>
      <w:sz w:val="16"/>
      <w:szCs w:val="16"/>
    </w:rPr>
  </w:style>
  <w:style w:type="paragraph" w:styleId="NoSpacing">
    <w:name w:val="No Spacing"/>
    <w:uiPriority w:val="1"/>
    <w:qFormat/>
    <w:rsid w:val="00F56CC4"/>
    <w:rPr>
      <w:sz w:val="22"/>
      <w:szCs w:val="22"/>
      <w:lang w:val="en-US" w:eastAsia="en-US"/>
    </w:rPr>
  </w:style>
  <w:style w:type="character" w:styleId="Hyperlink">
    <w:name w:val="Hyperlink"/>
    <w:basedOn w:val="DefaultParagraphFont"/>
    <w:uiPriority w:val="99"/>
    <w:unhideWhenUsed/>
    <w:rsid w:val="00A20B2F"/>
    <w:rPr>
      <w:color w:val="0000FF"/>
      <w:u w:val="single"/>
    </w:rPr>
  </w:style>
  <w:style w:type="paragraph" w:styleId="Footer">
    <w:name w:val="footer"/>
    <w:basedOn w:val="Normal"/>
    <w:link w:val="FooterChar"/>
    <w:uiPriority w:val="99"/>
    <w:unhideWhenUsed/>
    <w:rsid w:val="00AC7A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A25"/>
  </w:style>
  <w:style w:type="paragraph" w:styleId="Header">
    <w:name w:val="header"/>
    <w:basedOn w:val="Normal"/>
    <w:link w:val="HeaderChar"/>
    <w:uiPriority w:val="99"/>
    <w:unhideWhenUsed/>
    <w:rsid w:val="00B91505"/>
    <w:pPr>
      <w:tabs>
        <w:tab w:val="center" w:pos="4536"/>
        <w:tab w:val="right" w:pos="9072"/>
      </w:tabs>
    </w:pPr>
  </w:style>
  <w:style w:type="character" w:customStyle="1" w:styleId="HeaderChar">
    <w:name w:val="Header Char"/>
    <w:basedOn w:val="DefaultParagraphFont"/>
    <w:link w:val="Header"/>
    <w:uiPriority w:val="99"/>
    <w:rsid w:val="00B91505"/>
    <w:rPr>
      <w:sz w:val="22"/>
      <w:szCs w:val="22"/>
      <w:lang w:val="en-US" w:eastAsia="en-US"/>
    </w:rPr>
  </w:style>
  <w:style w:type="table" w:styleId="TableGrid">
    <w:name w:val="Table Grid"/>
    <w:basedOn w:val="TableNormal"/>
    <w:uiPriority w:val="59"/>
    <w:rsid w:val="00F56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149A"/>
    <w:rPr>
      <w:rFonts w:ascii="Times New Roman" w:eastAsia="Times New Roman" w:hAnsi="Times New Roman"/>
      <w:b/>
      <w:bCs/>
      <w:sz w:val="36"/>
      <w:szCs w:val="36"/>
    </w:rPr>
  </w:style>
  <w:style w:type="paragraph" w:styleId="NormalWeb">
    <w:name w:val="Normal (Web)"/>
    <w:basedOn w:val="Normal"/>
    <w:uiPriority w:val="99"/>
    <w:semiHidden/>
    <w:unhideWhenUsed/>
    <w:rsid w:val="0010149A"/>
    <w:pPr>
      <w:spacing w:before="100" w:beforeAutospacing="1" w:after="100" w:afterAutospacing="1" w:line="240" w:lineRule="auto"/>
    </w:pPr>
    <w:rPr>
      <w:rFonts w:ascii="Times New Roman" w:eastAsia="Times New Roman" w:hAnsi="Times New Roman"/>
      <w:sz w:val="24"/>
      <w:szCs w:val="24"/>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593"/>
    <w:pPr>
      <w:spacing w:after="200" w:line="276" w:lineRule="auto"/>
    </w:pPr>
    <w:rPr>
      <w:sz w:val="22"/>
      <w:szCs w:val="22"/>
      <w:lang w:val="en-US" w:eastAsia="en-US"/>
    </w:rPr>
  </w:style>
  <w:style w:type="paragraph" w:styleId="Heading2">
    <w:name w:val="heading 2"/>
    <w:basedOn w:val="Normal"/>
    <w:link w:val="Heading2Char"/>
    <w:uiPriority w:val="9"/>
    <w:qFormat/>
    <w:rsid w:val="0010149A"/>
    <w:pPr>
      <w:spacing w:before="100" w:beforeAutospacing="1" w:after="100" w:afterAutospacing="1" w:line="240" w:lineRule="auto"/>
      <w:outlineLvl w:val="1"/>
    </w:pPr>
    <w:rPr>
      <w:rFonts w:ascii="Times New Roman" w:eastAsia="Times New Roman" w:hAnsi="Times New Roman"/>
      <w:b/>
      <w:bCs/>
      <w:sz w:val="36"/>
      <w:szCs w:val="3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C4"/>
    <w:rPr>
      <w:rFonts w:ascii="Tahoma" w:hAnsi="Tahoma" w:cs="Tahoma"/>
      <w:sz w:val="16"/>
      <w:szCs w:val="16"/>
    </w:rPr>
  </w:style>
  <w:style w:type="paragraph" w:styleId="NoSpacing">
    <w:name w:val="No Spacing"/>
    <w:uiPriority w:val="1"/>
    <w:qFormat/>
    <w:rsid w:val="00F56CC4"/>
    <w:rPr>
      <w:sz w:val="22"/>
      <w:szCs w:val="22"/>
      <w:lang w:val="en-US" w:eastAsia="en-US"/>
    </w:rPr>
  </w:style>
  <w:style w:type="character" w:styleId="Hyperlink">
    <w:name w:val="Hyperlink"/>
    <w:basedOn w:val="DefaultParagraphFont"/>
    <w:uiPriority w:val="99"/>
    <w:unhideWhenUsed/>
    <w:rsid w:val="00A20B2F"/>
    <w:rPr>
      <w:color w:val="0000FF"/>
      <w:u w:val="single"/>
    </w:rPr>
  </w:style>
  <w:style w:type="paragraph" w:styleId="Footer">
    <w:name w:val="footer"/>
    <w:basedOn w:val="Normal"/>
    <w:link w:val="FooterChar"/>
    <w:uiPriority w:val="99"/>
    <w:unhideWhenUsed/>
    <w:rsid w:val="00AC7A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A25"/>
  </w:style>
  <w:style w:type="paragraph" w:styleId="Header">
    <w:name w:val="header"/>
    <w:basedOn w:val="Normal"/>
    <w:link w:val="HeaderChar"/>
    <w:uiPriority w:val="99"/>
    <w:unhideWhenUsed/>
    <w:rsid w:val="00B91505"/>
    <w:pPr>
      <w:tabs>
        <w:tab w:val="center" w:pos="4536"/>
        <w:tab w:val="right" w:pos="9072"/>
      </w:tabs>
    </w:pPr>
  </w:style>
  <w:style w:type="character" w:customStyle="1" w:styleId="HeaderChar">
    <w:name w:val="Header Char"/>
    <w:basedOn w:val="DefaultParagraphFont"/>
    <w:link w:val="Header"/>
    <w:uiPriority w:val="99"/>
    <w:rsid w:val="00B91505"/>
    <w:rPr>
      <w:sz w:val="22"/>
      <w:szCs w:val="22"/>
      <w:lang w:val="en-US" w:eastAsia="en-US"/>
    </w:rPr>
  </w:style>
  <w:style w:type="table" w:styleId="TableGrid">
    <w:name w:val="Table Grid"/>
    <w:basedOn w:val="TableNormal"/>
    <w:uiPriority w:val="59"/>
    <w:rsid w:val="00F56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0149A"/>
    <w:rPr>
      <w:rFonts w:ascii="Times New Roman" w:eastAsia="Times New Roman" w:hAnsi="Times New Roman"/>
      <w:b/>
      <w:bCs/>
      <w:sz w:val="36"/>
      <w:szCs w:val="36"/>
    </w:rPr>
  </w:style>
  <w:style w:type="paragraph" w:styleId="NormalWeb">
    <w:name w:val="Normal (Web)"/>
    <w:basedOn w:val="Normal"/>
    <w:uiPriority w:val="99"/>
    <w:semiHidden/>
    <w:unhideWhenUsed/>
    <w:rsid w:val="0010149A"/>
    <w:pPr>
      <w:spacing w:before="100" w:beforeAutospacing="1" w:after="100" w:afterAutospacing="1" w:line="240" w:lineRule="auto"/>
    </w:pPr>
    <w:rPr>
      <w:rFonts w:ascii="Times New Roman" w:eastAsia="Times New Roman" w:hAnsi="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604628">
      <w:bodyDiv w:val="1"/>
      <w:marLeft w:val="0"/>
      <w:marRight w:val="0"/>
      <w:marTop w:val="0"/>
      <w:marBottom w:val="0"/>
      <w:divBdr>
        <w:top w:val="none" w:sz="0" w:space="0" w:color="auto"/>
        <w:left w:val="none" w:sz="0" w:space="0" w:color="auto"/>
        <w:bottom w:val="none" w:sz="0" w:space="0" w:color="auto"/>
        <w:right w:val="none" w:sz="0" w:space="0" w:color="auto"/>
      </w:divBdr>
      <w:divsChild>
        <w:div w:id="949052499">
          <w:marLeft w:val="0"/>
          <w:marRight w:val="0"/>
          <w:marTop w:val="0"/>
          <w:marBottom w:val="0"/>
          <w:divBdr>
            <w:top w:val="none" w:sz="0" w:space="0" w:color="auto"/>
            <w:left w:val="none" w:sz="0" w:space="0" w:color="auto"/>
            <w:bottom w:val="none" w:sz="0" w:space="0" w:color="auto"/>
            <w:right w:val="none" w:sz="0" w:space="0" w:color="auto"/>
          </w:divBdr>
          <w:divsChild>
            <w:div w:id="691567412">
              <w:marLeft w:val="0"/>
              <w:marRight w:val="0"/>
              <w:marTop w:val="0"/>
              <w:marBottom w:val="0"/>
              <w:divBdr>
                <w:top w:val="none" w:sz="0" w:space="0" w:color="auto"/>
                <w:left w:val="none" w:sz="0" w:space="0" w:color="auto"/>
                <w:bottom w:val="none" w:sz="0" w:space="0" w:color="auto"/>
                <w:right w:val="none" w:sz="0" w:space="0" w:color="auto"/>
              </w:divBdr>
              <w:divsChild>
                <w:div w:id="77286349">
                  <w:marLeft w:val="0"/>
                  <w:marRight w:val="0"/>
                  <w:marTop w:val="0"/>
                  <w:marBottom w:val="0"/>
                  <w:divBdr>
                    <w:top w:val="none" w:sz="0" w:space="0" w:color="auto"/>
                    <w:left w:val="none" w:sz="0" w:space="0" w:color="auto"/>
                    <w:bottom w:val="none" w:sz="0" w:space="0" w:color="auto"/>
                    <w:right w:val="none" w:sz="0" w:space="0" w:color="auto"/>
                  </w:divBdr>
                  <w:divsChild>
                    <w:div w:id="1861971819">
                      <w:marLeft w:val="0"/>
                      <w:marRight w:val="0"/>
                      <w:marTop w:val="0"/>
                      <w:marBottom w:val="0"/>
                      <w:divBdr>
                        <w:top w:val="none" w:sz="0" w:space="0" w:color="auto"/>
                        <w:left w:val="none" w:sz="0" w:space="0" w:color="auto"/>
                        <w:bottom w:val="none" w:sz="0" w:space="0" w:color="auto"/>
                        <w:right w:val="none" w:sz="0" w:space="0" w:color="auto"/>
                      </w:divBdr>
                      <w:divsChild>
                        <w:div w:id="631979509">
                          <w:marLeft w:val="0"/>
                          <w:marRight w:val="0"/>
                          <w:marTop w:val="0"/>
                          <w:marBottom w:val="0"/>
                          <w:divBdr>
                            <w:top w:val="none" w:sz="0" w:space="0" w:color="auto"/>
                            <w:left w:val="none" w:sz="0" w:space="0" w:color="auto"/>
                            <w:bottom w:val="none" w:sz="0" w:space="0" w:color="auto"/>
                            <w:right w:val="none" w:sz="0" w:space="0" w:color="auto"/>
                          </w:divBdr>
                          <w:divsChild>
                            <w:div w:id="1506897552">
                              <w:marLeft w:val="0"/>
                              <w:marRight w:val="0"/>
                              <w:marTop w:val="0"/>
                              <w:marBottom w:val="0"/>
                              <w:divBdr>
                                <w:top w:val="none" w:sz="0" w:space="0" w:color="auto"/>
                                <w:left w:val="none" w:sz="0" w:space="0" w:color="auto"/>
                                <w:bottom w:val="none" w:sz="0" w:space="0" w:color="auto"/>
                                <w:right w:val="none" w:sz="0" w:space="0" w:color="auto"/>
                              </w:divBdr>
                              <w:divsChild>
                                <w:div w:id="772825714">
                                  <w:marLeft w:val="0"/>
                                  <w:marRight w:val="0"/>
                                  <w:marTop w:val="0"/>
                                  <w:marBottom w:val="0"/>
                                  <w:divBdr>
                                    <w:top w:val="none" w:sz="0" w:space="0" w:color="auto"/>
                                    <w:left w:val="none" w:sz="0" w:space="0" w:color="auto"/>
                                    <w:bottom w:val="none" w:sz="0" w:space="0" w:color="auto"/>
                                    <w:right w:val="none" w:sz="0" w:space="0" w:color="auto"/>
                                  </w:divBdr>
                                  <w:divsChild>
                                    <w:div w:id="450560261">
                                      <w:marLeft w:val="0"/>
                                      <w:marRight w:val="0"/>
                                      <w:marTop w:val="0"/>
                                      <w:marBottom w:val="0"/>
                                      <w:divBdr>
                                        <w:top w:val="none" w:sz="0" w:space="0" w:color="auto"/>
                                        <w:left w:val="none" w:sz="0" w:space="0" w:color="auto"/>
                                        <w:bottom w:val="none" w:sz="0" w:space="0" w:color="auto"/>
                                        <w:right w:val="none" w:sz="0" w:space="0" w:color="auto"/>
                                      </w:divBdr>
                                      <w:divsChild>
                                        <w:div w:id="2028409601">
                                          <w:marLeft w:val="0"/>
                                          <w:marRight w:val="0"/>
                                          <w:marTop w:val="0"/>
                                          <w:marBottom w:val="0"/>
                                          <w:divBdr>
                                            <w:top w:val="none" w:sz="0" w:space="0" w:color="auto"/>
                                            <w:left w:val="none" w:sz="0" w:space="0" w:color="auto"/>
                                            <w:bottom w:val="none" w:sz="0" w:space="0" w:color="auto"/>
                                            <w:right w:val="none" w:sz="0" w:space="0" w:color="auto"/>
                                          </w:divBdr>
                                          <w:divsChild>
                                            <w:div w:id="2046631935">
                                              <w:marLeft w:val="0"/>
                                              <w:marRight w:val="0"/>
                                              <w:marTop w:val="0"/>
                                              <w:marBottom w:val="0"/>
                                              <w:divBdr>
                                                <w:top w:val="none" w:sz="0" w:space="0" w:color="auto"/>
                                                <w:left w:val="none" w:sz="0" w:space="0" w:color="auto"/>
                                                <w:bottom w:val="none" w:sz="0" w:space="0" w:color="auto"/>
                                                <w:right w:val="none" w:sz="0" w:space="0" w:color="auto"/>
                                              </w:divBdr>
                                              <w:divsChild>
                                                <w:div w:id="1235701432">
                                                  <w:marLeft w:val="0"/>
                                                  <w:marRight w:val="0"/>
                                                  <w:marTop w:val="0"/>
                                                  <w:marBottom w:val="0"/>
                                                  <w:divBdr>
                                                    <w:top w:val="none" w:sz="0" w:space="0" w:color="auto"/>
                                                    <w:left w:val="none" w:sz="0" w:space="0" w:color="auto"/>
                                                    <w:bottom w:val="none" w:sz="0" w:space="0" w:color="auto"/>
                                                    <w:right w:val="none" w:sz="0" w:space="0" w:color="auto"/>
                                                  </w:divBdr>
                                                  <w:divsChild>
                                                    <w:div w:id="196557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9395935">
      <w:bodyDiv w:val="1"/>
      <w:marLeft w:val="0"/>
      <w:marRight w:val="0"/>
      <w:marTop w:val="0"/>
      <w:marBottom w:val="0"/>
      <w:divBdr>
        <w:top w:val="none" w:sz="0" w:space="0" w:color="auto"/>
        <w:left w:val="none" w:sz="0" w:space="0" w:color="auto"/>
        <w:bottom w:val="none" w:sz="0" w:space="0" w:color="auto"/>
        <w:right w:val="none" w:sz="0" w:space="0" w:color="auto"/>
      </w:divBdr>
      <w:divsChild>
        <w:div w:id="447815678">
          <w:marLeft w:val="0"/>
          <w:marRight w:val="0"/>
          <w:marTop w:val="0"/>
          <w:marBottom w:val="0"/>
          <w:divBdr>
            <w:top w:val="none" w:sz="0" w:space="0" w:color="auto"/>
            <w:left w:val="none" w:sz="0" w:space="0" w:color="auto"/>
            <w:bottom w:val="none" w:sz="0" w:space="0" w:color="auto"/>
            <w:right w:val="none" w:sz="0" w:space="0" w:color="auto"/>
          </w:divBdr>
          <w:divsChild>
            <w:div w:id="923028072">
              <w:marLeft w:val="0"/>
              <w:marRight w:val="0"/>
              <w:marTop w:val="0"/>
              <w:marBottom w:val="0"/>
              <w:divBdr>
                <w:top w:val="none" w:sz="0" w:space="0" w:color="auto"/>
                <w:left w:val="none" w:sz="0" w:space="0" w:color="auto"/>
                <w:bottom w:val="none" w:sz="0" w:space="0" w:color="auto"/>
                <w:right w:val="none" w:sz="0" w:space="0" w:color="auto"/>
              </w:divBdr>
              <w:divsChild>
                <w:div w:id="355280233">
                  <w:marLeft w:val="0"/>
                  <w:marRight w:val="0"/>
                  <w:marTop w:val="0"/>
                  <w:marBottom w:val="0"/>
                  <w:divBdr>
                    <w:top w:val="none" w:sz="0" w:space="0" w:color="auto"/>
                    <w:left w:val="none" w:sz="0" w:space="0" w:color="auto"/>
                    <w:bottom w:val="none" w:sz="0" w:space="0" w:color="auto"/>
                    <w:right w:val="none" w:sz="0" w:space="0" w:color="auto"/>
                  </w:divBdr>
                  <w:divsChild>
                    <w:div w:id="397047683">
                      <w:marLeft w:val="0"/>
                      <w:marRight w:val="0"/>
                      <w:marTop w:val="0"/>
                      <w:marBottom w:val="0"/>
                      <w:divBdr>
                        <w:top w:val="none" w:sz="0" w:space="0" w:color="auto"/>
                        <w:left w:val="none" w:sz="0" w:space="0" w:color="auto"/>
                        <w:bottom w:val="none" w:sz="0" w:space="0" w:color="auto"/>
                        <w:right w:val="none" w:sz="0" w:space="0" w:color="auto"/>
                      </w:divBdr>
                      <w:divsChild>
                        <w:div w:id="156654779">
                          <w:marLeft w:val="0"/>
                          <w:marRight w:val="0"/>
                          <w:marTop w:val="0"/>
                          <w:marBottom w:val="0"/>
                          <w:divBdr>
                            <w:top w:val="none" w:sz="0" w:space="0" w:color="auto"/>
                            <w:left w:val="none" w:sz="0" w:space="0" w:color="auto"/>
                            <w:bottom w:val="none" w:sz="0" w:space="0" w:color="auto"/>
                            <w:right w:val="none" w:sz="0" w:space="0" w:color="auto"/>
                          </w:divBdr>
                          <w:divsChild>
                            <w:div w:id="1748845716">
                              <w:marLeft w:val="0"/>
                              <w:marRight w:val="0"/>
                              <w:marTop w:val="0"/>
                              <w:marBottom w:val="0"/>
                              <w:divBdr>
                                <w:top w:val="none" w:sz="0" w:space="0" w:color="auto"/>
                                <w:left w:val="none" w:sz="0" w:space="0" w:color="auto"/>
                                <w:bottom w:val="none" w:sz="0" w:space="0" w:color="auto"/>
                                <w:right w:val="none" w:sz="0" w:space="0" w:color="auto"/>
                              </w:divBdr>
                              <w:divsChild>
                                <w:div w:id="369694951">
                                  <w:marLeft w:val="0"/>
                                  <w:marRight w:val="0"/>
                                  <w:marTop w:val="0"/>
                                  <w:marBottom w:val="0"/>
                                  <w:divBdr>
                                    <w:top w:val="none" w:sz="0" w:space="0" w:color="auto"/>
                                    <w:left w:val="none" w:sz="0" w:space="0" w:color="auto"/>
                                    <w:bottom w:val="none" w:sz="0" w:space="0" w:color="auto"/>
                                    <w:right w:val="none" w:sz="0" w:space="0" w:color="auto"/>
                                  </w:divBdr>
                                  <w:divsChild>
                                    <w:div w:id="1083642955">
                                      <w:marLeft w:val="0"/>
                                      <w:marRight w:val="0"/>
                                      <w:marTop w:val="0"/>
                                      <w:marBottom w:val="0"/>
                                      <w:divBdr>
                                        <w:top w:val="none" w:sz="0" w:space="0" w:color="auto"/>
                                        <w:left w:val="none" w:sz="0" w:space="0" w:color="auto"/>
                                        <w:bottom w:val="none" w:sz="0" w:space="0" w:color="auto"/>
                                        <w:right w:val="none" w:sz="0" w:space="0" w:color="auto"/>
                                      </w:divBdr>
                                      <w:divsChild>
                                        <w:div w:id="1000694976">
                                          <w:marLeft w:val="0"/>
                                          <w:marRight w:val="0"/>
                                          <w:marTop w:val="0"/>
                                          <w:marBottom w:val="0"/>
                                          <w:divBdr>
                                            <w:top w:val="none" w:sz="0" w:space="0" w:color="auto"/>
                                            <w:left w:val="none" w:sz="0" w:space="0" w:color="auto"/>
                                            <w:bottom w:val="none" w:sz="0" w:space="0" w:color="auto"/>
                                            <w:right w:val="none" w:sz="0" w:space="0" w:color="auto"/>
                                          </w:divBdr>
                                          <w:divsChild>
                                            <w:div w:id="1868594873">
                                              <w:marLeft w:val="0"/>
                                              <w:marRight w:val="0"/>
                                              <w:marTop w:val="0"/>
                                              <w:marBottom w:val="0"/>
                                              <w:divBdr>
                                                <w:top w:val="none" w:sz="0" w:space="0" w:color="auto"/>
                                                <w:left w:val="none" w:sz="0" w:space="0" w:color="auto"/>
                                                <w:bottom w:val="none" w:sz="0" w:space="0" w:color="auto"/>
                                                <w:right w:val="none" w:sz="0" w:space="0" w:color="auto"/>
                                              </w:divBdr>
                                              <w:divsChild>
                                                <w:div w:id="7609886">
                                                  <w:marLeft w:val="0"/>
                                                  <w:marRight w:val="0"/>
                                                  <w:marTop w:val="0"/>
                                                  <w:marBottom w:val="0"/>
                                                  <w:divBdr>
                                                    <w:top w:val="none" w:sz="0" w:space="0" w:color="auto"/>
                                                    <w:left w:val="none" w:sz="0" w:space="0" w:color="auto"/>
                                                    <w:bottom w:val="none" w:sz="0" w:space="0" w:color="auto"/>
                                                    <w:right w:val="none" w:sz="0" w:space="0" w:color="auto"/>
                                                  </w:divBdr>
                                                  <w:divsChild>
                                                    <w:div w:id="87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officekbc@kbc.b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kbclease.b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witter.com/kbc_grou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ssofficekbc@kbc.be"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bc.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A977A-F3FF-4039-BEF9-3A4F9F23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KBC Group</Company>
  <LinksUpToDate>false</LinksUpToDate>
  <CharactersWithSpaces>3691</CharactersWithSpaces>
  <SharedDoc>false</SharedDoc>
  <HLinks>
    <vt:vector size="36" baseType="variant">
      <vt:variant>
        <vt:i4>5111906</vt:i4>
      </vt:variant>
      <vt:variant>
        <vt:i4>15</vt:i4>
      </vt:variant>
      <vt:variant>
        <vt:i4>0</vt:i4>
      </vt:variant>
      <vt:variant>
        <vt:i4>5</vt:i4>
      </vt:variant>
      <vt:variant>
        <vt:lpwstr>http://www.twitter.com/kbc_group</vt:lpwstr>
      </vt:variant>
      <vt:variant>
        <vt:lpwstr/>
      </vt:variant>
      <vt:variant>
        <vt:i4>6619203</vt:i4>
      </vt:variant>
      <vt:variant>
        <vt:i4>12</vt:i4>
      </vt:variant>
      <vt:variant>
        <vt:i4>0</vt:i4>
      </vt:variant>
      <vt:variant>
        <vt:i4>5</vt:i4>
      </vt:variant>
      <vt:variant>
        <vt:lpwstr>mailto:pressofficekbc@kbc.be</vt:lpwstr>
      </vt:variant>
      <vt:variant>
        <vt:lpwstr/>
      </vt:variant>
      <vt:variant>
        <vt:i4>2949235</vt:i4>
      </vt:variant>
      <vt:variant>
        <vt:i4>9</vt:i4>
      </vt:variant>
      <vt:variant>
        <vt:i4>0</vt:i4>
      </vt:variant>
      <vt:variant>
        <vt:i4>5</vt:i4>
      </vt:variant>
      <vt:variant>
        <vt:lpwstr>http://www.kbc.com/</vt:lpwstr>
      </vt:variant>
      <vt:variant>
        <vt:lpwstr/>
      </vt:variant>
      <vt:variant>
        <vt:i4>6619203</vt:i4>
      </vt:variant>
      <vt:variant>
        <vt:i4>6</vt:i4>
      </vt:variant>
      <vt:variant>
        <vt:i4>0</vt:i4>
      </vt:variant>
      <vt:variant>
        <vt:i4>5</vt:i4>
      </vt:variant>
      <vt:variant>
        <vt:lpwstr>mailto:pressofficekbc@kbc.be</vt:lpwstr>
      </vt:variant>
      <vt:variant>
        <vt:lpwstr/>
      </vt:variant>
      <vt:variant>
        <vt:i4>6619203</vt:i4>
      </vt:variant>
      <vt:variant>
        <vt:i4>3</vt:i4>
      </vt:variant>
      <vt:variant>
        <vt:i4>0</vt:i4>
      </vt:variant>
      <vt:variant>
        <vt:i4>5</vt:i4>
      </vt:variant>
      <vt:variant>
        <vt:lpwstr>mailto:pressofficekbc@kbc.be</vt:lpwstr>
      </vt:variant>
      <vt:variant>
        <vt:lpwstr/>
      </vt:variant>
      <vt:variant>
        <vt:i4>6881307</vt:i4>
      </vt:variant>
      <vt:variant>
        <vt:i4>0</vt:i4>
      </vt:variant>
      <vt:variant>
        <vt:i4>0</vt:i4>
      </vt:variant>
      <vt:variant>
        <vt:i4>5</vt:i4>
      </vt:variant>
      <vt:variant>
        <vt:lpwstr>mailto:wim.allegaert@kbc.be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JD30767</dc:creator>
  <cp:lastModifiedBy>Leunens Stephane</cp:lastModifiedBy>
  <cp:revision>16</cp:revision>
  <cp:lastPrinted>2014-01-30T16:31:00Z</cp:lastPrinted>
  <dcterms:created xsi:type="dcterms:W3CDTF">2014-01-30T16:31:00Z</dcterms:created>
  <dcterms:modified xsi:type="dcterms:W3CDTF">2014-02-03T14:17:00Z</dcterms:modified>
</cp:coreProperties>
</file>