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7E555" w14:textId="12B1E0BC" w:rsidR="00244FFD" w:rsidRPr="00244FFD" w:rsidRDefault="00B50FEE" w:rsidP="00D54980">
      <w:pPr>
        <w:pStyle w:val="Heading1"/>
        <w:spacing w:after="0" w:line="240" w:lineRule="auto"/>
        <w:rPr>
          <w:rFonts w:ascii="Times New Roman" w:hAnsi="Times New Roman" w:cs="Times New Roman"/>
          <w:sz w:val="28"/>
          <w:lang w:val="bg-BG"/>
        </w:rPr>
      </w:pPr>
      <w:r w:rsidRPr="00B50FEE">
        <w:rPr>
          <w:rFonts w:ascii="Times New Roman" w:hAnsi="Times New Roman" w:cs="Times New Roman"/>
          <w:sz w:val="28"/>
        </w:rPr>
        <w:t xml:space="preserve">Publicis Groupe България </w:t>
      </w:r>
      <w:r w:rsidR="00244FFD">
        <w:rPr>
          <w:rFonts w:ascii="Times New Roman" w:hAnsi="Times New Roman" w:cs="Times New Roman"/>
          <w:sz w:val="28"/>
          <w:lang w:val="bg-BG"/>
        </w:rPr>
        <w:t>се доверява на</w:t>
      </w:r>
      <w:r w:rsidR="00254548">
        <w:rPr>
          <w:rFonts w:ascii="Times New Roman" w:hAnsi="Times New Roman" w:cs="Times New Roman"/>
          <w:sz w:val="28"/>
          <w:lang w:val="bg-BG"/>
        </w:rPr>
        <w:t xml:space="preserve"> </w:t>
      </w:r>
      <w:r w:rsidR="00244FFD">
        <w:rPr>
          <w:rFonts w:ascii="Times New Roman" w:hAnsi="Times New Roman" w:cs="Times New Roman"/>
          <w:sz w:val="28"/>
          <w:lang w:val="bg-BG"/>
        </w:rPr>
        <w:t>платформата</w:t>
      </w:r>
      <w:r w:rsidR="00254548">
        <w:rPr>
          <w:rFonts w:ascii="Times New Roman" w:hAnsi="Times New Roman" w:cs="Times New Roman"/>
          <w:sz w:val="28"/>
          <w:lang w:val="bg-BG"/>
        </w:rPr>
        <w:t xml:space="preserve"> </w:t>
      </w:r>
      <w:r w:rsidRPr="00B50FEE">
        <w:rPr>
          <w:rFonts w:ascii="Times New Roman" w:hAnsi="Times New Roman" w:cs="Times New Roman"/>
          <w:sz w:val="28"/>
        </w:rPr>
        <w:t xml:space="preserve">Adverity </w:t>
      </w:r>
      <w:r w:rsidR="00244FFD">
        <w:rPr>
          <w:rFonts w:ascii="Times New Roman" w:hAnsi="Times New Roman" w:cs="Times New Roman"/>
          <w:sz w:val="28"/>
          <w:lang w:val="bg-BG"/>
        </w:rPr>
        <w:t>за разчитане и анализ на</w:t>
      </w:r>
      <w:r w:rsidR="00280516">
        <w:rPr>
          <w:rFonts w:ascii="Times New Roman" w:hAnsi="Times New Roman" w:cs="Times New Roman"/>
          <w:sz w:val="28"/>
          <w:lang w:val="bg-BG"/>
        </w:rPr>
        <w:t xml:space="preserve"> потребителски</w:t>
      </w:r>
      <w:r w:rsidR="00244FFD">
        <w:rPr>
          <w:rFonts w:ascii="Times New Roman" w:hAnsi="Times New Roman" w:cs="Times New Roman"/>
          <w:sz w:val="28"/>
          <w:lang w:val="bg-BG"/>
        </w:rPr>
        <w:t xml:space="preserve"> данни </w:t>
      </w:r>
    </w:p>
    <w:p w14:paraId="78D33B69" w14:textId="77777777" w:rsidR="00244FFD" w:rsidRDefault="00244FFD" w:rsidP="00D54980">
      <w:pPr>
        <w:pStyle w:val="Heading1"/>
        <w:spacing w:after="0" w:line="240" w:lineRule="auto"/>
        <w:rPr>
          <w:rFonts w:ascii="Times New Roman" w:hAnsi="Times New Roman" w:cs="Times New Roman"/>
          <w:sz w:val="28"/>
        </w:rPr>
      </w:pPr>
    </w:p>
    <w:p w14:paraId="6D83544C" w14:textId="77777777" w:rsidR="00352373" w:rsidRPr="00B50FEE" w:rsidRDefault="00352373" w:rsidP="00B50FEE"/>
    <w:p w14:paraId="670015AA" w14:textId="690B55FA" w:rsidR="0067447C" w:rsidRDefault="00B50FEE" w:rsidP="009E0E6A">
      <w:pPr>
        <w:pStyle w:val="Datedudocumen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>2</w:t>
      </w:r>
      <w:r w:rsidR="006B1193">
        <w:rPr>
          <w:rFonts w:ascii="Times New Roman" w:hAnsi="Times New Roman"/>
          <w:sz w:val="22"/>
          <w:szCs w:val="22"/>
          <w:lang w:val="bg-BG"/>
        </w:rPr>
        <w:t>5</w:t>
      </w:r>
      <w:r w:rsidR="0019724A" w:rsidRPr="00E05842">
        <w:rPr>
          <w:sz w:val="22"/>
          <w:szCs w:val="22"/>
          <w:lang w:val="bg-BG"/>
        </w:rPr>
        <w:t>/</w:t>
      </w:r>
      <w:r w:rsidR="00956883">
        <w:rPr>
          <w:rFonts w:ascii="Times New Roman" w:hAnsi="Times New Roman"/>
          <w:sz w:val="22"/>
          <w:szCs w:val="22"/>
          <w:lang w:val="bg-BG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="002A36C6" w:rsidRPr="00E05842">
        <w:rPr>
          <w:sz w:val="22"/>
          <w:szCs w:val="22"/>
          <w:lang w:val="bg-BG"/>
        </w:rPr>
        <w:t>/1</w:t>
      </w:r>
      <w:r w:rsidR="00B23136">
        <w:rPr>
          <w:rFonts w:ascii="Times New Roman" w:hAnsi="Times New Roman"/>
          <w:sz w:val="22"/>
          <w:szCs w:val="22"/>
          <w:lang w:val="bg-BG"/>
        </w:rPr>
        <w:t>9</w:t>
      </w:r>
    </w:p>
    <w:p w14:paraId="790FF92B" w14:textId="77777777" w:rsidR="00841938" w:rsidRDefault="00841938" w:rsidP="0063723B">
      <w:pPr>
        <w:pStyle w:val="Datedudocument"/>
        <w:rPr>
          <w:rFonts w:ascii="Times New Roman" w:hAnsi="Times New Roman"/>
          <w:color w:val="auto"/>
          <w:sz w:val="22"/>
          <w:szCs w:val="22"/>
          <w:lang w:val="bg-BG"/>
        </w:rPr>
      </w:pPr>
    </w:p>
    <w:p w14:paraId="2EB641D5" w14:textId="62B46DCB" w:rsidR="00C709AA" w:rsidRDefault="00000017" w:rsidP="0063723B">
      <w:pPr>
        <w:pStyle w:val="Datedudocument"/>
        <w:rPr>
          <w:rFonts w:ascii="Times New Roman" w:hAnsi="Times New Roman" w:cs="Times New Roman"/>
          <w:iCs/>
          <w:color w:val="auto"/>
          <w:sz w:val="22"/>
          <w:lang w:val="bg-BG"/>
        </w:rPr>
      </w:pPr>
      <w:r>
        <w:rPr>
          <w:rFonts w:ascii="Times New Roman" w:hAnsi="Times New Roman"/>
          <w:color w:val="auto"/>
          <w:sz w:val="22"/>
          <w:szCs w:val="22"/>
          <w:lang w:val="bg-BG"/>
        </w:rPr>
        <w:t>Медийн</w:t>
      </w:r>
      <w:r w:rsidR="0063723B">
        <w:rPr>
          <w:rFonts w:ascii="Times New Roman" w:hAnsi="Times New Roman"/>
          <w:color w:val="auto"/>
          <w:sz w:val="22"/>
          <w:szCs w:val="22"/>
          <w:lang w:val="bg-BG"/>
        </w:rPr>
        <w:t xml:space="preserve">ите звена в </w:t>
      </w:r>
      <w:r w:rsidR="0063723B">
        <w:rPr>
          <w:rFonts w:ascii="Times New Roman" w:hAnsi="Times New Roman"/>
          <w:color w:val="auto"/>
          <w:sz w:val="22"/>
          <w:szCs w:val="22"/>
        </w:rPr>
        <w:t xml:space="preserve">Publicis Groupe, </w:t>
      </w:r>
      <w:r w:rsidR="0063723B">
        <w:rPr>
          <w:rFonts w:ascii="Times New Roman" w:hAnsi="Times New Roman"/>
          <w:color w:val="auto"/>
          <w:sz w:val="22"/>
          <w:szCs w:val="22"/>
          <w:lang w:val="bg-BG"/>
        </w:rPr>
        <w:t>в</w:t>
      </w:r>
      <w:r w:rsidR="00C709AA" w:rsidRPr="00C709AA">
        <w:rPr>
          <w:rFonts w:ascii="Times New Roman" w:hAnsi="Times New Roman"/>
          <w:color w:val="auto"/>
          <w:sz w:val="22"/>
          <w:szCs w:val="22"/>
          <w:lang w:val="bg-BG"/>
        </w:rPr>
        <w:t xml:space="preserve">одеща маркетинг и </w:t>
      </w:r>
      <w:r>
        <w:rPr>
          <w:rFonts w:ascii="Times New Roman" w:hAnsi="Times New Roman"/>
          <w:color w:val="auto"/>
          <w:sz w:val="22"/>
          <w:szCs w:val="22"/>
          <w:lang w:val="bg-BG"/>
        </w:rPr>
        <w:t>комуникационна група в България</w:t>
      </w:r>
      <w:r w:rsidR="0063723B">
        <w:rPr>
          <w:rFonts w:ascii="Times New Roman" w:hAnsi="Times New Roman"/>
          <w:color w:val="auto"/>
          <w:sz w:val="22"/>
          <w:szCs w:val="22"/>
          <w:lang w:val="bg-BG"/>
        </w:rPr>
        <w:t xml:space="preserve">, </w:t>
      </w:r>
      <w:r w:rsidR="00280516">
        <w:rPr>
          <w:rFonts w:ascii="Times New Roman" w:hAnsi="Times New Roman"/>
          <w:color w:val="auto"/>
          <w:sz w:val="22"/>
          <w:szCs w:val="22"/>
          <w:lang w:val="bg-BG"/>
        </w:rPr>
        <w:t>започват да работят</w:t>
      </w:r>
      <w:r w:rsidR="00280516" w:rsidRPr="00C709AA">
        <w:rPr>
          <w:rFonts w:ascii="Times New Roman" w:hAnsi="Times New Roman"/>
          <w:color w:val="auto"/>
          <w:sz w:val="22"/>
          <w:szCs w:val="22"/>
          <w:lang w:val="bg-BG"/>
        </w:rPr>
        <w:t xml:space="preserve"> </w:t>
      </w:r>
      <w:r w:rsidR="00C709AA" w:rsidRPr="00C709AA">
        <w:rPr>
          <w:rFonts w:ascii="Times New Roman" w:hAnsi="Times New Roman"/>
          <w:color w:val="auto"/>
          <w:sz w:val="22"/>
          <w:szCs w:val="22"/>
          <w:lang w:val="bg-BG"/>
        </w:rPr>
        <w:t>съвместно с платформата</w:t>
      </w:r>
      <w:r w:rsidR="00C709AA" w:rsidRPr="00C709AA">
        <w:rPr>
          <w:rFonts w:ascii="Times New Roman" w:hAnsi="Times New Roman"/>
          <w:color w:val="auto"/>
          <w:sz w:val="22"/>
          <w:szCs w:val="22"/>
        </w:rPr>
        <w:t xml:space="preserve"> Adverity</w:t>
      </w:r>
      <w:r w:rsidR="00C709AA" w:rsidRPr="00C709AA">
        <w:rPr>
          <w:rFonts w:ascii="Times New Roman" w:hAnsi="Times New Roman"/>
          <w:color w:val="auto"/>
          <w:sz w:val="22"/>
          <w:szCs w:val="22"/>
          <w:lang w:val="bg-BG"/>
        </w:rPr>
        <w:t xml:space="preserve"> и </w:t>
      </w:r>
      <w:r w:rsidR="00C709AA" w:rsidRPr="00C709AA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BI решенията, които компанията предлага, за да 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>предоставя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>т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на своите клиенти 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>обобщена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и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>аналитична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информация от различни дигитални формати и канали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за потребителското поведение</w:t>
      </w:r>
      <w:r w:rsidR="00EF58F6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в реално време и пълна прозрачност на своите клиенти. По този начин </w:t>
      </w:r>
      <w:r w:rsidR="0063723B">
        <w:rPr>
          <w:rFonts w:ascii="Times New Roman" w:hAnsi="Times New Roman" w:cs="Times New Roman"/>
          <w:iCs/>
          <w:color w:val="auto"/>
          <w:sz w:val="22"/>
          <w:lang w:val="bg-BG"/>
        </w:rPr>
        <w:t>компаниите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от различни сектори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могат да са максимално информирани за рекламните си инвестиции, а екипите на </w:t>
      </w:r>
      <w:r>
        <w:rPr>
          <w:rFonts w:ascii="Times New Roman" w:hAnsi="Times New Roman" w:cs="Times New Roman"/>
          <w:iCs/>
          <w:color w:val="auto"/>
          <w:sz w:val="22"/>
        </w:rPr>
        <w:t>Zenith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и </w:t>
      </w:r>
      <w:r w:rsidR="0063723B">
        <w:rPr>
          <w:rFonts w:ascii="Times New Roman" w:hAnsi="Times New Roman" w:cs="Times New Roman"/>
          <w:iCs/>
          <w:color w:val="auto"/>
          <w:sz w:val="22"/>
        </w:rPr>
        <w:t>Starcom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да </w:t>
      </w:r>
      <w:r w:rsidR="0063723B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дават 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търсените отговори на бизнес казусите, които 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>възникват</w:t>
      </w:r>
      <w:r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в дигитална среда.  </w:t>
      </w:r>
    </w:p>
    <w:p w14:paraId="6E762EFE" w14:textId="77777777" w:rsidR="003D4ACA" w:rsidRDefault="003D4ACA" w:rsidP="00841938">
      <w:pPr>
        <w:pStyle w:val="Datedudocument"/>
        <w:spacing w:after="0"/>
        <w:rPr>
          <w:rFonts w:ascii="Times New Roman" w:hAnsi="Times New Roman" w:cs="Times New Roman"/>
          <w:iCs/>
          <w:color w:val="auto"/>
          <w:sz w:val="22"/>
          <w:lang w:val="bg-BG"/>
        </w:rPr>
      </w:pPr>
    </w:p>
    <w:p w14:paraId="7DCCBBAF" w14:textId="641F22CB" w:rsidR="007805AE" w:rsidRDefault="00B50FEE" w:rsidP="0063723B">
      <w:pPr>
        <w:pStyle w:val="Datedudocument"/>
        <w:rPr>
          <w:rFonts w:ascii="Times New Roman" w:hAnsi="Times New Roman" w:cs="Times New Roman"/>
          <w:iCs/>
          <w:color w:val="auto"/>
          <w:sz w:val="22"/>
          <w:lang w:val="bg-BG"/>
        </w:rPr>
      </w:pPr>
      <w:r w:rsidRPr="0063723B">
        <w:rPr>
          <w:rFonts w:ascii="Times New Roman" w:hAnsi="Times New Roman" w:cs="Times New Roman"/>
          <w:iCs/>
          <w:color w:val="auto"/>
          <w:sz w:val="22"/>
          <w:lang w:val="bg-BG"/>
        </w:rPr>
        <w:t>С бързите темпове на развитие на дигиталния маркетинг се увеличава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>т</w:t>
      </w:r>
      <w:r w:rsidRPr="0063723B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и количеството данни, генерирани от рекламните платформи. </w:t>
      </w:r>
      <w:r w:rsidR="00280516">
        <w:rPr>
          <w:rFonts w:ascii="Times New Roman" w:hAnsi="Times New Roman" w:cs="Times New Roman"/>
          <w:iCs/>
          <w:color w:val="auto"/>
          <w:sz w:val="22"/>
          <w:lang w:val="bg-BG"/>
        </w:rPr>
        <w:t>Нарастват</w:t>
      </w:r>
      <w:r w:rsidR="0044257D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</w:t>
      </w:r>
      <w:r w:rsidRPr="0063723B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и все повече очакванията към аналитичната страна на дигиталния </w:t>
      </w:r>
      <w:r w:rsidRPr="007805AE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маркетинг. </w:t>
      </w:r>
    </w:p>
    <w:p w14:paraId="46F5CB1F" w14:textId="77777777" w:rsidR="003D4ACA" w:rsidRDefault="003D4ACA" w:rsidP="00841938">
      <w:pPr>
        <w:pStyle w:val="Datedudocument"/>
        <w:spacing w:after="0"/>
        <w:rPr>
          <w:rFonts w:ascii="Times New Roman" w:hAnsi="Times New Roman" w:cs="Times New Roman"/>
          <w:iCs/>
          <w:color w:val="auto"/>
          <w:sz w:val="22"/>
          <w:lang w:val="bg-BG"/>
        </w:rPr>
      </w:pPr>
    </w:p>
    <w:p w14:paraId="73F64637" w14:textId="5F229DA5" w:rsidR="007805AE" w:rsidRDefault="007805AE" w:rsidP="007805AE">
      <w:pPr>
        <w:pStyle w:val="Datedudocument"/>
        <w:rPr>
          <w:rFonts w:ascii="Times New Roman" w:hAnsi="Times New Roman" w:cs="Times New Roman"/>
          <w:iCs/>
          <w:color w:val="auto"/>
          <w:sz w:val="22"/>
          <w:lang w:val="bg-BG"/>
        </w:rPr>
      </w:pPr>
      <w:r w:rsidRPr="007805AE">
        <w:rPr>
          <w:rFonts w:ascii="Times New Roman" w:hAnsi="Times New Roman" w:cs="Times New Roman"/>
          <w:iCs/>
          <w:color w:val="auto"/>
          <w:sz w:val="22"/>
          <w:lang w:val="bg-BG"/>
        </w:rPr>
        <w:t>„</w:t>
      </w:r>
      <w:r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Всеки дигитален и маркетинг експерт се стреми да намери най-правилния отговор на бизнес казусите в океана от данни. Обединяването и уеднаквяването на данните от различните източници на информация е трудоемък и сложен процес. </w:t>
      </w:r>
      <w:r w:rsidR="00B50FEE"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С </w:t>
      </w:r>
      <w:r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платформата </w:t>
      </w:r>
      <w:r w:rsidR="00B50FEE"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Adverity </w:t>
      </w:r>
      <w:r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за </w:t>
      </w:r>
      <w:r w:rsidR="00100341">
        <w:rPr>
          <w:rFonts w:ascii="Times New Roman" w:hAnsi="Times New Roman" w:cs="Times New Roman"/>
          <w:i/>
          <w:iCs/>
          <w:color w:val="auto"/>
          <w:sz w:val="22"/>
          <w:lang w:val="bg-BG"/>
        </w:rPr>
        <w:t>правилно разчитане и анализ</w:t>
      </w:r>
      <w:r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 на големите данни, </w:t>
      </w:r>
      <w:r w:rsidR="00B50FEE"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този процес в </w:t>
      </w:r>
      <w:r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работата на нашите медийни екипи </w:t>
      </w:r>
      <w:r w:rsidR="00B50FEE"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>е сведен до минимум, а резултатът от това е информация,  представена в графичен и четим формат, на едно място, в реал</w:t>
      </w:r>
      <w:r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>но време и с пълна прозрачност.</w:t>
      </w:r>
      <w:r w:rsidR="003D4ACA"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 xml:space="preserve"> Всичко това допълва работата на екипа ни като дава допълнителна добавена стойност за клиентите, защото им помага да бъдат максимално информирани за рекламните им усилия.</w:t>
      </w:r>
      <w:r w:rsidRPr="003D4ACA">
        <w:rPr>
          <w:rFonts w:ascii="Times New Roman" w:hAnsi="Times New Roman" w:cs="Times New Roman"/>
          <w:i/>
          <w:iCs/>
          <w:color w:val="auto"/>
          <w:sz w:val="22"/>
          <w:lang w:val="bg-BG"/>
        </w:rPr>
        <w:t>“</w:t>
      </w:r>
      <w:r w:rsidRPr="007805AE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– коментира Десислава Стоянова, управляващ директор на медийн</w:t>
      </w:r>
      <w:r w:rsidR="0044257D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ия бизнес </w:t>
      </w:r>
      <w:r w:rsidRPr="007805AE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в </w:t>
      </w:r>
      <w:r w:rsidRPr="007805AE">
        <w:rPr>
          <w:rFonts w:ascii="Times New Roman" w:hAnsi="Times New Roman" w:cs="Times New Roman"/>
          <w:iCs/>
          <w:color w:val="auto"/>
          <w:sz w:val="22"/>
        </w:rPr>
        <w:t>Publicis Groupe</w:t>
      </w:r>
      <w:r w:rsidRPr="007805AE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България.</w:t>
      </w:r>
    </w:p>
    <w:p w14:paraId="5E7E400C" w14:textId="77777777" w:rsidR="003D4ACA" w:rsidRPr="007805AE" w:rsidRDefault="003D4ACA" w:rsidP="00841938">
      <w:pPr>
        <w:pStyle w:val="Datedudocument"/>
        <w:spacing w:after="0"/>
        <w:rPr>
          <w:rFonts w:ascii="Times New Roman" w:hAnsi="Times New Roman" w:cs="Times New Roman"/>
          <w:iCs/>
          <w:color w:val="auto"/>
          <w:sz w:val="22"/>
          <w:lang w:val="bg-BG"/>
        </w:rPr>
      </w:pPr>
    </w:p>
    <w:p w14:paraId="62073816" w14:textId="33B63375" w:rsidR="003D4ACA" w:rsidRDefault="0044257D" w:rsidP="003D4ACA">
      <w:pPr>
        <w:pStyle w:val="Datedudocument"/>
        <w:rPr>
          <w:rFonts w:ascii="Times New Roman" w:hAnsi="Times New Roman" w:cs="Times New Roman"/>
          <w:iCs/>
          <w:color w:val="auto"/>
          <w:sz w:val="22"/>
          <w:lang w:val="bg-BG"/>
        </w:rPr>
      </w:pPr>
      <w:r>
        <w:rPr>
          <w:rFonts w:ascii="Times New Roman" w:hAnsi="Times New Roman" w:cs="Times New Roman"/>
          <w:iCs/>
          <w:color w:val="auto"/>
          <w:sz w:val="22"/>
          <w:lang w:val="bg-BG"/>
        </w:rPr>
        <w:t>Всяка компания</w:t>
      </w:r>
      <w:r w:rsidR="00B50FEE" w:rsidRPr="003D4ACA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оценява високо достъпността на данните си в реално време, тъй като това </w:t>
      </w:r>
      <w:r w:rsidR="00100341" w:rsidRPr="003D4ACA">
        <w:rPr>
          <w:rFonts w:ascii="Times New Roman" w:hAnsi="Times New Roman" w:cs="Times New Roman"/>
          <w:iCs/>
          <w:color w:val="auto"/>
          <w:sz w:val="22"/>
          <w:lang w:val="bg-BG"/>
        </w:rPr>
        <w:t>елиминира</w:t>
      </w:r>
      <w:r w:rsidR="00B50FEE" w:rsidRPr="003D4ACA">
        <w:rPr>
          <w:rFonts w:ascii="Times New Roman" w:hAnsi="Times New Roman" w:cs="Times New Roman"/>
          <w:iCs/>
          <w:color w:val="auto"/>
          <w:sz w:val="22"/>
          <w:lang w:val="bg-BG"/>
        </w:rPr>
        <w:t xml:space="preserve"> влагането на време и усилия в ръчно обработване на данни, минимизира възможностите за грешки и осигурява стабилна основа за взимането на бързи и ефективни решения, които да насочат дигиталните активности по най-прекия път за достигане на заложените рекламни и бизнес цели. </w:t>
      </w:r>
    </w:p>
    <w:p w14:paraId="2C6BF9C2" w14:textId="77777777" w:rsidR="003D4ACA" w:rsidRPr="003D4ACA" w:rsidRDefault="003D4ACA" w:rsidP="00841938">
      <w:pPr>
        <w:pStyle w:val="Datedudocument"/>
        <w:spacing w:after="0"/>
        <w:rPr>
          <w:rFonts w:ascii="Times New Roman" w:hAnsi="Times New Roman" w:cs="Times New Roman"/>
          <w:iCs/>
          <w:color w:val="auto"/>
          <w:sz w:val="22"/>
          <w:lang w:val="bg-BG"/>
        </w:rPr>
      </w:pPr>
    </w:p>
    <w:p w14:paraId="779E119B" w14:textId="49FF906A" w:rsidR="00352373" w:rsidRDefault="00B50FEE" w:rsidP="003D4ACA">
      <w:pPr>
        <w:pStyle w:val="Datedudocument"/>
        <w:rPr>
          <w:rFonts w:ascii="Times New Roman" w:hAnsi="Times New Roman" w:cs="Times New Roman"/>
          <w:iCs/>
          <w:color w:val="auto"/>
          <w:sz w:val="22"/>
        </w:rPr>
      </w:pPr>
      <w:r w:rsidRPr="003D4ACA">
        <w:rPr>
          <w:rFonts w:ascii="Times New Roman" w:hAnsi="Times New Roman" w:cs="Times New Roman"/>
          <w:i/>
          <w:color w:val="auto"/>
          <w:sz w:val="22"/>
          <w:lang w:val="bg-BG"/>
        </w:rPr>
        <w:t>„Като платформа</w:t>
      </w:r>
      <w:r w:rsidR="003D4ACA" w:rsidRPr="003D4ACA">
        <w:rPr>
          <w:rFonts w:ascii="Times New Roman" w:hAnsi="Times New Roman" w:cs="Times New Roman"/>
          <w:i/>
          <w:color w:val="auto"/>
          <w:sz w:val="22"/>
          <w:lang w:val="bg-BG"/>
        </w:rPr>
        <w:t xml:space="preserve"> за разчитане и анализ на данни (</w:t>
      </w:r>
      <w:r w:rsidR="003D4ACA" w:rsidRPr="003D4ACA">
        <w:rPr>
          <w:rFonts w:ascii="Times New Roman" w:hAnsi="Times New Roman" w:cs="Times New Roman"/>
          <w:i/>
          <w:color w:val="auto"/>
          <w:sz w:val="22"/>
        </w:rPr>
        <w:t>data intelligence)</w:t>
      </w:r>
      <w:r w:rsidRPr="003D4ACA">
        <w:rPr>
          <w:rFonts w:ascii="Times New Roman" w:hAnsi="Times New Roman" w:cs="Times New Roman"/>
          <w:i/>
          <w:color w:val="auto"/>
          <w:sz w:val="22"/>
          <w:lang w:val="bg-BG"/>
        </w:rPr>
        <w:t xml:space="preserve">, която позволява да се намали сложността на обработването на информацията, нашата мисия е да предоставяме възможност на </w:t>
      </w:r>
      <w:r w:rsidRPr="003D4ACA">
        <w:rPr>
          <w:rFonts w:ascii="Times New Roman" w:hAnsi="Times New Roman" w:cs="Times New Roman"/>
          <w:i/>
          <w:color w:val="auto"/>
          <w:sz w:val="22"/>
          <w:lang w:val="bg-BG"/>
        </w:rPr>
        <w:lastRenderedPageBreak/>
        <w:t>компаниите да използват своите данни и да ги превърнат в мощни средства за взимането на решения и предприемане на действия без значителни допълни</w:t>
      </w:r>
      <w:bookmarkStart w:id="0" w:name="_GoBack"/>
      <w:bookmarkEnd w:id="0"/>
      <w:r w:rsidRPr="003D4ACA">
        <w:rPr>
          <w:rFonts w:ascii="Times New Roman" w:hAnsi="Times New Roman" w:cs="Times New Roman"/>
          <w:i/>
          <w:color w:val="auto"/>
          <w:sz w:val="22"/>
          <w:lang w:val="bg-BG"/>
        </w:rPr>
        <w:t>телни усилия. Горди сме, че сме партньор на Publicis Groupe България, помагайки им да продължат да предоставят стойност за своите клиенти.“</w:t>
      </w:r>
      <w:r w:rsidRPr="003D4ACA">
        <w:rPr>
          <w:rFonts w:ascii="Times New Roman" w:hAnsi="Times New Roman" w:cs="Times New Roman"/>
          <w:i/>
          <w:color w:val="auto"/>
          <w:sz w:val="22"/>
        </w:rPr>
        <w:t xml:space="preserve">- </w:t>
      </w:r>
      <w:r w:rsidRPr="003D4ACA">
        <w:rPr>
          <w:rFonts w:ascii="Times New Roman" w:hAnsi="Times New Roman" w:cs="Times New Roman"/>
          <w:iCs/>
          <w:color w:val="auto"/>
          <w:sz w:val="22"/>
          <w:lang w:val="bg-BG"/>
        </w:rPr>
        <w:t>добавя Александър Игелсбък, главен изпълнителен директор на Adverity</w:t>
      </w:r>
      <w:r w:rsidRPr="003D4ACA">
        <w:rPr>
          <w:rFonts w:ascii="Times New Roman" w:hAnsi="Times New Roman" w:cs="Times New Roman"/>
          <w:iCs/>
          <w:color w:val="auto"/>
          <w:sz w:val="22"/>
        </w:rPr>
        <w:t>.</w:t>
      </w:r>
    </w:p>
    <w:p w14:paraId="45594272" w14:textId="77777777" w:rsidR="003D4ACA" w:rsidRPr="003D4ACA" w:rsidRDefault="003D4ACA" w:rsidP="003D4ACA">
      <w:pPr>
        <w:pStyle w:val="Datedudocument"/>
        <w:rPr>
          <w:rFonts w:ascii="Times New Roman" w:hAnsi="Times New Roman" w:cs="Times New Roman"/>
          <w:iCs/>
          <w:color w:val="auto"/>
          <w:sz w:val="22"/>
          <w:lang w:val="bg-BG"/>
        </w:rPr>
      </w:pPr>
    </w:p>
    <w:p w14:paraId="0C145DD1" w14:textId="77777777" w:rsidR="00352373" w:rsidRPr="00C709AA" w:rsidRDefault="00352373" w:rsidP="00B50FEE">
      <w:pPr>
        <w:spacing w:line="259" w:lineRule="auto"/>
        <w:jc w:val="both"/>
        <w:rPr>
          <w:rFonts w:ascii="Times New Roman" w:hAnsi="Times New Roman" w:cs="Times New Roman"/>
          <w:b/>
          <w:szCs w:val="20"/>
          <w:lang w:val="bg-BG"/>
        </w:rPr>
      </w:pPr>
    </w:p>
    <w:p w14:paraId="5DB9E943" w14:textId="2E0488A9" w:rsidR="00B50FEE" w:rsidRPr="00C709AA" w:rsidRDefault="00B50FEE" w:rsidP="00B50FEE">
      <w:pPr>
        <w:spacing w:line="259" w:lineRule="auto"/>
        <w:jc w:val="both"/>
        <w:rPr>
          <w:rFonts w:ascii="Times New Roman" w:hAnsi="Times New Roman" w:cs="Times New Roman"/>
          <w:b/>
          <w:szCs w:val="20"/>
          <w:lang w:val="bg-BG"/>
        </w:rPr>
      </w:pPr>
      <w:r w:rsidRPr="00C709AA">
        <w:rPr>
          <w:rFonts w:ascii="Times New Roman" w:hAnsi="Times New Roman" w:cs="Times New Roman"/>
          <w:b/>
          <w:szCs w:val="20"/>
          <w:lang w:val="bg-BG"/>
        </w:rPr>
        <w:t xml:space="preserve">За Publicis Groupe България: </w:t>
      </w:r>
    </w:p>
    <w:p w14:paraId="4036862F" w14:textId="1D85BD27" w:rsidR="00B50FEE" w:rsidRPr="00C709AA" w:rsidRDefault="00B50FEE" w:rsidP="00F4713C">
      <w:pPr>
        <w:spacing w:line="259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C709AA">
        <w:rPr>
          <w:rFonts w:ascii="Times New Roman" w:hAnsi="Times New Roman" w:cs="Times New Roman"/>
          <w:b/>
          <w:szCs w:val="20"/>
          <w:lang w:val="bg-BG"/>
        </w:rPr>
        <w:t xml:space="preserve">Publicis Groupe </w:t>
      </w:r>
      <w:r w:rsidRPr="00C709AA">
        <w:rPr>
          <w:rFonts w:ascii="Times New Roman" w:hAnsi="Times New Roman" w:cs="Times New Roman"/>
          <w:szCs w:val="20"/>
          <w:lang w:val="bg-BG"/>
        </w:rPr>
        <w:t>е една от най-големите маркетинг и комуникационни групи в България, която функционира под единен бизнес модел</w:t>
      </w:r>
      <w:r w:rsidR="00E14789" w:rsidRPr="00C709AA">
        <w:rPr>
          <w:rFonts w:ascii="Times New Roman" w:hAnsi="Times New Roman" w:cs="Times New Roman"/>
          <w:szCs w:val="20"/>
          <w:lang w:val="bg-BG"/>
        </w:rPr>
        <w:t xml:space="preserve">, наречен </w:t>
      </w:r>
      <w:r w:rsidR="00E14789" w:rsidRPr="00C709AA">
        <w:rPr>
          <w:rFonts w:ascii="Times New Roman" w:hAnsi="Times New Roman" w:cs="Times New Roman"/>
          <w:szCs w:val="20"/>
        </w:rPr>
        <w:t>Power of One</w:t>
      </w:r>
      <w:r w:rsidRPr="00C709AA">
        <w:rPr>
          <w:rFonts w:ascii="Times New Roman" w:hAnsi="Times New Roman" w:cs="Times New Roman"/>
          <w:szCs w:val="20"/>
        </w:rPr>
        <w:t xml:space="preserve">, </w:t>
      </w:r>
      <w:r w:rsidRPr="00C709AA">
        <w:rPr>
          <w:rFonts w:ascii="Times New Roman" w:hAnsi="Times New Roman" w:cs="Times New Roman"/>
          <w:szCs w:val="20"/>
          <w:lang w:val="bg-BG"/>
        </w:rPr>
        <w:t>за да предлага на клиентите постоянен</w:t>
      </w:r>
      <w:r w:rsidRPr="00C709AA">
        <w:rPr>
          <w:rFonts w:ascii="Times New Roman" w:hAnsi="Times New Roman" w:cs="Times New Roman"/>
          <w:szCs w:val="20"/>
        </w:rPr>
        <w:t xml:space="preserve"> и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централизиран достъп до инструменти</w:t>
      </w:r>
      <w:r w:rsidRPr="00C709AA">
        <w:rPr>
          <w:rFonts w:ascii="Times New Roman" w:hAnsi="Times New Roman" w:cs="Times New Roman"/>
          <w:szCs w:val="20"/>
        </w:rPr>
        <w:t xml:space="preserve"> и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екип от експерти</w:t>
      </w:r>
      <w:r w:rsidRPr="00C709AA">
        <w:rPr>
          <w:rFonts w:ascii="Times New Roman" w:hAnsi="Times New Roman" w:cs="Times New Roman"/>
          <w:szCs w:val="20"/>
        </w:rPr>
        <w:t xml:space="preserve"> в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различни области</w:t>
      </w:r>
      <w:r w:rsidRPr="00C709AA">
        <w:rPr>
          <w:rFonts w:ascii="Times New Roman" w:hAnsi="Times New Roman" w:cs="Times New Roman"/>
          <w:szCs w:val="20"/>
        </w:rPr>
        <w:t xml:space="preserve">, </w:t>
      </w:r>
      <w:r w:rsidRPr="00C709AA">
        <w:rPr>
          <w:rFonts w:ascii="Times New Roman" w:hAnsi="Times New Roman" w:cs="Times New Roman"/>
          <w:szCs w:val="20"/>
          <w:lang w:val="bg-BG"/>
        </w:rPr>
        <w:t>които си сътрудничат и дават персонализирани</w:t>
      </w:r>
      <w:r w:rsidRPr="00C709AA">
        <w:rPr>
          <w:rFonts w:ascii="Times New Roman" w:hAnsi="Times New Roman" w:cs="Times New Roman"/>
          <w:szCs w:val="20"/>
        </w:rPr>
        <w:t xml:space="preserve"> и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индивидуални решения</w:t>
      </w:r>
      <w:r w:rsidRPr="00C709AA">
        <w:rPr>
          <w:rFonts w:ascii="Times New Roman" w:hAnsi="Times New Roman" w:cs="Times New Roman"/>
          <w:szCs w:val="20"/>
        </w:rPr>
        <w:t>.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</w:t>
      </w:r>
      <w:r w:rsidRPr="00C709AA">
        <w:rPr>
          <w:rFonts w:ascii="Times New Roman" w:hAnsi="Times New Roman" w:cs="Times New Roman"/>
          <w:szCs w:val="20"/>
        </w:rPr>
        <w:t xml:space="preserve"> Publicis Groupe </w:t>
      </w:r>
      <w:r w:rsidR="00C709AA">
        <w:rPr>
          <w:rFonts w:ascii="Times New Roman" w:hAnsi="Times New Roman" w:cs="Times New Roman"/>
          <w:szCs w:val="20"/>
          <w:lang w:val="bg-BG"/>
        </w:rPr>
        <w:t xml:space="preserve">България обединява 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десет специализирани звена - </w:t>
      </w:r>
      <w:r w:rsidRPr="00C709AA">
        <w:rPr>
          <w:rFonts w:ascii="Times New Roman" w:hAnsi="Times New Roman" w:cs="Times New Roman"/>
          <w:b/>
          <w:szCs w:val="20"/>
          <w:lang w:val="bg-BG"/>
        </w:rPr>
        <w:t>Saatchi&amp;Saatchi, Leo Burnett, Red Lion, MSL, Publicis Dialog, Brandworks</w:t>
      </w:r>
      <w:r w:rsidRPr="00C709AA">
        <w:rPr>
          <w:rFonts w:ascii="Times New Roman" w:hAnsi="Times New Roman" w:cs="Times New Roman"/>
          <w:b/>
          <w:szCs w:val="20"/>
        </w:rPr>
        <w:t>, Digitas</w:t>
      </w:r>
      <w:r w:rsidRPr="00C709AA">
        <w:rPr>
          <w:rFonts w:ascii="Times New Roman" w:hAnsi="Times New Roman" w:cs="Times New Roman"/>
          <w:b/>
          <w:szCs w:val="20"/>
          <w:lang w:val="bg-BG"/>
        </w:rPr>
        <w:t>,</w:t>
      </w:r>
      <w:r w:rsidRPr="00C709AA">
        <w:rPr>
          <w:rFonts w:ascii="Times New Roman" w:hAnsi="Times New Roman" w:cs="Times New Roman"/>
          <w:b/>
          <w:szCs w:val="20"/>
        </w:rPr>
        <w:t xml:space="preserve"> Crank,</w:t>
      </w:r>
      <w:r w:rsidRPr="00C709AA">
        <w:rPr>
          <w:rFonts w:ascii="Times New Roman" w:hAnsi="Times New Roman" w:cs="Times New Roman"/>
          <w:b/>
          <w:szCs w:val="20"/>
          <w:lang w:val="bg-BG"/>
        </w:rPr>
        <w:t xml:space="preserve"> Zenith и Starcom</w:t>
      </w:r>
      <w:r w:rsidRPr="00C709AA">
        <w:rPr>
          <w:rFonts w:ascii="Times New Roman" w:hAnsi="Times New Roman" w:cs="Times New Roman"/>
          <w:szCs w:val="20"/>
          <w:lang w:val="bg-BG"/>
        </w:rPr>
        <w:t>, които работят в областта на рекламата, връзките с обществеността, промоционален и събитиен маркетинг, стратегическо планиране</w:t>
      </w:r>
      <w:r w:rsidRPr="00C709AA">
        <w:rPr>
          <w:rFonts w:ascii="Times New Roman" w:hAnsi="Times New Roman" w:cs="Times New Roman"/>
          <w:szCs w:val="20"/>
        </w:rPr>
        <w:t xml:space="preserve"> и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бизнес дизайн</w:t>
      </w:r>
      <w:r w:rsidRPr="00C709AA">
        <w:rPr>
          <w:rFonts w:ascii="Times New Roman" w:hAnsi="Times New Roman" w:cs="Times New Roman"/>
          <w:szCs w:val="20"/>
        </w:rPr>
        <w:t>,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дигитални решения</w:t>
      </w:r>
      <w:r w:rsidRPr="00C709AA">
        <w:rPr>
          <w:rFonts w:ascii="Times New Roman" w:hAnsi="Times New Roman" w:cs="Times New Roman"/>
          <w:szCs w:val="20"/>
        </w:rPr>
        <w:t>,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производство на аудиовизуални продукти</w:t>
      </w:r>
      <w:r w:rsidRPr="00C709AA">
        <w:rPr>
          <w:rFonts w:ascii="Times New Roman" w:hAnsi="Times New Roman" w:cs="Times New Roman"/>
          <w:szCs w:val="20"/>
        </w:rPr>
        <w:t>,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медийни стратегии</w:t>
      </w:r>
      <w:r w:rsidRPr="00C709AA">
        <w:rPr>
          <w:rFonts w:ascii="Times New Roman" w:hAnsi="Times New Roman" w:cs="Times New Roman"/>
          <w:szCs w:val="20"/>
        </w:rPr>
        <w:t>,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планиране</w:t>
      </w:r>
      <w:r w:rsidRPr="00C709AA">
        <w:rPr>
          <w:rFonts w:ascii="Times New Roman" w:hAnsi="Times New Roman" w:cs="Times New Roman"/>
          <w:szCs w:val="20"/>
        </w:rPr>
        <w:t xml:space="preserve"> и</w:t>
      </w:r>
      <w:r w:rsidRPr="00C709AA">
        <w:rPr>
          <w:rFonts w:ascii="Times New Roman" w:hAnsi="Times New Roman" w:cs="Times New Roman"/>
          <w:szCs w:val="20"/>
          <w:lang w:val="bg-BG"/>
        </w:rPr>
        <w:t xml:space="preserve"> купуване</w:t>
      </w:r>
      <w:r w:rsidRPr="00C709AA">
        <w:rPr>
          <w:rFonts w:ascii="Times New Roman" w:hAnsi="Times New Roman" w:cs="Times New Roman"/>
          <w:szCs w:val="20"/>
        </w:rPr>
        <w:t>.</w:t>
      </w:r>
    </w:p>
    <w:p w14:paraId="23EEED22" w14:textId="77777777" w:rsidR="00B50FEE" w:rsidRPr="00C709AA" w:rsidRDefault="00B50FEE" w:rsidP="00B50FEE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37"/>
        <w:gridCol w:w="2429"/>
        <w:gridCol w:w="2953"/>
      </w:tblGrid>
      <w:tr w:rsidR="00B50FEE" w:rsidRPr="00C709AA" w14:paraId="07589C86" w14:textId="77777777" w:rsidTr="00564CA1">
        <w:tc>
          <w:tcPr>
            <w:tcW w:w="9639" w:type="dxa"/>
            <w:gridSpan w:val="4"/>
          </w:tcPr>
          <w:p w14:paraId="200BFF94" w14:textId="77777777" w:rsidR="00B50FEE" w:rsidRPr="00C709AA" w:rsidRDefault="00B50FEE" w:rsidP="00564CA1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C709AA">
              <w:rPr>
                <w:rFonts w:ascii="Times New Roman" w:hAnsi="Times New Roman" w:cs="Times New Roman"/>
                <w:sz w:val="20"/>
                <w:lang w:val="bg-BG"/>
              </w:rPr>
              <w:t>За повече информация:</w:t>
            </w:r>
            <w:r w:rsidRPr="00C709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50FEE" w:rsidRPr="00C709AA" w14:paraId="5B494123" w14:textId="77777777" w:rsidTr="00564CA1">
        <w:tc>
          <w:tcPr>
            <w:tcW w:w="2020" w:type="dxa"/>
          </w:tcPr>
          <w:p w14:paraId="6D79664B" w14:textId="77777777" w:rsidR="00B50FEE" w:rsidRPr="00C709AA" w:rsidRDefault="00B50FEE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C709AA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Ива Григорова</w:t>
            </w:r>
          </w:p>
          <w:p w14:paraId="65562C20" w14:textId="77777777" w:rsidR="00B50FEE" w:rsidRPr="00C709AA" w:rsidRDefault="00B50FEE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it-IT"/>
              </w:rPr>
            </w:pPr>
          </w:p>
        </w:tc>
        <w:tc>
          <w:tcPr>
            <w:tcW w:w="2237" w:type="dxa"/>
          </w:tcPr>
          <w:p w14:paraId="35E7C295" w14:textId="77777777" w:rsidR="00B50FEE" w:rsidRPr="00C709AA" w:rsidRDefault="00B50FEE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C709AA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Директор</w:t>
            </w:r>
            <w:r w:rsidRPr="00C709AA">
              <w:rPr>
                <w:rFonts w:ascii="Times New Roman" w:hAnsi="Times New Roman" w:cs="Times New Roman"/>
                <w:sz w:val="20"/>
                <w:szCs w:val="22"/>
              </w:rPr>
              <w:t xml:space="preserve"> PR </w:t>
            </w:r>
            <w:r w:rsidRPr="00C709AA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бизнес</w:t>
            </w:r>
            <w:r w:rsidRPr="00C709AA">
              <w:rPr>
                <w:rFonts w:ascii="Times New Roman" w:hAnsi="Times New Roman" w:cs="Times New Roman"/>
                <w:sz w:val="20"/>
                <w:szCs w:val="22"/>
              </w:rPr>
              <w:t xml:space="preserve">, MSL  </w:t>
            </w:r>
          </w:p>
        </w:tc>
        <w:tc>
          <w:tcPr>
            <w:tcW w:w="2429" w:type="dxa"/>
          </w:tcPr>
          <w:p w14:paraId="1720AABE" w14:textId="77777777" w:rsidR="00B50FEE" w:rsidRPr="00C709AA" w:rsidRDefault="00B50FEE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C709AA">
              <w:rPr>
                <w:rFonts w:ascii="Times New Roman" w:hAnsi="Times New Roman" w:cs="Times New Roman"/>
                <w:sz w:val="20"/>
                <w:szCs w:val="22"/>
              </w:rPr>
              <w:t>+ 359 887 917 267</w:t>
            </w:r>
          </w:p>
          <w:p w14:paraId="5B4301FB" w14:textId="77777777" w:rsidR="00B50FEE" w:rsidRPr="00C709AA" w:rsidRDefault="00B50FEE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4AFD48C" w14:textId="77777777" w:rsidR="00B50FEE" w:rsidRPr="00C709AA" w:rsidRDefault="00B50FEE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53" w:type="dxa"/>
          </w:tcPr>
          <w:p w14:paraId="5879DAF2" w14:textId="77777777" w:rsidR="00B50FEE" w:rsidRPr="00C709AA" w:rsidRDefault="00841938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hyperlink r:id="rId8" w:history="1">
              <w:r w:rsidR="00B50FEE" w:rsidRPr="00C709AA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iva.grigorova@msl.bg</w:t>
              </w:r>
            </w:hyperlink>
            <w:r w:rsidR="00B50FEE" w:rsidRPr="00C709AA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55D158D2" w14:textId="77777777" w:rsidR="00B50FEE" w:rsidRPr="00C709AA" w:rsidRDefault="00B50FEE" w:rsidP="00564CA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6D2D58B8" w14:textId="1F65EAD7" w:rsidR="00643341" w:rsidRPr="00C709AA" w:rsidRDefault="00643341" w:rsidP="00B50FEE">
      <w:pPr>
        <w:spacing w:after="160" w:line="259" w:lineRule="auto"/>
        <w:jc w:val="both"/>
        <w:rPr>
          <w:rFonts w:ascii="Times New Roman" w:hAnsi="Times New Roman" w:cs="Times New Roman"/>
          <w:iCs/>
          <w:szCs w:val="20"/>
        </w:rPr>
      </w:pPr>
    </w:p>
    <w:sectPr w:rsidR="00643341" w:rsidRPr="00C709AA" w:rsidSect="0084193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23" w:bottom="1038" w:left="1123" w:header="340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3FDC" w16cid:durableId="218623C6"/>
  <w16cid:commentId w16cid:paraId="56D2B2B8" w16cid:durableId="218625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7CE36" w14:textId="77777777" w:rsidR="00FB1203" w:rsidRDefault="00FB1203" w:rsidP="009E0E6A">
      <w:r>
        <w:separator/>
      </w:r>
    </w:p>
  </w:endnote>
  <w:endnote w:type="continuationSeparator" w:id="0">
    <w:p w14:paraId="21721602" w14:textId="77777777" w:rsidR="00FB1203" w:rsidRDefault="00FB1203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37F803DC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841938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841938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2361F5D1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30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31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32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BF88" w14:textId="77777777" w:rsidR="00FB1203" w:rsidRDefault="00FB1203" w:rsidP="009E0E6A">
      <w:r>
        <w:separator/>
      </w:r>
    </w:p>
  </w:footnote>
  <w:footnote w:type="continuationSeparator" w:id="0">
    <w:p w14:paraId="75D790B4" w14:textId="77777777" w:rsidR="00FB1203" w:rsidRDefault="00FB1203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28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29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AA6"/>
    <w:multiLevelType w:val="hybridMultilevel"/>
    <w:tmpl w:val="63AAC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5409F"/>
    <w:multiLevelType w:val="hybridMultilevel"/>
    <w:tmpl w:val="C7E2AF48"/>
    <w:lvl w:ilvl="0" w:tplc="0082E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C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9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05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E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112FAF"/>
    <w:multiLevelType w:val="hybridMultilevel"/>
    <w:tmpl w:val="2DCC7344"/>
    <w:lvl w:ilvl="0" w:tplc="85C43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E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8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2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146514"/>
    <w:multiLevelType w:val="hybridMultilevel"/>
    <w:tmpl w:val="DB2EFD86"/>
    <w:lvl w:ilvl="0" w:tplc="B7DC2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0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E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4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6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B01B19"/>
    <w:multiLevelType w:val="multilevel"/>
    <w:tmpl w:val="ACC6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06C90"/>
    <w:multiLevelType w:val="hybridMultilevel"/>
    <w:tmpl w:val="509A7E34"/>
    <w:lvl w:ilvl="0" w:tplc="F8AA1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2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8E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1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6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2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D86530"/>
    <w:multiLevelType w:val="hybridMultilevel"/>
    <w:tmpl w:val="3FFE7EDE"/>
    <w:lvl w:ilvl="0" w:tplc="7A0E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44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5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A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0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8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6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0A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6"/>
    <w:rsid w:val="00000017"/>
    <w:rsid w:val="00005C56"/>
    <w:rsid w:val="00017FCF"/>
    <w:rsid w:val="00024644"/>
    <w:rsid w:val="00030621"/>
    <w:rsid w:val="000322E6"/>
    <w:rsid w:val="0004636F"/>
    <w:rsid w:val="00055374"/>
    <w:rsid w:val="00071F93"/>
    <w:rsid w:val="000B7B53"/>
    <w:rsid w:val="000C6974"/>
    <w:rsid w:val="000C711B"/>
    <w:rsid w:val="000F422E"/>
    <w:rsid w:val="00100341"/>
    <w:rsid w:val="00100D20"/>
    <w:rsid w:val="00106B96"/>
    <w:rsid w:val="00107C3D"/>
    <w:rsid w:val="001222A7"/>
    <w:rsid w:val="0012449E"/>
    <w:rsid w:val="001308A7"/>
    <w:rsid w:val="00151A1E"/>
    <w:rsid w:val="0015342B"/>
    <w:rsid w:val="001614DB"/>
    <w:rsid w:val="00182A87"/>
    <w:rsid w:val="00186059"/>
    <w:rsid w:val="0019724A"/>
    <w:rsid w:val="001A725B"/>
    <w:rsid w:val="001B087C"/>
    <w:rsid w:val="001B5EDF"/>
    <w:rsid w:val="001D5559"/>
    <w:rsid w:val="001D57FC"/>
    <w:rsid w:val="001D7872"/>
    <w:rsid w:val="001D7CC7"/>
    <w:rsid w:val="001E2F9C"/>
    <w:rsid w:val="001E46F6"/>
    <w:rsid w:val="001F5D81"/>
    <w:rsid w:val="002014ED"/>
    <w:rsid w:val="002019AB"/>
    <w:rsid w:val="00211586"/>
    <w:rsid w:val="00211FE5"/>
    <w:rsid w:val="0021220A"/>
    <w:rsid w:val="00216310"/>
    <w:rsid w:val="00221C50"/>
    <w:rsid w:val="00244FFD"/>
    <w:rsid w:val="00245E69"/>
    <w:rsid w:val="00254548"/>
    <w:rsid w:val="00255AD0"/>
    <w:rsid w:val="0026238D"/>
    <w:rsid w:val="00280516"/>
    <w:rsid w:val="00282936"/>
    <w:rsid w:val="00287A13"/>
    <w:rsid w:val="002A36C6"/>
    <w:rsid w:val="002A7A25"/>
    <w:rsid w:val="002E3B89"/>
    <w:rsid w:val="002F192C"/>
    <w:rsid w:val="002F484A"/>
    <w:rsid w:val="002F7722"/>
    <w:rsid w:val="00302A18"/>
    <w:rsid w:val="00324A9C"/>
    <w:rsid w:val="003356F4"/>
    <w:rsid w:val="00352373"/>
    <w:rsid w:val="00370CC5"/>
    <w:rsid w:val="003729DA"/>
    <w:rsid w:val="00372D75"/>
    <w:rsid w:val="0038297F"/>
    <w:rsid w:val="00391254"/>
    <w:rsid w:val="00397511"/>
    <w:rsid w:val="003C2269"/>
    <w:rsid w:val="003C6580"/>
    <w:rsid w:val="003C7C34"/>
    <w:rsid w:val="003D4ACA"/>
    <w:rsid w:val="003E2A14"/>
    <w:rsid w:val="003E7F05"/>
    <w:rsid w:val="003E7F61"/>
    <w:rsid w:val="003F45A2"/>
    <w:rsid w:val="004043A3"/>
    <w:rsid w:val="00406ACD"/>
    <w:rsid w:val="00407B06"/>
    <w:rsid w:val="004167AB"/>
    <w:rsid w:val="00422508"/>
    <w:rsid w:val="0044257D"/>
    <w:rsid w:val="00455A9B"/>
    <w:rsid w:val="0046122F"/>
    <w:rsid w:val="004714B4"/>
    <w:rsid w:val="00472DE0"/>
    <w:rsid w:val="00476B88"/>
    <w:rsid w:val="00484924"/>
    <w:rsid w:val="00485740"/>
    <w:rsid w:val="00495117"/>
    <w:rsid w:val="004A2914"/>
    <w:rsid w:val="004A5C25"/>
    <w:rsid w:val="004C1AE9"/>
    <w:rsid w:val="004C1DD2"/>
    <w:rsid w:val="004D26E2"/>
    <w:rsid w:val="004E3BBC"/>
    <w:rsid w:val="004F40EE"/>
    <w:rsid w:val="005036DB"/>
    <w:rsid w:val="00512BEE"/>
    <w:rsid w:val="00513032"/>
    <w:rsid w:val="00522E06"/>
    <w:rsid w:val="005232F9"/>
    <w:rsid w:val="005364CC"/>
    <w:rsid w:val="005477D1"/>
    <w:rsid w:val="00550AF2"/>
    <w:rsid w:val="00551730"/>
    <w:rsid w:val="005571CF"/>
    <w:rsid w:val="00563443"/>
    <w:rsid w:val="00566E98"/>
    <w:rsid w:val="005676AD"/>
    <w:rsid w:val="00580E8C"/>
    <w:rsid w:val="00585FF3"/>
    <w:rsid w:val="00586509"/>
    <w:rsid w:val="005910AC"/>
    <w:rsid w:val="00596886"/>
    <w:rsid w:val="00597527"/>
    <w:rsid w:val="005A2516"/>
    <w:rsid w:val="005A368B"/>
    <w:rsid w:val="005B120D"/>
    <w:rsid w:val="005B3377"/>
    <w:rsid w:val="005E28F3"/>
    <w:rsid w:val="005E5EF5"/>
    <w:rsid w:val="006025DC"/>
    <w:rsid w:val="0062743A"/>
    <w:rsid w:val="0063723B"/>
    <w:rsid w:val="00643341"/>
    <w:rsid w:val="006618AF"/>
    <w:rsid w:val="00661D6B"/>
    <w:rsid w:val="00663C76"/>
    <w:rsid w:val="00670277"/>
    <w:rsid w:val="006703A4"/>
    <w:rsid w:val="0067447C"/>
    <w:rsid w:val="0068081E"/>
    <w:rsid w:val="0069157C"/>
    <w:rsid w:val="00697521"/>
    <w:rsid w:val="006A19C8"/>
    <w:rsid w:val="006B108E"/>
    <w:rsid w:val="006B1193"/>
    <w:rsid w:val="006B1C3C"/>
    <w:rsid w:val="006B2CD0"/>
    <w:rsid w:val="006B7971"/>
    <w:rsid w:val="006C296F"/>
    <w:rsid w:val="006C2BC8"/>
    <w:rsid w:val="006C7515"/>
    <w:rsid w:val="006D4178"/>
    <w:rsid w:val="006E337C"/>
    <w:rsid w:val="006F538E"/>
    <w:rsid w:val="006F63FC"/>
    <w:rsid w:val="00701DCC"/>
    <w:rsid w:val="0074571E"/>
    <w:rsid w:val="00763BAB"/>
    <w:rsid w:val="00771EBB"/>
    <w:rsid w:val="00772743"/>
    <w:rsid w:val="007805AE"/>
    <w:rsid w:val="00782B58"/>
    <w:rsid w:val="00790C53"/>
    <w:rsid w:val="007926B9"/>
    <w:rsid w:val="0079464B"/>
    <w:rsid w:val="007A550F"/>
    <w:rsid w:val="007B395F"/>
    <w:rsid w:val="007C1561"/>
    <w:rsid w:val="007D571A"/>
    <w:rsid w:val="007E10F0"/>
    <w:rsid w:val="007E6877"/>
    <w:rsid w:val="007F24AF"/>
    <w:rsid w:val="007F559D"/>
    <w:rsid w:val="007F6020"/>
    <w:rsid w:val="007F7C80"/>
    <w:rsid w:val="0080600B"/>
    <w:rsid w:val="00811BAA"/>
    <w:rsid w:val="00817DC2"/>
    <w:rsid w:val="00820FB2"/>
    <w:rsid w:val="00827322"/>
    <w:rsid w:val="0083797A"/>
    <w:rsid w:val="00841938"/>
    <w:rsid w:val="0086019B"/>
    <w:rsid w:val="00876746"/>
    <w:rsid w:val="0088675B"/>
    <w:rsid w:val="008924D2"/>
    <w:rsid w:val="0089516F"/>
    <w:rsid w:val="008A65B7"/>
    <w:rsid w:val="008A6C9E"/>
    <w:rsid w:val="008B133B"/>
    <w:rsid w:val="008B6A54"/>
    <w:rsid w:val="008C5EAA"/>
    <w:rsid w:val="008F2183"/>
    <w:rsid w:val="008F25D9"/>
    <w:rsid w:val="009025FF"/>
    <w:rsid w:val="0091044D"/>
    <w:rsid w:val="009412FB"/>
    <w:rsid w:val="009434B2"/>
    <w:rsid w:val="00956883"/>
    <w:rsid w:val="00957973"/>
    <w:rsid w:val="00961B26"/>
    <w:rsid w:val="00971591"/>
    <w:rsid w:val="0097585D"/>
    <w:rsid w:val="009764FA"/>
    <w:rsid w:val="00980CDC"/>
    <w:rsid w:val="00987C06"/>
    <w:rsid w:val="00991A45"/>
    <w:rsid w:val="00993040"/>
    <w:rsid w:val="009A0006"/>
    <w:rsid w:val="009A4875"/>
    <w:rsid w:val="009A5464"/>
    <w:rsid w:val="009B6096"/>
    <w:rsid w:val="009C3D9A"/>
    <w:rsid w:val="009C4223"/>
    <w:rsid w:val="009C6C61"/>
    <w:rsid w:val="009D284F"/>
    <w:rsid w:val="009E0E6A"/>
    <w:rsid w:val="009E417F"/>
    <w:rsid w:val="009F3BE2"/>
    <w:rsid w:val="00A02A80"/>
    <w:rsid w:val="00A112ED"/>
    <w:rsid w:val="00A236B1"/>
    <w:rsid w:val="00A4773D"/>
    <w:rsid w:val="00A5078F"/>
    <w:rsid w:val="00A52829"/>
    <w:rsid w:val="00A56632"/>
    <w:rsid w:val="00A637C0"/>
    <w:rsid w:val="00A8775B"/>
    <w:rsid w:val="00A9111A"/>
    <w:rsid w:val="00A9250E"/>
    <w:rsid w:val="00AA723E"/>
    <w:rsid w:val="00AB1D5A"/>
    <w:rsid w:val="00AE3963"/>
    <w:rsid w:val="00AF1AD0"/>
    <w:rsid w:val="00B02B4A"/>
    <w:rsid w:val="00B11843"/>
    <w:rsid w:val="00B15FF9"/>
    <w:rsid w:val="00B21A80"/>
    <w:rsid w:val="00B23136"/>
    <w:rsid w:val="00B268D7"/>
    <w:rsid w:val="00B47FFA"/>
    <w:rsid w:val="00B50FEE"/>
    <w:rsid w:val="00B52974"/>
    <w:rsid w:val="00B534FD"/>
    <w:rsid w:val="00B67258"/>
    <w:rsid w:val="00B76E62"/>
    <w:rsid w:val="00BA3271"/>
    <w:rsid w:val="00BA7A42"/>
    <w:rsid w:val="00BB251B"/>
    <w:rsid w:val="00BB5291"/>
    <w:rsid w:val="00BB56C9"/>
    <w:rsid w:val="00BD0BB9"/>
    <w:rsid w:val="00BD2EB3"/>
    <w:rsid w:val="00BD32D2"/>
    <w:rsid w:val="00BD6F9D"/>
    <w:rsid w:val="00BE1041"/>
    <w:rsid w:val="00C15A7B"/>
    <w:rsid w:val="00C23CB1"/>
    <w:rsid w:val="00C27C33"/>
    <w:rsid w:val="00C55C9B"/>
    <w:rsid w:val="00C66CA1"/>
    <w:rsid w:val="00C709AA"/>
    <w:rsid w:val="00C74E36"/>
    <w:rsid w:val="00C752D6"/>
    <w:rsid w:val="00C755A2"/>
    <w:rsid w:val="00C84FA5"/>
    <w:rsid w:val="00C877BA"/>
    <w:rsid w:val="00CB2B0A"/>
    <w:rsid w:val="00CD1D9D"/>
    <w:rsid w:val="00CE08E0"/>
    <w:rsid w:val="00CE2406"/>
    <w:rsid w:val="00CE4E94"/>
    <w:rsid w:val="00CF7A67"/>
    <w:rsid w:val="00D13863"/>
    <w:rsid w:val="00D25D47"/>
    <w:rsid w:val="00D2789F"/>
    <w:rsid w:val="00D44400"/>
    <w:rsid w:val="00D54980"/>
    <w:rsid w:val="00D64650"/>
    <w:rsid w:val="00D66EDC"/>
    <w:rsid w:val="00D82384"/>
    <w:rsid w:val="00D840FC"/>
    <w:rsid w:val="00DA35C1"/>
    <w:rsid w:val="00DA4137"/>
    <w:rsid w:val="00DB156A"/>
    <w:rsid w:val="00DC07EF"/>
    <w:rsid w:val="00DC154D"/>
    <w:rsid w:val="00DC60C2"/>
    <w:rsid w:val="00DD0F44"/>
    <w:rsid w:val="00DD1972"/>
    <w:rsid w:val="00DD24CA"/>
    <w:rsid w:val="00DE4C2D"/>
    <w:rsid w:val="00DE5E8D"/>
    <w:rsid w:val="00DF66AA"/>
    <w:rsid w:val="00DF7444"/>
    <w:rsid w:val="00E01973"/>
    <w:rsid w:val="00E03A32"/>
    <w:rsid w:val="00E05842"/>
    <w:rsid w:val="00E14789"/>
    <w:rsid w:val="00E34CFC"/>
    <w:rsid w:val="00E4328D"/>
    <w:rsid w:val="00E45C70"/>
    <w:rsid w:val="00E57A09"/>
    <w:rsid w:val="00E63853"/>
    <w:rsid w:val="00E64B63"/>
    <w:rsid w:val="00E67C73"/>
    <w:rsid w:val="00E72E96"/>
    <w:rsid w:val="00E816E7"/>
    <w:rsid w:val="00E84F0E"/>
    <w:rsid w:val="00EB7B38"/>
    <w:rsid w:val="00ED68D1"/>
    <w:rsid w:val="00EF4240"/>
    <w:rsid w:val="00EF58F6"/>
    <w:rsid w:val="00EF7B06"/>
    <w:rsid w:val="00F01835"/>
    <w:rsid w:val="00F1146D"/>
    <w:rsid w:val="00F12415"/>
    <w:rsid w:val="00F23569"/>
    <w:rsid w:val="00F30640"/>
    <w:rsid w:val="00F34643"/>
    <w:rsid w:val="00F4713C"/>
    <w:rsid w:val="00F51D4C"/>
    <w:rsid w:val="00F5535C"/>
    <w:rsid w:val="00F94A6B"/>
    <w:rsid w:val="00F96FFB"/>
    <w:rsid w:val="00FA37C3"/>
    <w:rsid w:val="00FB1203"/>
    <w:rsid w:val="00FC1E90"/>
    <w:rsid w:val="00FC59B8"/>
    <w:rsid w:val="00FD2E17"/>
    <w:rsid w:val="00FD70C2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CF7A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5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3CEF-521D-4EA0-AEC8-A71E98F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5</cp:revision>
  <cp:lastPrinted>2016-04-06T07:25:00Z</cp:lastPrinted>
  <dcterms:created xsi:type="dcterms:W3CDTF">2019-11-25T10:28:00Z</dcterms:created>
  <dcterms:modified xsi:type="dcterms:W3CDTF">2019-11-25T10:36:00Z</dcterms:modified>
</cp:coreProperties>
</file>