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7A7AB5" w:rsidRDefault="00F26E6A" w14:paraId="79BD3F73" w14:textId="77777777">
      <w:pPr>
        <w:spacing w:line="259" w:lineRule="auto"/>
        <w:rPr>
          <w:rFonts w:ascii="Century Gothic" w:hAnsi="Century Gothic" w:eastAsia="Century Gothic" w:cs="Century Gothic"/>
          <w:b/>
          <w:sz w:val="20"/>
          <w:szCs w:val="20"/>
        </w:rPr>
      </w:pPr>
      <w:r>
        <w:rPr>
          <w:rFonts w:ascii="Century Gothic" w:hAnsi="Century Gothic" w:eastAsia="Century Gothic" w:cs="Century Gothic"/>
          <w:b/>
          <w:sz w:val="20"/>
          <w:szCs w:val="20"/>
        </w:rPr>
        <w:tab/>
      </w:r>
      <w:r>
        <w:rPr>
          <w:rFonts w:ascii="Century Gothic" w:hAnsi="Century Gothic" w:eastAsia="Century Gothic" w:cs="Century Gothic"/>
          <w:b/>
          <w:sz w:val="20"/>
          <w:szCs w:val="20"/>
        </w:rPr>
        <w:tab/>
      </w:r>
      <w:r>
        <w:rPr>
          <w:rFonts w:ascii="Century Gothic" w:hAnsi="Century Gothic" w:eastAsia="Century Gothic" w:cs="Century Gothic"/>
          <w:b/>
          <w:sz w:val="20"/>
          <w:szCs w:val="20"/>
        </w:rPr>
        <w:tab/>
      </w:r>
      <w:r>
        <w:rPr>
          <w:rFonts w:ascii="Century Gothic" w:hAnsi="Century Gothic" w:eastAsia="Century Gothic" w:cs="Century Gothic"/>
          <w:b/>
          <w:sz w:val="20"/>
          <w:szCs w:val="20"/>
        </w:rPr>
        <w:tab/>
      </w:r>
      <w:r>
        <w:rPr>
          <w:rFonts w:ascii="Century Gothic" w:hAnsi="Century Gothic" w:eastAsia="Century Gothic" w:cs="Century Gothic"/>
          <w:b/>
          <w:sz w:val="20"/>
          <w:szCs w:val="20"/>
        </w:rPr>
        <w:tab/>
      </w:r>
      <w:r>
        <w:rPr>
          <w:rFonts w:ascii="Century Gothic" w:hAnsi="Century Gothic" w:eastAsia="Century Gothic" w:cs="Century Gothic"/>
          <w:b/>
          <w:sz w:val="20"/>
          <w:szCs w:val="20"/>
        </w:rPr>
        <w:tab/>
      </w:r>
      <w:r>
        <w:rPr>
          <w:rFonts w:ascii="Century Gothic" w:hAnsi="Century Gothic" w:eastAsia="Century Gothic" w:cs="Century Gothic"/>
          <w:b/>
          <w:sz w:val="20"/>
          <w:szCs w:val="20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E0A324B" wp14:editId="18386BB9">
            <wp:simplePos x="0" y="0"/>
            <wp:positionH relativeFrom="column">
              <wp:posOffset>-76189</wp:posOffset>
            </wp:positionH>
            <wp:positionV relativeFrom="paragraph">
              <wp:posOffset>-228587</wp:posOffset>
            </wp:positionV>
            <wp:extent cx="1276350" cy="8191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A7AB5" w:rsidRDefault="007A7AB5" w14:paraId="6C381217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7A7AB5" w:rsidRDefault="00F26E6A" w14:paraId="3E1AEB2D" w14:textId="77777777">
      <w:pPr>
        <w:spacing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entury Gothic" w:hAnsi="Century Gothic" w:eastAsia="Century Gothic" w:cs="Century Gothic"/>
          <w:b/>
          <w:sz w:val="20"/>
          <w:szCs w:val="20"/>
        </w:rPr>
        <w:t xml:space="preserve"> </w:t>
      </w:r>
      <w:r>
        <w:rPr>
          <w:rFonts w:ascii="Century Gothic" w:hAnsi="Century Gothic" w:eastAsia="Century Gothic" w:cs="Century Gothic"/>
          <w:b/>
          <w:sz w:val="20"/>
          <w:szCs w:val="20"/>
          <w:highlight w:val="cyan"/>
        </w:rPr>
        <w:t>XX</w:t>
      </w:r>
      <w:r>
        <w:rPr>
          <w:rFonts w:ascii="Century Gothic" w:hAnsi="Century Gothic" w:eastAsia="Century Gothic" w:cs="Century Gothic"/>
          <w:b/>
          <w:sz w:val="20"/>
          <w:szCs w:val="20"/>
        </w:rPr>
        <w:t xml:space="preserve"> de enero de 2024</w:t>
      </w:r>
    </w:p>
    <w:p w:rsidR="007A7AB5" w:rsidRDefault="007A7AB5" w14:paraId="29BCE9B4" w14:textId="77777777">
      <w:pPr>
        <w:spacing w:line="259" w:lineRule="auto"/>
        <w:jc w:val="both"/>
        <w:rPr>
          <w:rFonts w:ascii="Century Gothic" w:hAnsi="Century Gothic" w:eastAsia="Century Gothic" w:cs="Century Gothic"/>
        </w:rPr>
      </w:pPr>
    </w:p>
    <w:p w:rsidR="007A7AB5" w:rsidRDefault="00F26E6A" w14:paraId="4F5E5563" w14:textId="77777777" w14:noSpellErr="1">
      <w:pPr>
        <w:spacing w:line="240" w:lineRule="auto"/>
        <w:jc w:val="center"/>
        <w:rPr>
          <w:rFonts w:ascii="Century Gothic" w:hAnsi="Century Gothic" w:eastAsia="Century Gothic" w:cs="Century Gothic"/>
          <w:sz w:val="44"/>
          <w:szCs w:val="44"/>
        </w:rPr>
      </w:pPr>
      <w:r w:rsidRPr="4D15C589" w:rsidR="00F26E6A">
        <w:rPr>
          <w:rFonts w:ascii="Century Gothic" w:hAnsi="Century Gothic" w:eastAsia="Century Gothic" w:cs="Century Gothic"/>
          <w:sz w:val="44"/>
          <w:szCs w:val="44"/>
        </w:rPr>
        <w:t xml:space="preserve">“Segundo Acto”, el podcast de vida, salud y </w:t>
      </w:r>
      <w:bookmarkStart w:name="_Int_lUM3VJpy" w:id="2141677699"/>
      <w:r w:rsidRPr="4D15C589" w:rsidR="00F26E6A">
        <w:rPr>
          <w:rFonts w:ascii="Century Gothic" w:hAnsi="Century Gothic" w:eastAsia="Century Gothic" w:cs="Century Gothic"/>
          <w:sz w:val="44"/>
          <w:szCs w:val="44"/>
        </w:rPr>
        <w:t>mentoría,</w:t>
      </w:r>
      <w:bookmarkEnd w:id="2141677699"/>
      <w:r w:rsidRPr="4D15C589" w:rsidR="00F26E6A">
        <w:rPr>
          <w:rFonts w:ascii="Century Gothic" w:hAnsi="Century Gothic" w:eastAsia="Century Gothic" w:cs="Century Gothic"/>
          <w:sz w:val="44"/>
          <w:szCs w:val="44"/>
        </w:rPr>
        <w:t xml:space="preserve"> lanza su primera temporada</w:t>
      </w:r>
    </w:p>
    <w:p w:rsidR="007A7AB5" w:rsidRDefault="007A7AB5" w14:paraId="70FE9D3D" w14:textId="77777777">
      <w:pPr>
        <w:spacing w:line="240" w:lineRule="auto"/>
        <w:rPr>
          <w:rFonts w:ascii="Century Gothic" w:hAnsi="Century Gothic" w:eastAsia="Century Gothic" w:cs="Century Gothic"/>
        </w:rPr>
      </w:pPr>
    </w:p>
    <w:p w:rsidR="00D617A6" w:rsidP="4D15C589" w:rsidRDefault="00F26E6A" w14:paraId="0FA750BD" w14:textId="3275338F">
      <w:pPr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Century Gothic" w:hAnsi="Century Gothic" w:eastAsia="Century Gothic" w:cs="Century Gothic"/>
          <w:i w:val="1"/>
          <w:iCs w:val="1"/>
        </w:rPr>
      </w:pPr>
      <w:r w:rsidRPr="4D15C589" w:rsidR="00F26E6A">
        <w:rPr>
          <w:rFonts w:ascii="Century Gothic" w:hAnsi="Century Gothic" w:eastAsia="Century Gothic" w:cs="Century Gothic"/>
          <w:i w:val="1"/>
          <w:iCs w:val="1"/>
        </w:rPr>
        <w:t xml:space="preserve">Creado por los amigos </w:t>
      </w:r>
      <w:r w:rsidRPr="4D15C589" w:rsidR="00F26E6A">
        <w:rPr>
          <w:rFonts w:ascii="Century Gothic" w:hAnsi="Century Gothic" w:eastAsia="Century Gothic" w:cs="Century Gothic"/>
          <w:i w:val="1"/>
          <w:iCs w:val="1"/>
        </w:rPr>
        <w:t xml:space="preserve">Alan Macín y Vince </w:t>
      </w:r>
      <w:r w:rsidRPr="4D15C589" w:rsidR="00F26E6A">
        <w:rPr>
          <w:rFonts w:ascii="Century Gothic" w:hAnsi="Century Gothic" w:eastAsia="Century Gothic" w:cs="Century Gothic"/>
          <w:i w:val="1"/>
          <w:iCs w:val="1"/>
        </w:rPr>
        <w:t>Miranda,</w:t>
      </w:r>
      <w:r w:rsidRPr="4D15C589" w:rsidR="7859C613">
        <w:rPr>
          <w:rFonts w:ascii="Century Gothic" w:hAnsi="Century Gothic" w:eastAsia="Century Gothic" w:cs="Century Gothic"/>
          <w:i w:val="1"/>
          <w:iCs w:val="1"/>
        </w:rPr>
        <w:t xml:space="preserve"> </w:t>
      </w:r>
      <w:r w:rsidRPr="4D15C589" w:rsidR="00D617A6">
        <w:rPr>
          <w:rFonts w:ascii="Century Gothic" w:hAnsi="Century Gothic" w:eastAsia="Century Gothic" w:cs="Century Gothic"/>
          <w:i w:val="1"/>
          <w:iCs w:val="1"/>
        </w:rPr>
        <w:t>nació</w:t>
      </w:r>
      <w:r w:rsidRPr="4D15C589" w:rsidR="00D617A6">
        <w:rPr>
          <w:rFonts w:ascii="Century Gothic" w:hAnsi="Century Gothic" w:eastAsia="Century Gothic" w:cs="Century Gothic"/>
          <w:i w:val="1"/>
          <w:iCs w:val="1"/>
        </w:rPr>
        <w:t xml:space="preserve"> de su propia búsqueda de </w:t>
      </w:r>
      <w:r w:rsidRPr="4D15C589" w:rsidR="00764939">
        <w:rPr>
          <w:rFonts w:ascii="Century Gothic" w:hAnsi="Century Gothic" w:eastAsia="Century Gothic" w:cs="Century Gothic"/>
          <w:i w:val="1"/>
          <w:iCs w:val="1"/>
        </w:rPr>
        <w:t>crecimiento personal, financiero, emocional y profesional.</w:t>
      </w:r>
    </w:p>
    <w:p w:rsidR="4D15C589" w:rsidP="4D15C589" w:rsidRDefault="4D15C589" w14:paraId="6C29C474" w14:textId="0D5A1697">
      <w:pPr>
        <w:pStyle w:val="Normal"/>
        <w:shd w:val="clear" w:color="auto" w:fill="FFFFFF" w:themeFill="background1"/>
        <w:spacing w:line="240" w:lineRule="auto"/>
        <w:jc w:val="both"/>
        <w:rPr>
          <w:rFonts w:ascii="Century Gothic" w:hAnsi="Century Gothic" w:eastAsia="Century Gothic" w:cs="Century Gothic"/>
          <w:i w:val="1"/>
          <w:iCs w:val="1"/>
        </w:rPr>
      </w:pPr>
    </w:p>
    <w:p w:rsidR="007A7AB5" w:rsidP="4D15C589" w:rsidRDefault="00D617A6" w14:paraId="72E32B09" w14:textId="7805AA12">
      <w:pPr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Century Gothic" w:hAnsi="Century Gothic" w:eastAsia="Century Gothic" w:cs="Century Gothic"/>
          <w:i w:val="1"/>
          <w:iCs w:val="1"/>
        </w:rPr>
      </w:pPr>
      <w:r w:rsidRPr="4D15C589" w:rsidR="00D617A6">
        <w:rPr>
          <w:rFonts w:ascii="Century Gothic" w:hAnsi="Century Gothic" w:eastAsia="Century Gothic" w:cs="Century Gothic"/>
          <w:i w:val="1"/>
          <w:iCs w:val="1"/>
        </w:rPr>
        <w:t>E</w:t>
      </w:r>
      <w:r w:rsidRPr="4D15C589" w:rsidR="00D617A6">
        <w:rPr>
          <w:rFonts w:ascii="Century Gothic" w:hAnsi="Century Gothic" w:eastAsia="Century Gothic" w:cs="Century Gothic"/>
          <w:i w:val="1"/>
          <w:iCs w:val="1"/>
        </w:rPr>
        <w:t xml:space="preserve">l programa semanal tendrá invitados </w:t>
      </w:r>
      <w:r w:rsidRPr="4D15C589" w:rsidR="00D617A6">
        <w:rPr>
          <w:rFonts w:ascii="Century Gothic" w:hAnsi="Century Gothic" w:eastAsia="Century Gothic" w:cs="Century Gothic"/>
          <w:i w:val="1"/>
          <w:iCs w:val="1"/>
        </w:rPr>
        <w:t>expertos en diferentes áreas de desarrollo personal y profesional</w:t>
      </w:r>
      <w:r w:rsidRPr="4D15C589" w:rsidR="00D617A6">
        <w:rPr>
          <w:rFonts w:ascii="Century Gothic" w:hAnsi="Century Gothic" w:eastAsia="Century Gothic" w:cs="Century Gothic"/>
          <w:i w:val="1"/>
          <w:iCs w:val="1"/>
        </w:rPr>
        <w:t>,</w:t>
      </w:r>
      <w:r w:rsidRPr="4D15C589" w:rsidR="00D617A6">
        <w:rPr>
          <w:rFonts w:ascii="Century Gothic" w:hAnsi="Century Gothic" w:eastAsia="Century Gothic" w:cs="Century Gothic"/>
          <w:i w:val="1"/>
          <w:iCs w:val="1"/>
        </w:rPr>
        <w:t xml:space="preserve"> como Julieta Manzano, Álvaro Álvarez, María del Mar Rubín, el Dr. José Arturo Martínez y Begoña Garc</w:t>
      </w:r>
      <w:r w:rsidRPr="4D15C589" w:rsidR="00D617A6">
        <w:rPr>
          <w:rFonts w:ascii="Century Gothic" w:hAnsi="Century Gothic" w:eastAsia="Century Gothic" w:cs="Century Gothic"/>
          <w:i w:val="1"/>
          <w:iCs w:val="1"/>
        </w:rPr>
        <w:t>ía</w:t>
      </w:r>
      <w:r w:rsidRPr="4D15C589" w:rsidR="6D8337A9">
        <w:rPr>
          <w:rFonts w:ascii="Century Gothic" w:hAnsi="Century Gothic" w:eastAsia="Century Gothic" w:cs="Century Gothic"/>
          <w:i w:val="1"/>
          <w:iCs w:val="1"/>
        </w:rPr>
        <w:t>.</w:t>
      </w:r>
    </w:p>
    <w:p w:rsidR="4D15C589" w:rsidP="4D15C589" w:rsidRDefault="4D15C589" w14:paraId="75711623" w14:textId="60800DDA">
      <w:pPr>
        <w:pStyle w:val="Normal"/>
        <w:shd w:val="clear" w:color="auto" w:fill="FFFFFF" w:themeFill="background1"/>
        <w:spacing w:line="240" w:lineRule="auto"/>
        <w:jc w:val="both"/>
        <w:rPr>
          <w:rFonts w:ascii="Century Gothic" w:hAnsi="Century Gothic" w:eastAsia="Century Gothic" w:cs="Century Gothic"/>
          <w:i w:val="1"/>
          <w:iCs w:val="1"/>
        </w:rPr>
      </w:pPr>
    </w:p>
    <w:p w:rsidR="00D617A6" w:rsidP="4D15C589" w:rsidRDefault="00D617A6" w14:paraId="4CFDF7AC" w14:textId="37E6B396">
      <w:pPr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Century Gothic" w:hAnsi="Century Gothic" w:eastAsia="Century Gothic" w:cs="Century Gothic"/>
          <w:i w:val="1"/>
          <w:iCs w:val="1"/>
        </w:rPr>
      </w:pPr>
      <w:r w:rsidRPr="4D15C589" w:rsidR="51FCA643">
        <w:rPr>
          <w:rFonts w:ascii="Century Gothic" w:hAnsi="Century Gothic" w:eastAsia="Century Gothic" w:cs="Century Gothic"/>
        </w:rPr>
        <w:t>"</w:t>
      </w:r>
      <w:r w:rsidRPr="4D15C589" w:rsidR="00D617A6">
        <w:rPr>
          <w:rFonts w:ascii="Century Gothic" w:hAnsi="Century Gothic" w:eastAsia="Century Gothic" w:cs="Century Gothic"/>
          <w:i w:val="1"/>
          <w:iCs w:val="1"/>
        </w:rPr>
        <w:t>Segundo Acto</w:t>
      </w:r>
      <w:r w:rsidRPr="4D15C589" w:rsidR="1F1ECBB6">
        <w:rPr>
          <w:rFonts w:ascii="Century Gothic" w:hAnsi="Century Gothic" w:eastAsia="Century Gothic" w:cs="Century Gothic"/>
        </w:rPr>
        <w:t>"</w:t>
      </w:r>
      <w:r w:rsidRPr="4D15C589" w:rsidR="00D617A6">
        <w:rPr>
          <w:rFonts w:ascii="Century Gothic" w:hAnsi="Century Gothic" w:eastAsia="Century Gothic" w:cs="Century Gothic"/>
          <w:i w:val="1"/>
          <w:iCs w:val="1"/>
        </w:rPr>
        <w:t xml:space="preserve"> es una guía esencial para aprovechar al máximo la etapa de </w:t>
      </w:r>
      <w:r w:rsidRPr="4D15C589" w:rsidR="00D617A6">
        <w:rPr>
          <w:rFonts w:ascii="Century Gothic" w:hAnsi="Century Gothic" w:eastAsia="Century Gothic" w:cs="Century Gothic"/>
          <w:i w:val="1"/>
          <w:iCs w:val="1"/>
        </w:rPr>
        <w:t xml:space="preserve">crecimiento </w:t>
      </w:r>
      <w:r w:rsidRPr="4D15C589" w:rsidR="00D617A6">
        <w:rPr>
          <w:rFonts w:ascii="Century Gothic" w:hAnsi="Century Gothic" w:eastAsia="Century Gothic" w:cs="Century Gothic"/>
          <w:i w:val="1"/>
          <w:iCs w:val="1"/>
        </w:rPr>
        <w:t>y consolidación profesional y personal que muchas personas disfrutan a partir de los 30 años.</w:t>
      </w:r>
    </w:p>
    <w:p w:rsidR="007A7AB5" w:rsidRDefault="007A7AB5" w14:paraId="0FF6FE78" w14:textId="77777777">
      <w:pPr>
        <w:shd w:val="clear" w:color="auto" w:fill="FFFFFF"/>
        <w:spacing w:line="240" w:lineRule="auto"/>
        <w:jc w:val="both"/>
        <w:rPr>
          <w:rFonts w:ascii="Century Gothic" w:hAnsi="Century Gothic" w:eastAsia="Century Gothic" w:cs="Century Gothic"/>
        </w:rPr>
      </w:pPr>
    </w:p>
    <w:p w:rsidR="007A7AB5" w:rsidRDefault="00F26E6A" w14:paraId="118D015C" w14:textId="77777777">
      <w:pPr>
        <w:shd w:val="clear" w:color="auto" w:fill="FFFFFF"/>
        <w:spacing w:line="240" w:lineRule="auto"/>
        <w:jc w:val="both"/>
        <w:rPr>
          <w:rFonts w:ascii="Century Gothic" w:hAnsi="Century Gothic" w:eastAsia="Century Gothic" w:cs="Century Gothic"/>
          <w:i/>
        </w:rPr>
      </w:pPr>
      <w:hyperlink r:id="rId10">
        <w:r>
          <w:rPr>
            <w:rFonts w:ascii="Century Gothic" w:hAnsi="Century Gothic" w:eastAsia="Century Gothic" w:cs="Century Gothic"/>
            <w:color w:val="1155CC"/>
            <w:u w:val="single"/>
          </w:rPr>
          <w:t>Edenred</w:t>
        </w:r>
      </w:hyperlink>
      <w:r>
        <w:rPr>
          <w:rFonts w:ascii="Century Gothic" w:hAnsi="Century Gothic" w:eastAsia="Century Gothic" w:cs="Century Gothic"/>
        </w:rPr>
        <w:t xml:space="preserve">, líder global en soluciones de pago y beneficios para colaboradores, anunció su asociación estratégica con el </w:t>
      </w:r>
      <w:r>
        <w:rPr>
          <w:rFonts w:ascii="Century Gothic" w:hAnsi="Century Gothic" w:eastAsia="Century Gothic" w:cs="Century Gothic"/>
          <w:i/>
        </w:rPr>
        <w:t>podcast</w:t>
      </w:r>
      <w:r>
        <w:rPr>
          <w:rFonts w:ascii="Century Gothic" w:hAnsi="Century Gothic" w:eastAsia="Century Gothic" w:cs="Century Gothic"/>
        </w:rPr>
        <w:t xml:space="preserve"> "Segundo Acto". Esta alianza busca impulsar espacios de comunicación que aborden de manera lúdica y divertida los aprendizajes, herramientas y mentoría de negocios, así como los </w:t>
      </w:r>
      <w:r>
        <w:rPr>
          <w:rFonts w:ascii="Century Gothic" w:hAnsi="Century Gothic" w:eastAsia="Century Gothic" w:cs="Century Gothic"/>
          <w:i/>
        </w:rPr>
        <w:t xml:space="preserve">hacks </w:t>
      </w:r>
      <w:r>
        <w:rPr>
          <w:rFonts w:ascii="Century Gothic" w:hAnsi="Century Gothic" w:eastAsia="Century Gothic" w:cs="Century Gothic"/>
        </w:rPr>
        <w:t>para la vida. Así, la compañía global impulsa conexiones con el objetivo de promover contenido de interés en beneficio de las personas y las organizaciones de México y el mundo.</w:t>
      </w:r>
    </w:p>
    <w:p w:rsidR="007A7AB5" w:rsidRDefault="007A7AB5" w14:paraId="6979F000" w14:textId="77777777">
      <w:pPr>
        <w:shd w:val="clear" w:color="auto" w:fill="FFFFFF"/>
        <w:spacing w:line="240" w:lineRule="auto"/>
        <w:jc w:val="both"/>
        <w:rPr>
          <w:rFonts w:ascii="Century Gothic" w:hAnsi="Century Gothic" w:eastAsia="Century Gothic" w:cs="Century Gothic"/>
        </w:rPr>
      </w:pPr>
    </w:p>
    <w:p w:rsidR="007A7AB5" w:rsidRDefault="00F26E6A" w14:paraId="05F91814" w14:textId="77777777">
      <w:pPr>
        <w:shd w:val="clear" w:color="auto" w:fill="FFFFFF"/>
        <w:spacing w:line="240" w:lineRule="auto"/>
        <w:jc w:val="both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</w:rPr>
        <w:t xml:space="preserve">Creado por Alan Macín y Vince Miranda, "Segundo Acto" es una guía esencial para aquellos que buscan aprovechar al máximo la segunda etapa de vida y prepararse para el futuro, mediante episodios semanales en formato de audio y video. </w:t>
      </w:r>
    </w:p>
    <w:p w:rsidR="007A7AB5" w:rsidRDefault="007A7AB5" w14:paraId="401D7635" w14:textId="77777777">
      <w:pPr>
        <w:shd w:val="clear" w:color="auto" w:fill="FFFFFF"/>
        <w:spacing w:line="240" w:lineRule="auto"/>
        <w:jc w:val="both"/>
        <w:rPr>
          <w:rFonts w:ascii="Century Gothic" w:hAnsi="Century Gothic" w:eastAsia="Century Gothic" w:cs="Century Gothic"/>
        </w:rPr>
      </w:pPr>
    </w:p>
    <w:p w:rsidR="007A7AB5" w:rsidRDefault="00F26E6A" w14:paraId="454C98E9" w14:textId="77777777">
      <w:pPr>
        <w:shd w:val="clear" w:color="auto" w:fill="FFFFFF"/>
        <w:spacing w:line="240" w:lineRule="auto"/>
        <w:jc w:val="both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</w:rPr>
        <w:t xml:space="preserve">La primera temporada contará con grandes invitados como Julieta Manzano, autora y VP de RH en Mercer Group; Álvaro Álvarez, </w:t>
      </w:r>
      <w:r>
        <w:rPr>
          <w:rFonts w:ascii="Century Gothic" w:hAnsi="Century Gothic" w:eastAsia="Century Gothic" w:cs="Century Gothic"/>
          <w:i/>
        </w:rPr>
        <w:t>coach</w:t>
      </w:r>
      <w:r>
        <w:rPr>
          <w:rFonts w:ascii="Century Gothic" w:hAnsi="Century Gothic" w:eastAsia="Century Gothic" w:cs="Century Gothic"/>
        </w:rPr>
        <w:t xml:space="preserve"> de </w:t>
      </w:r>
      <w:r>
        <w:rPr>
          <w:rFonts w:ascii="Century Gothic" w:hAnsi="Century Gothic" w:eastAsia="Century Gothic" w:cs="Century Gothic"/>
          <w:i/>
        </w:rPr>
        <w:t>crossfit</w:t>
      </w:r>
      <w:r>
        <w:rPr>
          <w:rFonts w:ascii="Century Gothic" w:hAnsi="Century Gothic" w:eastAsia="Century Gothic" w:cs="Century Gothic"/>
        </w:rPr>
        <w:t xml:space="preserve"> y</w:t>
      </w:r>
      <w:r>
        <w:rPr>
          <w:rFonts w:ascii="Century Gothic" w:hAnsi="Century Gothic" w:eastAsia="Century Gothic" w:cs="Century Gothic"/>
          <w:i/>
        </w:rPr>
        <w:t xml:space="preserve"> celebrity trainer</w:t>
      </w:r>
      <w:r>
        <w:rPr>
          <w:rFonts w:ascii="Century Gothic" w:hAnsi="Century Gothic" w:eastAsia="Century Gothic" w:cs="Century Gothic"/>
        </w:rPr>
        <w:t xml:space="preserve">; María del Mar Rubín, Certified Facilitator of Access Consciousness; Justin Schuman, Authenticity Coach &amp; Strategist en Nueva York; el Dr. José Arturo Martínez, especialista en infectología; Rebeca Mangas, locutora y productora de radio; Roberto Albarrán, psiquiatra y especialista en psilocibina y salud mental, y Begoña García, Fundadora del El Club del Hielo y </w:t>
      </w:r>
      <w:r>
        <w:rPr>
          <w:rFonts w:ascii="Century Gothic" w:hAnsi="Century Gothic" w:eastAsia="Century Gothic" w:cs="Century Gothic"/>
          <w:i/>
        </w:rPr>
        <w:t>coach</w:t>
      </w:r>
      <w:r>
        <w:rPr>
          <w:rFonts w:ascii="Century Gothic" w:hAnsi="Century Gothic" w:eastAsia="Century Gothic" w:cs="Century Gothic"/>
        </w:rPr>
        <w:t xml:space="preserve"> certificada por Wim Hof Institute.</w:t>
      </w:r>
    </w:p>
    <w:p w:rsidR="007A7AB5" w:rsidRDefault="007A7AB5" w14:paraId="2692EB54" w14:textId="77777777">
      <w:pPr>
        <w:shd w:val="clear" w:color="auto" w:fill="FFFFFF"/>
        <w:spacing w:line="240" w:lineRule="auto"/>
        <w:jc w:val="both"/>
        <w:rPr>
          <w:rFonts w:ascii="Century Gothic" w:hAnsi="Century Gothic" w:eastAsia="Century Gothic" w:cs="Century Gothic"/>
        </w:rPr>
      </w:pPr>
    </w:p>
    <w:p w:rsidR="007A7AB5" w:rsidP="4D15C589" w:rsidRDefault="00F26E6A" w14:paraId="6D5AB055" w14:textId="51281C6E">
      <w:pPr>
        <w:shd w:val="clear" w:color="auto" w:fill="FFFFFF" w:themeFill="background1"/>
        <w:spacing w:line="240" w:lineRule="auto"/>
        <w:jc w:val="both"/>
        <w:rPr>
          <w:rFonts w:ascii="Century Gothic" w:hAnsi="Century Gothic" w:eastAsia="Century Gothic" w:cs="Century Gothic"/>
          <w:b w:val="1"/>
          <w:bCs w:val="1"/>
        </w:rPr>
      </w:pPr>
      <w:bookmarkStart w:name="_Int_KMUQFv3C" w:id="562511785"/>
      <w:r w:rsidRPr="4D15C589" w:rsidR="00F26E6A">
        <w:rPr>
          <w:rFonts w:ascii="Century Gothic" w:hAnsi="Century Gothic" w:eastAsia="Century Gothic" w:cs="Century Gothic"/>
        </w:rPr>
        <w:t xml:space="preserve">Estas figuras ofrecerán consejos </w:t>
      </w:r>
      <w:r w:rsidRPr="4D15C589" w:rsidR="00F26E6A">
        <w:rPr>
          <w:rFonts w:ascii="Century Gothic" w:hAnsi="Century Gothic" w:eastAsia="Century Gothic" w:cs="Century Gothic"/>
        </w:rPr>
        <w:t xml:space="preserve">y herramientas útiles para impulsar el bien personal y profesional de las personas de entre </w:t>
      </w:r>
      <w:r w:rsidRPr="4D15C589" w:rsidR="00D617A6">
        <w:rPr>
          <w:rFonts w:ascii="Century Gothic" w:hAnsi="Century Gothic" w:eastAsia="Century Gothic" w:cs="Century Gothic"/>
        </w:rPr>
        <w:t xml:space="preserve">30 </w:t>
      </w:r>
      <w:r w:rsidRPr="4D15C589" w:rsidR="00F26E6A">
        <w:rPr>
          <w:rFonts w:ascii="Century Gothic" w:hAnsi="Century Gothic" w:eastAsia="Century Gothic" w:cs="Century Gothic"/>
        </w:rPr>
        <w:t xml:space="preserve">a 50 </w:t>
      </w:r>
      <w:r w:rsidRPr="4D15C589" w:rsidR="00F26E6A">
        <w:rPr>
          <w:rFonts w:ascii="Century Gothic" w:hAnsi="Century Gothic" w:eastAsia="Century Gothic" w:cs="Century Gothic"/>
        </w:rPr>
        <w:t>años de edad, desde emprendimiento, salud física, mental, hasta el trabajo y bienestar individual.</w:t>
      </w:r>
      <w:bookmarkEnd w:id="562511785"/>
    </w:p>
    <w:p w:rsidR="007A7AB5" w:rsidRDefault="007A7AB5" w14:paraId="4B2B9D45" w14:textId="77777777">
      <w:pPr>
        <w:spacing w:line="240" w:lineRule="auto"/>
        <w:jc w:val="both"/>
        <w:rPr>
          <w:rFonts w:ascii="Century Gothic" w:hAnsi="Century Gothic" w:eastAsia="Century Gothic" w:cs="Century Gothic"/>
          <w:highlight w:val="cyan"/>
        </w:rPr>
      </w:pPr>
    </w:p>
    <w:p w:rsidR="007A7AB5" w:rsidRDefault="00F26E6A" w14:paraId="633D4B96" w14:textId="77777777">
      <w:pPr>
        <w:spacing w:line="240" w:lineRule="auto"/>
        <w:jc w:val="both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</w:rPr>
        <w:t>El primer episodio de "Segundo Acto" se estrenó este jueves 25 de enero en Spotify. Con una primera temporada de 8 episodios, en donde el tono fresco y orgánico de los presentadores e invitados es una experiencia auténtica para los oyentes.</w:t>
      </w:r>
    </w:p>
    <w:p w:rsidR="007A7AB5" w:rsidRDefault="007A7AB5" w14:paraId="4189AC6F" w14:textId="77777777">
      <w:pPr>
        <w:spacing w:line="240" w:lineRule="auto"/>
        <w:jc w:val="both"/>
        <w:rPr>
          <w:rFonts w:ascii="Century Gothic" w:hAnsi="Century Gothic" w:eastAsia="Century Gothic" w:cs="Century Gothic"/>
        </w:rPr>
      </w:pPr>
    </w:p>
    <w:p w:rsidR="007A7AB5" w:rsidP="4D15C589" w:rsidRDefault="00F26E6A" w14:paraId="59A8EA3A" w14:textId="5192AF57" w14:noSpellErr="1">
      <w:pPr>
        <w:spacing w:line="240" w:lineRule="auto"/>
        <w:jc w:val="both"/>
        <w:rPr>
          <w:rFonts w:ascii="Century Gothic" w:hAnsi="Century Gothic" w:eastAsia="Century Gothic" w:cs="Century Gothic"/>
          <w:b w:val="1"/>
          <w:bCs w:val="1"/>
          <w:i w:val="1"/>
          <w:iCs w:val="1"/>
          <w:sz w:val="20"/>
          <w:szCs w:val="20"/>
          <w:u w:val="single"/>
        </w:rPr>
      </w:pPr>
      <w:r w:rsidRPr="4D15C589" w:rsidR="00F26E6A">
        <w:rPr>
          <w:rFonts w:ascii="Century Gothic" w:hAnsi="Century Gothic" w:eastAsia="Century Gothic" w:cs="Century Gothic"/>
          <w:b w:val="1"/>
          <w:bCs w:val="1"/>
          <w:i w:val="1"/>
          <w:iCs w:val="1"/>
          <w:sz w:val="20"/>
          <w:szCs w:val="20"/>
          <w:u w:val="single"/>
        </w:rPr>
        <w:t xml:space="preserve">Escucha </w:t>
      </w:r>
      <w:r w:rsidRPr="4D15C589" w:rsidR="00D617A6">
        <w:rPr>
          <w:rFonts w:ascii="Century Gothic" w:hAnsi="Century Gothic" w:eastAsia="Century Gothic" w:cs="Century Gothic"/>
          <w:b w:val="1"/>
          <w:bCs w:val="1"/>
          <w:i w:val="1"/>
          <w:iCs w:val="1"/>
          <w:sz w:val="20"/>
          <w:szCs w:val="20"/>
          <w:u w:val="single"/>
        </w:rPr>
        <w:t xml:space="preserve">o ve </w:t>
      </w:r>
      <w:r w:rsidRPr="4D15C589" w:rsidR="00F26E6A">
        <w:rPr>
          <w:rFonts w:ascii="Century Gothic" w:hAnsi="Century Gothic" w:eastAsia="Century Gothic" w:cs="Century Gothic"/>
          <w:b w:val="1"/>
          <w:bCs w:val="1"/>
          <w:i w:val="1"/>
          <w:iCs w:val="1"/>
          <w:sz w:val="20"/>
          <w:szCs w:val="20"/>
          <w:u w:val="single"/>
        </w:rPr>
        <w:t xml:space="preserve">el primer episodio de "Segundo Acto" </w:t>
      </w:r>
      <w:hyperlink r:id="Rb893b4781aef42a3">
        <w:r w:rsidRPr="4D15C589" w:rsidR="00F26E6A">
          <w:rPr>
            <w:rFonts w:ascii="Century Gothic" w:hAnsi="Century Gothic" w:eastAsia="Century Gothic" w:cs="Century Gothic"/>
            <w:b w:val="1"/>
            <w:bCs w:val="1"/>
            <w:i w:val="1"/>
            <w:iCs w:val="1"/>
            <w:color w:val="1155CC"/>
            <w:sz w:val="20"/>
            <w:szCs w:val="20"/>
            <w:u w:val="single"/>
          </w:rPr>
          <w:t>aquí</w:t>
        </w:r>
      </w:hyperlink>
      <w:r w:rsidRPr="4D15C589" w:rsidR="00F26E6A">
        <w:rPr>
          <w:rFonts w:ascii="Century Gothic" w:hAnsi="Century Gothic" w:eastAsia="Century Gothic" w:cs="Century Gothic"/>
          <w:b w:val="1"/>
          <w:bCs w:val="1"/>
          <w:i w:val="1"/>
          <w:iCs w:val="1"/>
          <w:sz w:val="20"/>
          <w:szCs w:val="20"/>
          <w:u w:val="single"/>
        </w:rPr>
        <w:t>, con Julieta Manzano como invitada.</w:t>
      </w:r>
    </w:p>
    <w:p w:rsidR="007A7AB5" w:rsidRDefault="007A7AB5" w14:paraId="402E8CFC" w14:textId="77777777">
      <w:pPr>
        <w:spacing w:line="240" w:lineRule="auto"/>
        <w:jc w:val="both"/>
        <w:rPr>
          <w:rFonts w:ascii="Century Gothic" w:hAnsi="Century Gothic" w:eastAsia="Century Gothic" w:cs="Century Gothic"/>
        </w:rPr>
      </w:pPr>
    </w:p>
    <w:p w:rsidR="007A7AB5" w:rsidRDefault="00F26E6A" w14:paraId="54E37830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entury Gothic" w:hAnsi="Century Gothic" w:eastAsia="Century Gothic" w:cs="Century Gothic"/>
        </w:rPr>
        <w:t>▬▬</w:t>
      </w:r>
    </w:p>
    <w:p w:rsidR="007A7AB5" w:rsidRDefault="00F26E6A" w14:paraId="35869EB5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entury Gothic" w:hAnsi="Century Gothic" w:eastAsia="Century Gothic" w:cs="Century Gothic"/>
          <w:b/>
          <w:sz w:val="18"/>
          <w:szCs w:val="18"/>
        </w:rPr>
        <w:t>Acerca de Edenred</w:t>
      </w:r>
    </w:p>
    <w:p w:rsidR="007A7AB5" w:rsidRDefault="007A7AB5" w14:paraId="0883545B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7A7AB5" w:rsidRDefault="00F26E6A" w14:paraId="3147EF4A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entury Gothic" w:hAnsi="Century Gothic" w:eastAsia="Century Gothic" w:cs="Century Gothic"/>
          <w:sz w:val="18"/>
          <w:szCs w:val="18"/>
        </w:rPr>
        <w:t>Edenred es la plataforma de pagos y servicios digitales que apoya diariamente a los colaboradores en el mundo laboral. Conecta, en 45 países a 60 millones de usuarios con 2 millones de comerciantes asociados a través de casi 1 millón de clientes corporativos.</w:t>
      </w:r>
    </w:p>
    <w:p w:rsidR="007A7AB5" w:rsidRDefault="007A7AB5" w14:paraId="2FB3C79F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7A7AB5" w:rsidRDefault="00F26E6A" w14:paraId="1EFDDB28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entury Gothic" w:hAnsi="Century Gothic" w:eastAsia="Century Gothic" w:cs="Century Gothic"/>
          <w:sz w:val="18"/>
          <w:szCs w:val="18"/>
        </w:rPr>
        <w:t xml:space="preserve">Edenred ofrece </w:t>
      </w:r>
      <w:r>
        <w:rPr>
          <w:rFonts w:ascii="Century Gothic" w:hAnsi="Century Gothic" w:eastAsia="Century Gothic" w:cs="Century Gothic"/>
          <w:sz w:val="18"/>
          <w:szCs w:val="18"/>
        </w:rPr>
        <w:t>soluciones de pago para usos específicos dedicados a alimentación (como vales de comida), motivación (como tarjetas regalo, plataformas de implicación de empleados), movilidad (como soluciones multienergía, mantenimiento, peajes, aparcamiento y movilidad) y pagos empresariales. (como tarjetas virtuales).</w:t>
      </w:r>
    </w:p>
    <w:p w:rsidR="007A7AB5" w:rsidRDefault="007A7AB5" w14:paraId="0BCD5072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7A7AB5" w:rsidRDefault="00F26E6A" w14:paraId="5E93E0C1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entury Gothic" w:hAnsi="Century Gothic" w:eastAsia="Century Gothic" w:cs="Century Gothic"/>
          <w:sz w:val="18"/>
          <w:szCs w:val="18"/>
        </w:rPr>
        <w:t>Fiel al propósito del Grupo, “Enrich connections, for good», estas soluciones mejoran el bienestar y el poder adquisitivo de los usuarios. Mejoran el atractivo y la eficiencia de las empresas y vitalizan el empleo y la economía local. También promueven el acceso a alimentos más saludables, productos más amigables con el medio ambiente y una movilidad más fluida.</w:t>
      </w:r>
    </w:p>
    <w:p w:rsidR="007A7AB5" w:rsidRDefault="007A7AB5" w14:paraId="6A2246EB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7A7AB5" w:rsidRDefault="00F26E6A" w14:paraId="40079A69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entury Gothic" w:hAnsi="Century Gothic" w:eastAsia="Century Gothic" w:cs="Century Gothic"/>
          <w:sz w:val="18"/>
          <w:szCs w:val="18"/>
        </w:rPr>
        <w:t>Los 12.000 empleados de Edenred se comprometen a diario a hacer del mundo del trabajo un mundo conectado más eficiente, seguro y responsable.</w:t>
      </w:r>
    </w:p>
    <w:p w:rsidR="007A7AB5" w:rsidRDefault="007A7AB5" w14:paraId="7EBB7D57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7A7AB5" w:rsidRDefault="00F26E6A" w14:paraId="79C47294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entury Gothic" w:hAnsi="Century Gothic" w:eastAsia="Century Gothic" w:cs="Century Gothic"/>
          <w:sz w:val="18"/>
          <w:szCs w:val="18"/>
        </w:rPr>
        <w:t>En 2022, gracias a sus activos tecnológicos globales, el Grupo gestionó un volumen de negocio de aproximadamente 38.000 millones de euros, generado principalmente a través de aplicaciones móviles, plataformas online y tarjetas.</w:t>
      </w:r>
    </w:p>
    <w:p w:rsidR="007A7AB5" w:rsidRDefault="007A7AB5" w14:paraId="006CA143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7A7AB5" w:rsidRDefault="00F26E6A" w14:paraId="627346CD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entury Gothic" w:hAnsi="Century Gothic" w:eastAsia="Century Gothic" w:cs="Century Gothic"/>
          <w:sz w:val="18"/>
          <w:szCs w:val="18"/>
        </w:rPr>
        <w:t>Cotizada en Euronext Paris, Edenred forma parte de los índices CAC 40, CAC 40 ESG, CAC Large 60, Euronext 100, Euronext Tech Leaders, FTSE4Good y MSCI Europe.</w:t>
      </w:r>
    </w:p>
    <w:p w:rsidR="007A7AB5" w:rsidRDefault="007A7AB5" w14:paraId="7B7020E7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7A7AB5" w:rsidRDefault="00F26E6A" w14:paraId="17AB41F2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entury Gothic" w:hAnsi="Century Gothic" w:eastAsia="Century Gothic" w:cs="Century Gothic"/>
          <w:i/>
          <w:sz w:val="18"/>
          <w:szCs w:val="18"/>
        </w:rPr>
        <w:t>Las marcas y logotipos mencionados y utilizados en este comunicado de prensa son marcas registradas por EDENRED S.E., sus subsidiarias o terceros. No pueden ser utilizados comercialmente sin el consentimiento por escrito de su propietario.</w:t>
      </w:r>
    </w:p>
    <w:p w:rsidR="007A7AB5" w:rsidRDefault="007A7AB5" w14:paraId="200D9657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7A7AB5" w:rsidRDefault="00F26E6A" w14:paraId="444D4EA3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entury Gothic" w:hAnsi="Century Gothic" w:eastAsia="Century Gothic" w:cs="Century Gothic"/>
          <w:sz w:val="16"/>
          <w:szCs w:val="16"/>
        </w:rPr>
        <w:t>▬▬</w:t>
      </w:r>
    </w:p>
    <w:p w:rsidR="007A7AB5" w:rsidRDefault="007A7AB5" w14:paraId="64CEA48B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7A7AB5" w:rsidRDefault="00F26E6A" w14:paraId="668B66D3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entury Gothic" w:hAnsi="Century Gothic" w:eastAsia="Century Gothic" w:cs="Century Gothic"/>
          <w:b/>
          <w:sz w:val="24"/>
          <w:szCs w:val="24"/>
        </w:rPr>
        <w:t>CONTACTOS</w:t>
      </w:r>
    </w:p>
    <w:p w:rsidR="007A7AB5" w:rsidRDefault="007A7AB5" w14:paraId="0CF48FF0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a0"/>
        <w:tblW w:w="42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992"/>
        <w:gridCol w:w="280"/>
      </w:tblGrid>
      <w:tr w:rsidR="007A7AB5" w14:paraId="78A72979" w14:textId="77777777">
        <w:tc>
          <w:tcPr>
            <w:tcW w:w="399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D617A6" w:rsidR="007A7AB5" w:rsidRDefault="00F26E6A" w14:paraId="1D429127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D617A6">
              <w:rPr>
                <w:rFonts w:ascii="Century Gothic" w:hAnsi="Century Gothic" w:eastAsia="Century Gothic" w:cs="Century Gothic"/>
                <w:b/>
                <w:sz w:val="18"/>
                <w:szCs w:val="18"/>
                <w:lang w:val="en-US"/>
              </w:rPr>
              <w:t>Marketing Communication &amp; PR Manager</w:t>
            </w:r>
          </w:p>
          <w:p w:rsidRPr="00D617A6" w:rsidR="007A7AB5" w:rsidRDefault="00F26E6A" w14:paraId="1DC74A08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D617A6">
              <w:rPr>
                <w:rFonts w:ascii="Century Gothic" w:hAnsi="Century Gothic" w:eastAsia="Century Gothic" w:cs="Century Gothic"/>
                <w:sz w:val="18"/>
                <w:szCs w:val="18"/>
                <w:lang w:val="en-US"/>
              </w:rPr>
              <w:t>Victoria Balboa</w:t>
            </w:r>
          </w:p>
          <w:p w:rsidR="007A7AB5" w:rsidRDefault="00F26E6A" w14:paraId="016FC59D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>+52 (55) 3555 8287</w:t>
            </w:r>
          </w:p>
          <w:p w:rsidR="007A7AB5" w:rsidRDefault="00F26E6A" w14:paraId="37FCCE0F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Century Gothic" w:hAnsi="Century Gothic" w:eastAsia="Century Gothic" w:cs="Century Gothic"/>
                  <w:sz w:val="18"/>
                  <w:szCs w:val="18"/>
                  <w:u w:val="single"/>
                </w:rPr>
                <w:t>victoria.balboa@edenred.com</w:t>
              </w:r>
            </w:hyperlink>
          </w:p>
        </w:tc>
        <w:tc>
          <w:tcPr>
            <w:tcW w:w="28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7AB5" w:rsidRDefault="007A7AB5" w14:paraId="7879EDDD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7A7AB5" w14:paraId="3D9D5EA0" w14:textId="77777777">
        <w:trPr>
          <w:trHeight w:val="827"/>
        </w:trPr>
        <w:tc>
          <w:tcPr>
            <w:tcW w:w="399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7AB5" w:rsidRDefault="007A7AB5" w14:paraId="3FEF0044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7A7AB5" w:rsidRDefault="00F26E6A" w14:paraId="4EEA0D8A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Relaciones con prensa: Another Company </w:t>
            </w:r>
          </w:p>
          <w:p w:rsidR="007A7AB5" w:rsidRDefault="00F26E6A" w14:paraId="04164300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>Paola Muñoz</w:t>
            </w:r>
          </w:p>
          <w:p w:rsidR="007A7AB5" w:rsidRDefault="00F26E6A" w14:paraId="6514FEA3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>+52 (55)6376 6677</w:t>
            </w:r>
          </w:p>
          <w:p w:rsidR="007A7AB5" w:rsidRDefault="00F26E6A" w14:paraId="7179906C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>paola.munoz@another.co</w:t>
            </w:r>
          </w:p>
        </w:tc>
        <w:tc>
          <w:tcPr>
            <w:tcW w:w="28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7AB5" w:rsidRDefault="007A7AB5" w14:paraId="5FA67DF0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7A7AB5" w:rsidRDefault="00F26E6A" w14:paraId="113A4006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> </w:t>
            </w:r>
          </w:p>
          <w:p w:rsidR="007A7AB5" w:rsidRDefault="007A7AB5" w14:paraId="02B6E5DF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7A7AB5" w:rsidRDefault="007A7AB5" w14:paraId="5943E5F6" w14:textId="77777777">
      <w:pPr>
        <w:spacing w:line="240" w:lineRule="auto"/>
        <w:jc w:val="both"/>
        <w:rPr>
          <w:rFonts w:ascii="Century Gothic" w:hAnsi="Century Gothic" w:eastAsia="Century Gothic" w:cs="Century Gothic"/>
        </w:rPr>
      </w:pPr>
    </w:p>
    <w:p w:rsidR="007A7AB5" w:rsidRDefault="00F26E6A" w14:paraId="1CD9E3F0" w14:textId="77777777">
      <w:pPr>
        <w:spacing w:line="240" w:lineRule="auto"/>
        <w:jc w:val="both"/>
        <w:rPr>
          <w:rFonts w:ascii="Century Gothic" w:hAnsi="Century Gothic" w:eastAsia="Century Gothic" w:cs="Century Gothic"/>
          <w:b/>
          <w:sz w:val="20"/>
          <w:szCs w:val="20"/>
        </w:rPr>
      </w:pPr>
      <w:r>
        <w:rPr>
          <w:rFonts w:ascii="Century Gothic" w:hAnsi="Century Gothic" w:eastAsia="Century Gothic" w:cs="Century Gothic"/>
          <w:b/>
          <w:sz w:val="20"/>
          <w:szCs w:val="20"/>
        </w:rPr>
        <w:t>—</w:t>
      </w:r>
    </w:p>
    <w:sectPr w:rsidR="007A7AB5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MUQFv3C" int2:invalidationBookmarkName="" int2:hashCode="1zpyFeAm5cxLUU" int2:id="ydmeECbP">
      <int2:state int2:type="AugLoop_Text_Critique" int2:value="Rejected"/>
    </int2:bookmark>
    <int2:bookmark int2:bookmarkName="_Int_lUM3VJpy" int2:invalidationBookmarkName="" int2:hashCode="GIUjPRMSln3nTx" int2:id="ju235u95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54BA0"/>
    <w:multiLevelType w:val="multilevel"/>
    <w:tmpl w:val="223E1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 w16cid:durableId="72321375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B5"/>
    <w:rsid w:val="00764939"/>
    <w:rsid w:val="007A7AB5"/>
    <w:rsid w:val="00D617A6"/>
    <w:rsid w:val="00E14D11"/>
    <w:rsid w:val="00F26E6A"/>
    <w:rsid w:val="06BAF120"/>
    <w:rsid w:val="1069F8EA"/>
    <w:rsid w:val="1F1ECBB6"/>
    <w:rsid w:val="278CB66C"/>
    <w:rsid w:val="4D15C589"/>
    <w:rsid w:val="51FCA643"/>
    <w:rsid w:val="6D8337A9"/>
    <w:rsid w:val="72D659FC"/>
    <w:rsid w:val="7859C613"/>
    <w:rsid w:val="7B347679"/>
    <w:rsid w:val="7E67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DFF467"/>
  <w15:docId w15:val="{E9C8D979-0979-BA45-B0EC-C2B73CC9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Revisin">
    <w:name w:val="Revision"/>
    <w:hidden/>
    <w:uiPriority w:val="99"/>
    <w:semiHidden/>
    <w:rsid w:val="00D617A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victoria.balboa@edenred.com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hyperlink" Target="https://www.edenredfintech.mx/empresarial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microsoft.com/office/2011/relationships/people" Target="people.xml" Id="rId14" /><Relationship Type="http://schemas.openxmlformats.org/officeDocument/2006/relationships/hyperlink" Target="https://open.spotify.com/episode/4g1G8WWPqRvJ0VRCknJSXD?si=tuTXh05QRK-e-yeS_7Se-g&amp;nd=1&amp;dlsi=88f81c05f5f14f36" TargetMode="External" Id="Rb893b4781aef42a3" /><Relationship Type="http://schemas.microsoft.com/office/2020/10/relationships/intelligence" Target="intelligence2.xml" Id="Rb00e5b112dc04a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  <SharedWithUsers xmlns="cc7bb8b8-49ce-4cf5-9d69-d7e15f4c37c3">
      <UserInfo>
        <DisplayName>Eduardo Hernández Garay</DisplayName>
        <AccountId>74</AccountId>
        <AccountType/>
      </UserInfo>
      <UserInfo>
        <DisplayName>Andres Bernal</DisplayName>
        <AccountId>135</AccountId>
        <AccountType/>
      </UserInfo>
      <UserInfo>
        <DisplayName>Paola Muñoz Estrada</DisplayName>
        <AccountId>25</AccountId>
        <AccountType/>
      </UserInfo>
      <UserInfo>
        <DisplayName>Maria Fernanda Navarro Teran</DisplayName>
        <AccountId>22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17ece98d1c95446961584e1e35dd6e7d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2279ffe76ce6ffe49a86efe322acbb69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db3Shpt9h4KVdAQiUg2ZQt9k4A==">CgMxLjAimwIKC0FBQUJEOUZvQXZFEuUBCgtBQUFCRDlGb0F2RRILQUFBQkQ5Rm9BdkUaDQoJdGV4dC9odG1sEgAiDgoKdGV4dC9wbGFpbhIAKiUiH0FOT05ZTU9VU18xMDYzODU5MDI5NTYzMzIwNzQ4NTAoADgBMM+RlL7UMTj8m5S+1DFKOwokYXBwbGljYXRpb24vdm5kLmdvb2dsZS1hcHBzLmRvY3MubWRzGhPC19rkAQ0aCwoHCgFMEAEYABABWgxzYWV3bXJmaHA4YTdyAiAAeACCARRzdWdnZXN0LjM4ajc2MHY3Z2w3NZoBBggAEAAYALABALgBABjPkZS+1DEg/JuUvtQxMABCFHN1Z2dlc3QuMzhqNzYwdjdnbDc1OABqIQoUc3VnZ2VzdC4zOGo3NjB2N2dsNzUSCUFub255bW91c3IhMVBHeDFfc003RE53Z3NYZ010TGtGUURTdjh6a1hqdmFR</go:docsCustomData>
</go:gDocsCustomXmlDataStorage>
</file>

<file path=customXml/itemProps1.xml><?xml version="1.0" encoding="utf-8"?>
<ds:datastoreItem xmlns:ds="http://schemas.openxmlformats.org/officeDocument/2006/customXml" ds:itemID="{95CB105A-0AC1-49BA-8321-3CC66984BC29}">
  <ds:schemaRefs>
    <ds:schemaRef ds:uri="http://schemas.microsoft.com/office/2006/metadata/properties"/>
    <ds:schemaRef ds:uri="http://schemas.microsoft.com/office/infopath/2007/PartnerControls"/>
    <ds:schemaRef ds:uri="1cf0f527-834d-490e-a60d-b57434dc856c"/>
    <ds:schemaRef ds:uri="cc7bb8b8-49ce-4cf5-9d69-d7e15f4c37c3"/>
  </ds:schemaRefs>
</ds:datastoreItem>
</file>

<file path=customXml/itemProps2.xml><?xml version="1.0" encoding="utf-8"?>
<ds:datastoreItem xmlns:ds="http://schemas.openxmlformats.org/officeDocument/2006/customXml" ds:itemID="{FE7DF7A1-60DA-4651-9E3E-5C6E5D6EA1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C8417-CE56-4397-87AA-11F2E0A7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0f527-834d-490e-a60d-b57434dc856c"/>
    <ds:schemaRef ds:uri="cc7bb8b8-49ce-4cf5-9d69-d7e15f4c3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Elsa Villalba de la Vega</lastModifiedBy>
  <revision>3</revision>
  <dcterms:created xsi:type="dcterms:W3CDTF">2024-02-07T15:01:00.0000000Z</dcterms:created>
  <dcterms:modified xsi:type="dcterms:W3CDTF">2024-02-07T15:20:22.3306664Z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