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5F50" w14:textId="77777777" w:rsidR="000207AB" w:rsidRDefault="00595633">
      <w:pPr>
        <w:jc w:val="center"/>
        <w:rPr>
          <w:rFonts w:ascii="Century Gothic" w:eastAsia="Century Gothic" w:hAnsi="Century Gothic" w:cs="Century Gothic"/>
          <w:b/>
          <w:color w:val="222222"/>
          <w:sz w:val="28"/>
          <w:szCs w:val="28"/>
        </w:rPr>
      </w:pPr>
      <w:bookmarkStart w:id="0" w:name="_gjdgxs" w:colFirst="0" w:colLast="0"/>
      <w:bookmarkEnd w:id="0"/>
      <w:r>
        <w:rPr>
          <w:b/>
          <w:noProof/>
        </w:rPr>
        <w:drawing>
          <wp:inline distT="0" distB="0" distL="0" distR="0" wp14:anchorId="0C64DF77" wp14:editId="14DD8A23">
            <wp:extent cx="3064510" cy="1403985"/>
            <wp:effectExtent l="0" t="0" r="0" b="0"/>
            <wp:docPr id="1" name="image1.png" descr="T_LogoC"/>
            <wp:cNvGraphicFramePr/>
            <a:graphic xmlns:a="http://schemas.openxmlformats.org/drawingml/2006/main">
              <a:graphicData uri="http://schemas.openxmlformats.org/drawingml/2006/picture">
                <pic:pic xmlns:pic="http://schemas.openxmlformats.org/drawingml/2006/picture">
                  <pic:nvPicPr>
                    <pic:cNvPr id="0" name="image1.png" descr="T_LogoC"/>
                    <pic:cNvPicPr preferRelativeResize="0"/>
                  </pic:nvPicPr>
                  <pic:blipFill>
                    <a:blip r:embed="rId5"/>
                    <a:srcRect/>
                    <a:stretch>
                      <a:fillRect/>
                    </a:stretch>
                  </pic:blipFill>
                  <pic:spPr>
                    <a:xfrm>
                      <a:off x="0" y="0"/>
                      <a:ext cx="3064510" cy="1403985"/>
                    </a:xfrm>
                    <a:prstGeom prst="rect">
                      <a:avLst/>
                    </a:prstGeom>
                    <a:ln/>
                  </pic:spPr>
                </pic:pic>
              </a:graphicData>
            </a:graphic>
          </wp:inline>
        </w:drawing>
      </w:r>
    </w:p>
    <w:p w14:paraId="37884D17" w14:textId="77777777" w:rsidR="000207AB" w:rsidRDefault="000207AB">
      <w:pPr>
        <w:jc w:val="center"/>
        <w:rPr>
          <w:rFonts w:ascii="Century Gothic" w:eastAsia="Century Gothic" w:hAnsi="Century Gothic" w:cs="Century Gothic"/>
          <w:b/>
          <w:color w:val="222222"/>
          <w:sz w:val="28"/>
          <w:szCs w:val="28"/>
        </w:rPr>
      </w:pPr>
      <w:bookmarkStart w:id="1" w:name="_qbfhv3y8725e" w:colFirst="0" w:colLast="0"/>
      <w:bookmarkEnd w:id="1"/>
    </w:p>
    <w:p w14:paraId="03023AB5" w14:textId="77777777" w:rsidR="000207AB" w:rsidRDefault="00595633">
      <w:pPr>
        <w:shd w:val="clear" w:color="auto" w:fill="FFFFFF"/>
        <w:jc w:val="center"/>
        <w:rPr>
          <w:rFonts w:ascii="Century Gothic" w:eastAsia="Century Gothic" w:hAnsi="Century Gothic" w:cs="Century Gothic"/>
          <w:b/>
          <w:color w:val="222222"/>
          <w:sz w:val="28"/>
          <w:szCs w:val="28"/>
        </w:rPr>
      </w:pPr>
      <w:bookmarkStart w:id="2" w:name="_1fob9te" w:colFirst="0" w:colLast="0"/>
      <w:bookmarkEnd w:id="2"/>
      <w:r>
        <w:rPr>
          <w:rFonts w:ascii="Century Gothic" w:eastAsia="Century Gothic" w:hAnsi="Century Gothic" w:cs="Century Gothic"/>
          <w:b/>
          <w:color w:val="222222"/>
          <w:sz w:val="28"/>
          <w:szCs w:val="28"/>
        </w:rPr>
        <w:t>Un reloj para todos los estilos y todas las épocas: Tissot PRX Powermatic 80</w:t>
      </w:r>
    </w:p>
    <w:p w14:paraId="0792F2F2" w14:textId="77777777" w:rsidR="000207AB" w:rsidRDefault="000207AB">
      <w:pPr>
        <w:shd w:val="clear" w:color="auto" w:fill="FFFFFF"/>
        <w:jc w:val="both"/>
        <w:rPr>
          <w:rFonts w:ascii="Century Gothic" w:eastAsia="Century Gothic" w:hAnsi="Century Gothic" w:cs="Century Gothic"/>
          <w:color w:val="222222"/>
          <w:sz w:val="22"/>
          <w:szCs w:val="22"/>
        </w:rPr>
      </w:pPr>
      <w:bookmarkStart w:id="3" w:name="_3znysh7" w:colFirst="0" w:colLast="0"/>
      <w:bookmarkEnd w:id="3"/>
    </w:p>
    <w:p w14:paraId="2B7EE271" w14:textId="3CA8CD0C" w:rsidR="000207AB" w:rsidRDefault="00595633">
      <w:pPr>
        <w:shd w:val="clear" w:color="auto" w:fill="FFFFFF"/>
        <w:jc w:val="both"/>
        <w:rPr>
          <w:rFonts w:ascii="Century Gothic" w:eastAsia="Century Gothic" w:hAnsi="Century Gothic" w:cs="Century Gothic"/>
          <w:color w:val="222222"/>
          <w:sz w:val="22"/>
          <w:szCs w:val="22"/>
        </w:rPr>
      </w:pPr>
      <w:bookmarkStart w:id="4" w:name="_2et92p0" w:colFirst="0" w:colLast="0"/>
      <w:bookmarkEnd w:id="4"/>
      <w:r>
        <w:rPr>
          <w:rFonts w:ascii="Century Gothic" w:eastAsia="Century Gothic" w:hAnsi="Century Gothic" w:cs="Century Gothic"/>
          <w:b/>
          <w:color w:val="222222"/>
          <w:sz w:val="22"/>
          <w:szCs w:val="22"/>
        </w:rPr>
        <w:t xml:space="preserve">Ciudad de México, a </w:t>
      </w:r>
      <w:r>
        <w:rPr>
          <w:rFonts w:ascii="Century Gothic" w:eastAsia="Century Gothic" w:hAnsi="Century Gothic" w:cs="Century Gothic"/>
          <w:b/>
          <w:color w:val="222222"/>
          <w:sz w:val="22"/>
          <w:szCs w:val="22"/>
          <w:highlight w:val="yellow"/>
        </w:rPr>
        <w:t>XX</w:t>
      </w:r>
      <w:r>
        <w:rPr>
          <w:rFonts w:ascii="Century Gothic" w:eastAsia="Century Gothic" w:hAnsi="Century Gothic" w:cs="Century Gothic"/>
          <w:b/>
          <w:color w:val="222222"/>
          <w:sz w:val="22"/>
          <w:szCs w:val="22"/>
        </w:rPr>
        <w:t xml:space="preserve"> de octubre de 2021</w:t>
      </w:r>
      <w:r>
        <w:rPr>
          <w:rFonts w:ascii="Century Gothic" w:eastAsia="Century Gothic" w:hAnsi="Century Gothic" w:cs="Century Gothic"/>
          <w:color w:val="222222"/>
          <w:sz w:val="22"/>
          <w:szCs w:val="22"/>
        </w:rPr>
        <w:t>.- Muchas veces, con razón, se asocia al término “innovación” con avances meramente tecnológicos. Sin embargo, existen diversas piezas, objetos y accesorios que han demostrado su vigencia no sólo por sus aspectos funcionales y de fiabilidad, sino también p</w:t>
      </w:r>
      <w:r>
        <w:rPr>
          <w:rFonts w:ascii="Century Gothic" w:eastAsia="Century Gothic" w:hAnsi="Century Gothic" w:cs="Century Gothic"/>
          <w:color w:val="222222"/>
          <w:sz w:val="22"/>
          <w:szCs w:val="22"/>
        </w:rPr>
        <w:t xml:space="preserve">or su aspecto y estética disruptiva, superando así el paso del tiempo y mostrando que hay cosas que simplemente nunca pasarán de moda. ¿Un ejemplo concreto de esto último? </w:t>
      </w:r>
      <w:proofErr w:type="gramStart"/>
      <w:r>
        <w:rPr>
          <w:rFonts w:ascii="Century Gothic" w:eastAsia="Century Gothic" w:hAnsi="Century Gothic" w:cs="Century Gothic"/>
          <w:color w:val="222222"/>
          <w:sz w:val="22"/>
          <w:szCs w:val="22"/>
        </w:rPr>
        <w:t>Fácil</w:t>
      </w:r>
      <w:proofErr w:type="gramEnd"/>
      <w:r>
        <w:rPr>
          <w:rFonts w:ascii="Century Gothic" w:eastAsia="Century Gothic" w:hAnsi="Century Gothic" w:cs="Century Gothic"/>
          <w:color w:val="222222"/>
          <w:sz w:val="22"/>
          <w:szCs w:val="22"/>
        </w:rPr>
        <w:t>: el Tissot PRX Powermatic 80.</w:t>
      </w:r>
    </w:p>
    <w:p w14:paraId="3DC1E02F" w14:textId="77777777" w:rsidR="000207AB" w:rsidRDefault="000207AB">
      <w:pPr>
        <w:shd w:val="clear" w:color="auto" w:fill="FFFFFF"/>
        <w:jc w:val="both"/>
        <w:rPr>
          <w:rFonts w:ascii="Century Gothic" w:eastAsia="Century Gothic" w:hAnsi="Century Gothic" w:cs="Century Gothic"/>
          <w:color w:val="222222"/>
          <w:sz w:val="22"/>
          <w:szCs w:val="22"/>
        </w:rPr>
      </w:pPr>
      <w:bookmarkStart w:id="5" w:name="_tyjcwt" w:colFirst="0" w:colLast="0"/>
      <w:bookmarkEnd w:id="5"/>
    </w:p>
    <w:p w14:paraId="51C23F2E" w14:textId="77777777" w:rsidR="000207AB" w:rsidRDefault="00595633">
      <w:pPr>
        <w:shd w:val="clear" w:color="auto" w:fill="FFFFFF"/>
        <w:jc w:val="both"/>
        <w:rPr>
          <w:rFonts w:ascii="Century Gothic" w:eastAsia="Century Gothic" w:hAnsi="Century Gothic" w:cs="Century Gothic"/>
          <w:color w:val="222222"/>
          <w:sz w:val="22"/>
          <w:szCs w:val="22"/>
        </w:rPr>
      </w:pPr>
      <w:bookmarkStart w:id="6" w:name="_3dy6vkm" w:colFirst="0" w:colLast="0"/>
      <w:bookmarkEnd w:id="6"/>
      <w:r>
        <w:rPr>
          <w:rFonts w:ascii="Century Gothic" w:eastAsia="Century Gothic" w:hAnsi="Century Gothic" w:cs="Century Gothic"/>
          <w:color w:val="222222"/>
          <w:sz w:val="22"/>
          <w:szCs w:val="22"/>
        </w:rPr>
        <w:t>Fiel a su lema, «Innovators by tradition», Tis</w:t>
      </w:r>
      <w:r>
        <w:rPr>
          <w:rFonts w:ascii="Century Gothic" w:eastAsia="Century Gothic" w:hAnsi="Century Gothic" w:cs="Century Gothic"/>
          <w:color w:val="222222"/>
          <w:sz w:val="22"/>
          <w:szCs w:val="22"/>
        </w:rPr>
        <w:t>sot siempre ha propuesto diseños que reflejen su tiempo. En 1978, Tissot creó un modelo de cuarzo caracterizado por una pulsera con un amplio eslabón transversal perfectamente integrado con su caja plana y delgada en forma de barril. Años más tarde, Tissot</w:t>
      </w:r>
      <w:r>
        <w:rPr>
          <w:rFonts w:ascii="Century Gothic" w:eastAsia="Century Gothic" w:hAnsi="Century Gothic" w:cs="Century Gothic"/>
          <w:color w:val="222222"/>
          <w:sz w:val="22"/>
          <w:szCs w:val="22"/>
        </w:rPr>
        <w:t xml:space="preserve"> patenta el nombre PRX. «PR» significa «Preciso y Robusto». El número romano «X» indica la profundidad a la que el reloj es resistente al agua, 10 bares o 100 metros. Así nació el Tissot PRX.</w:t>
      </w:r>
    </w:p>
    <w:p w14:paraId="23FEB09D" w14:textId="77777777" w:rsidR="000207AB" w:rsidRDefault="000207AB">
      <w:pPr>
        <w:shd w:val="clear" w:color="auto" w:fill="FFFFFF"/>
        <w:jc w:val="both"/>
        <w:rPr>
          <w:rFonts w:ascii="Century Gothic" w:eastAsia="Century Gothic" w:hAnsi="Century Gothic" w:cs="Century Gothic"/>
          <w:color w:val="222222"/>
          <w:sz w:val="22"/>
          <w:szCs w:val="22"/>
        </w:rPr>
      </w:pPr>
      <w:bookmarkStart w:id="7" w:name="_1t3h5sf" w:colFirst="0" w:colLast="0"/>
      <w:bookmarkEnd w:id="7"/>
    </w:p>
    <w:p w14:paraId="7CCA35E6" w14:textId="77777777" w:rsidR="000207AB" w:rsidRDefault="00595633">
      <w:pPr>
        <w:shd w:val="clear" w:color="auto" w:fill="FFFFFF"/>
        <w:jc w:val="both"/>
        <w:rPr>
          <w:rFonts w:ascii="Century Gothic" w:eastAsia="Century Gothic" w:hAnsi="Century Gothic" w:cs="Century Gothic"/>
          <w:color w:val="222222"/>
          <w:sz w:val="22"/>
          <w:szCs w:val="22"/>
        </w:rPr>
      </w:pPr>
      <w:bookmarkStart w:id="8" w:name="_4d34og8" w:colFirst="0" w:colLast="0"/>
      <w:bookmarkEnd w:id="8"/>
      <w:r>
        <w:rPr>
          <w:rFonts w:ascii="Century Gothic" w:eastAsia="Century Gothic" w:hAnsi="Century Gothic" w:cs="Century Gothic"/>
          <w:color w:val="222222"/>
          <w:sz w:val="22"/>
          <w:szCs w:val="22"/>
        </w:rPr>
        <w:t>Al igual que su predecesor presentado en 2020 -el PRX 40 205 de</w:t>
      </w:r>
      <w:r>
        <w:rPr>
          <w:rFonts w:ascii="Century Gothic" w:eastAsia="Century Gothic" w:hAnsi="Century Gothic" w:cs="Century Gothic"/>
          <w:color w:val="222222"/>
          <w:sz w:val="22"/>
          <w:szCs w:val="22"/>
        </w:rPr>
        <w:t xml:space="preserve"> cuarzo-, el PRX Powermatic 80 está marcado por la tendencia del estilo de los años 70. El sello distintivo de los relojes atemporales de Tissot es su capacidad para mantenerse fieles a sí mismos y perfectamente adaptados al mundo actual.</w:t>
      </w:r>
    </w:p>
    <w:p w14:paraId="7482A19A" w14:textId="77777777" w:rsidR="000207AB" w:rsidRDefault="000207AB">
      <w:pPr>
        <w:shd w:val="clear" w:color="auto" w:fill="FFFFFF"/>
        <w:jc w:val="both"/>
        <w:rPr>
          <w:rFonts w:ascii="Century Gothic" w:eastAsia="Century Gothic" w:hAnsi="Century Gothic" w:cs="Century Gothic"/>
          <w:color w:val="222222"/>
          <w:sz w:val="22"/>
          <w:szCs w:val="22"/>
        </w:rPr>
      </w:pPr>
      <w:bookmarkStart w:id="9" w:name="_2s8eyo1" w:colFirst="0" w:colLast="0"/>
      <w:bookmarkEnd w:id="9"/>
    </w:p>
    <w:p w14:paraId="527E8442" w14:textId="77777777" w:rsidR="000207AB" w:rsidRDefault="00595633">
      <w:pPr>
        <w:shd w:val="clear" w:color="auto" w:fill="FFFFFF"/>
        <w:jc w:val="both"/>
        <w:rPr>
          <w:rFonts w:ascii="Century Gothic" w:eastAsia="Century Gothic" w:hAnsi="Century Gothic" w:cs="Century Gothic"/>
          <w:color w:val="222222"/>
          <w:sz w:val="22"/>
          <w:szCs w:val="22"/>
        </w:rPr>
      </w:pPr>
      <w:bookmarkStart w:id="10" w:name="_17dp8vu" w:colFirst="0" w:colLast="0"/>
      <w:bookmarkEnd w:id="10"/>
      <w:r>
        <w:rPr>
          <w:rFonts w:ascii="Century Gothic" w:eastAsia="Century Gothic" w:hAnsi="Century Gothic" w:cs="Century Gothic"/>
          <w:color w:val="222222"/>
          <w:sz w:val="22"/>
          <w:szCs w:val="22"/>
        </w:rPr>
        <w:t>Por su sutil y e</w:t>
      </w:r>
      <w:r>
        <w:rPr>
          <w:rFonts w:ascii="Century Gothic" w:eastAsia="Century Gothic" w:hAnsi="Century Gothic" w:cs="Century Gothic"/>
          <w:color w:val="222222"/>
          <w:sz w:val="22"/>
          <w:szCs w:val="22"/>
        </w:rPr>
        <w:t xml:space="preserve">legante diseño, el PRX Powermatic 80 es un accesorio que se ajusta a cualquier estilo: al haber nacido en una época donde la vistosidad y la exuberancia eran la regla, este reloj apostaba por aportar más mediante un balance alcanzado en sus proporciones y </w:t>
      </w:r>
      <w:r>
        <w:rPr>
          <w:rFonts w:ascii="Century Gothic" w:eastAsia="Century Gothic" w:hAnsi="Century Gothic" w:cs="Century Gothic"/>
          <w:color w:val="222222"/>
          <w:sz w:val="22"/>
          <w:szCs w:val="22"/>
        </w:rPr>
        <w:t xml:space="preserve">detalles. </w:t>
      </w:r>
    </w:p>
    <w:p w14:paraId="5AA4C6CB" w14:textId="77777777" w:rsidR="000207AB" w:rsidRDefault="000207AB">
      <w:pPr>
        <w:shd w:val="clear" w:color="auto" w:fill="FFFFFF"/>
        <w:jc w:val="both"/>
        <w:rPr>
          <w:rFonts w:ascii="Century Gothic" w:eastAsia="Century Gothic" w:hAnsi="Century Gothic" w:cs="Century Gothic"/>
          <w:color w:val="222222"/>
          <w:sz w:val="22"/>
          <w:szCs w:val="22"/>
        </w:rPr>
      </w:pPr>
      <w:bookmarkStart w:id="11" w:name="_3rdcrjn" w:colFirst="0" w:colLast="0"/>
      <w:bookmarkEnd w:id="11"/>
    </w:p>
    <w:p w14:paraId="7E6B4C62" w14:textId="77777777" w:rsidR="000207AB" w:rsidRDefault="00595633">
      <w:pPr>
        <w:shd w:val="clear" w:color="auto" w:fill="FFFFFF"/>
        <w:jc w:val="both"/>
        <w:rPr>
          <w:rFonts w:ascii="Century Gothic" w:eastAsia="Century Gothic" w:hAnsi="Century Gothic" w:cs="Century Gothic"/>
          <w:color w:val="222222"/>
          <w:sz w:val="22"/>
          <w:szCs w:val="22"/>
        </w:rPr>
      </w:pPr>
      <w:bookmarkStart w:id="12" w:name="_26in1rg" w:colFirst="0" w:colLast="0"/>
      <w:bookmarkEnd w:id="12"/>
      <w:r>
        <w:rPr>
          <w:rFonts w:ascii="Century Gothic" w:eastAsia="Century Gothic" w:hAnsi="Century Gothic" w:cs="Century Gothic"/>
          <w:color w:val="222222"/>
          <w:sz w:val="22"/>
          <w:szCs w:val="22"/>
        </w:rPr>
        <w:t>Las líneas de la caja, por ejemplo, continúan en la pulsera del PRX Powermatic 80 sin las tradicionales astas. Los eslabones grandes se suceden y ocupan todo el ancho de la pulsera, otorgándole una movilidad y flexibilidad perfectas. El satinad</w:t>
      </w:r>
      <w:r>
        <w:rPr>
          <w:rFonts w:ascii="Century Gothic" w:eastAsia="Century Gothic" w:hAnsi="Century Gothic" w:cs="Century Gothic"/>
          <w:color w:val="222222"/>
          <w:sz w:val="22"/>
          <w:szCs w:val="22"/>
        </w:rPr>
        <w:t>o de las caras exteriores está igualmente cuidado como el pulido de las caras interiores. El primero aporta un efecto mate masculino y, el segundo, suavidad al contacto con la piel. El resultado final es sumamente favorecedor, agradable al tacto y cómodo d</w:t>
      </w:r>
      <w:r>
        <w:rPr>
          <w:rFonts w:ascii="Century Gothic" w:eastAsia="Century Gothic" w:hAnsi="Century Gothic" w:cs="Century Gothic"/>
          <w:color w:val="222222"/>
          <w:sz w:val="22"/>
          <w:szCs w:val="22"/>
        </w:rPr>
        <w:t>e llevar.</w:t>
      </w:r>
    </w:p>
    <w:p w14:paraId="755E485B" w14:textId="77777777" w:rsidR="000207AB" w:rsidRDefault="000207AB">
      <w:pPr>
        <w:shd w:val="clear" w:color="auto" w:fill="FFFFFF"/>
        <w:jc w:val="both"/>
        <w:rPr>
          <w:rFonts w:ascii="Century Gothic" w:eastAsia="Century Gothic" w:hAnsi="Century Gothic" w:cs="Century Gothic"/>
          <w:color w:val="222222"/>
          <w:sz w:val="22"/>
          <w:szCs w:val="22"/>
        </w:rPr>
      </w:pPr>
      <w:bookmarkStart w:id="13" w:name="_lnxbz9" w:colFirst="0" w:colLast="0"/>
      <w:bookmarkEnd w:id="13"/>
    </w:p>
    <w:p w14:paraId="3D0AB588" w14:textId="77777777" w:rsidR="000207AB" w:rsidRDefault="000207AB">
      <w:pPr>
        <w:shd w:val="clear" w:color="auto" w:fill="FFFFFF"/>
        <w:jc w:val="both"/>
        <w:rPr>
          <w:rFonts w:ascii="Century Gothic" w:eastAsia="Century Gothic" w:hAnsi="Century Gothic" w:cs="Century Gothic"/>
          <w:color w:val="222222"/>
          <w:sz w:val="22"/>
          <w:szCs w:val="22"/>
        </w:rPr>
      </w:pPr>
      <w:bookmarkStart w:id="14" w:name="_35nkun2" w:colFirst="0" w:colLast="0"/>
      <w:bookmarkEnd w:id="14"/>
    </w:p>
    <w:p w14:paraId="5EE30097" w14:textId="77777777" w:rsidR="000207AB" w:rsidRDefault="000207AB">
      <w:pPr>
        <w:shd w:val="clear" w:color="auto" w:fill="FFFFFF"/>
        <w:jc w:val="both"/>
        <w:rPr>
          <w:rFonts w:ascii="Century Gothic" w:eastAsia="Century Gothic" w:hAnsi="Century Gothic" w:cs="Century Gothic"/>
          <w:color w:val="222222"/>
          <w:sz w:val="22"/>
          <w:szCs w:val="22"/>
        </w:rPr>
      </w:pPr>
      <w:bookmarkStart w:id="15" w:name="_1ksv4uv" w:colFirst="0" w:colLast="0"/>
      <w:bookmarkEnd w:id="15"/>
    </w:p>
    <w:p w14:paraId="459A870F" w14:textId="77777777" w:rsidR="000207AB" w:rsidRDefault="00595633">
      <w:pPr>
        <w:shd w:val="clear" w:color="auto" w:fill="FFFFFF"/>
        <w:jc w:val="both"/>
        <w:rPr>
          <w:rFonts w:ascii="Century Gothic" w:eastAsia="Century Gothic" w:hAnsi="Century Gothic" w:cs="Century Gothic"/>
          <w:color w:val="222222"/>
          <w:sz w:val="22"/>
          <w:szCs w:val="22"/>
        </w:rPr>
      </w:pPr>
      <w:bookmarkStart w:id="16" w:name="_44sinio" w:colFirst="0" w:colLast="0"/>
      <w:bookmarkEnd w:id="16"/>
      <w:r>
        <w:rPr>
          <w:rFonts w:ascii="Century Gothic" w:eastAsia="Century Gothic" w:hAnsi="Century Gothic" w:cs="Century Gothic"/>
          <w:color w:val="222222"/>
          <w:sz w:val="22"/>
          <w:szCs w:val="22"/>
        </w:rPr>
        <w:t>La caja del Tissot PRX Powermatic 80 mide 40 mm de diámetro. Su esbeltez es comparable a la de la versión equipada con movimientos de cuarzo, es decir, 11,3 mm. Presenta una línea ligeramente abarrilada y un bisel liso, fino y pulido. El canto</w:t>
      </w:r>
      <w:r>
        <w:rPr>
          <w:rFonts w:ascii="Century Gothic" w:eastAsia="Century Gothic" w:hAnsi="Century Gothic" w:cs="Century Gothic"/>
          <w:color w:val="222222"/>
          <w:sz w:val="22"/>
          <w:szCs w:val="22"/>
        </w:rPr>
        <w:t xml:space="preserve"> combina acabados cepillados en vertical que se suavizan por caras pulidas.</w:t>
      </w:r>
    </w:p>
    <w:p w14:paraId="543C1AFF" w14:textId="77777777" w:rsidR="000207AB" w:rsidRDefault="000207AB">
      <w:pPr>
        <w:shd w:val="clear" w:color="auto" w:fill="FFFFFF"/>
        <w:jc w:val="both"/>
        <w:rPr>
          <w:rFonts w:ascii="Century Gothic" w:eastAsia="Century Gothic" w:hAnsi="Century Gothic" w:cs="Century Gothic"/>
          <w:color w:val="222222"/>
          <w:sz w:val="22"/>
          <w:szCs w:val="22"/>
        </w:rPr>
      </w:pPr>
      <w:bookmarkStart w:id="17" w:name="_2jxsxqh" w:colFirst="0" w:colLast="0"/>
      <w:bookmarkEnd w:id="17"/>
    </w:p>
    <w:p w14:paraId="20E48C98" w14:textId="77777777" w:rsidR="000207AB" w:rsidRDefault="00595633">
      <w:pPr>
        <w:shd w:val="clear" w:color="auto" w:fill="FFFFFF"/>
        <w:jc w:val="both"/>
        <w:rPr>
          <w:rFonts w:ascii="Century Gothic" w:eastAsia="Century Gothic" w:hAnsi="Century Gothic" w:cs="Century Gothic"/>
          <w:color w:val="222222"/>
          <w:sz w:val="22"/>
          <w:szCs w:val="22"/>
        </w:rPr>
      </w:pPr>
      <w:bookmarkStart w:id="18" w:name="_z337ya" w:colFirst="0" w:colLast="0"/>
      <w:bookmarkEnd w:id="18"/>
      <w:r>
        <w:rPr>
          <w:rFonts w:ascii="Century Gothic" w:eastAsia="Century Gothic" w:hAnsi="Century Gothic" w:cs="Century Gothic"/>
          <w:color w:val="222222"/>
          <w:sz w:val="22"/>
          <w:szCs w:val="22"/>
        </w:rPr>
        <w:t xml:space="preserve">El Tissot PRX Powermatic 80 tiene carátulas con un diseño en damero, cuyo relieve está impreso en el propio metal. Es la firma que distingue al PRX Powermatic 80 de sus homólogos </w:t>
      </w:r>
      <w:r>
        <w:rPr>
          <w:rFonts w:ascii="Century Gothic" w:eastAsia="Century Gothic" w:hAnsi="Century Gothic" w:cs="Century Gothic"/>
          <w:color w:val="222222"/>
          <w:sz w:val="22"/>
          <w:szCs w:val="22"/>
        </w:rPr>
        <w:t xml:space="preserve">de cuarzo a primera vista. Estas carátulas están disponibles en tres colores: </w:t>
      </w:r>
      <w:r>
        <w:rPr>
          <w:rFonts w:ascii="Century Gothic" w:eastAsia="Century Gothic" w:hAnsi="Century Gothic" w:cs="Century Gothic"/>
          <w:color w:val="222222"/>
          <w:sz w:val="22"/>
          <w:szCs w:val="22"/>
        </w:rPr>
        <w:lastRenderedPageBreak/>
        <w:t>negro, plata y azul.</w:t>
      </w:r>
    </w:p>
    <w:p w14:paraId="7AF26288" w14:textId="77777777" w:rsidR="000207AB" w:rsidRDefault="000207AB">
      <w:pPr>
        <w:shd w:val="clear" w:color="auto" w:fill="FFFFFF"/>
        <w:jc w:val="both"/>
        <w:rPr>
          <w:rFonts w:ascii="Century Gothic" w:eastAsia="Century Gothic" w:hAnsi="Century Gothic" w:cs="Century Gothic"/>
          <w:color w:val="222222"/>
          <w:sz w:val="22"/>
          <w:szCs w:val="22"/>
        </w:rPr>
      </w:pPr>
      <w:bookmarkStart w:id="19" w:name="_3j2qqm3" w:colFirst="0" w:colLast="0"/>
      <w:bookmarkEnd w:id="19"/>
    </w:p>
    <w:p w14:paraId="3FBAE7E7" w14:textId="77777777" w:rsidR="000207AB" w:rsidRDefault="00595633">
      <w:pPr>
        <w:shd w:val="clear" w:color="auto" w:fill="FFFFFF"/>
        <w:jc w:val="both"/>
        <w:rPr>
          <w:rFonts w:ascii="Century Gothic" w:eastAsia="Century Gothic" w:hAnsi="Century Gothic" w:cs="Century Gothic"/>
          <w:color w:val="222222"/>
          <w:sz w:val="22"/>
          <w:szCs w:val="22"/>
        </w:rPr>
      </w:pPr>
      <w:bookmarkStart w:id="20" w:name="_1y810tw" w:colFirst="0" w:colLast="0"/>
      <w:bookmarkEnd w:id="20"/>
      <w:r>
        <w:rPr>
          <w:rFonts w:ascii="Century Gothic" w:eastAsia="Century Gothic" w:hAnsi="Century Gothic" w:cs="Century Gothic"/>
          <w:color w:val="222222"/>
          <w:sz w:val="22"/>
          <w:szCs w:val="22"/>
        </w:rPr>
        <w:t>Las versiones con carátulas negras y azules son totalmente de acero, desde la pulsera hasta los índices y la corona. El tercer PRX Powermatic 80, con su car</w:t>
      </w:r>
      <w:r>
        <w:rPr>
          <w:rFonts w:ascii="Century Gothic" w:eastAsia="Century Gothic" w:hAnsi="Century Gothic" w:cs="Century Gothic"/>
          <w:color w:val="222222"/>
          <w:sz w:val="22"/>
          <w:szCs w:val="22"/>
        </w:rPr>
        <w:t>átula plateada, se distingue por su bisel, sus agujas, sus índices y su ventana de fecha. Todos ellos están recubiertos con PVD de oro rosa, lo que realza aún más el efecto setentero de su diseño.</w:t>
      </w:r>
    </w:p>
    <w:p w14:paraId="005F635C" w14:textId="77777777" w:rsidR="000207AB" w:rsidRDefault="000207AB">
      <w:pPr>
        <w:shd w:val="clear" w:color="auto" w:fill="FFFFFF"/>
        <w:jc w:val="both"/>
        <w:rPr>
          <w:rFonts w:ascii="Century Gothic" w:eastAsia="Century Gothic" w:hAnsi="Century Gothic" w:cs="Century Gothic"/>
          <w:color w:val="222222"/>
          <w:sz w:val="22"/>
          <w:szCs w:val="22"/>
        </w:rPr>
      </w:pPr>
      <w:bookmarkStart w:id="21" w:name="_4i7ojhp" w:colFirst="0" w:colLast="0"/>
      <w:bookmarkEnd w:id="21"/>
    </w:p>
    <w:p w14:paraId="66737D1D" w14:textId="77777777" w:rsidR="000207AB" w:rsidRDefault="00595633">
      <w:pPr>
        <w:shd w:val="clear" w:color="auto" w:fill="FFFFFF"/>
        <w:jc w:val="both"/>
        <w:rPr>
          <w:rFonts w:ascii="Century Gothic" w:eastAsia="Century Gothic" w:hAnsi="Century Gothic" w:cs="Century Gothic"/>
          <w:color w:val="222222"/>
          <w:sz w:val="22"/>
          <w:szCs w:val="22"/>
        </w:rPr>
      </w:pPr>
      <w:bookmarkStart w:id="22" w:name="_2xcytpi" w:colFirst="0" w:colLast="0"/>
      <w:bookmarkEnd w:id="22"/>
      <w:r>
        <w:rPr>
          <w:rFonts w:ascii="Century Gothic" w:eastAsia="Century Gothic" w:hAnsi="Century Gothic" w:cs="Century Gothic"/>
          <w:color w:val="222222"/>
          <w:sz w:val="22"/>
          <w:szCs w:val="22"/>
        </w:rPr>
        <w:t xml:space="preserve">Además de ser un accesorio que complementa cualquier </w:t>
      </w:r>
      <w:r>
        <w:rPr>
          <w:rFonts w:ascii="Century Gothic" w:eastAsia="Century Gothic" w:hAnsi="Century Gothic" w:cs="Century Gothic"/>
          <w:i/>
          <w:color w:val="222222"/>
          <w:sz w:val="22"/>
          <w:szCs w:val="22"/>
        </w:rPr>
        <w:t>outfi</w:t>
      </w:r>
      <w:r>
        <w:rPr>
          <w:rFonts w:ascii="Century Gothic" w:eastAsia="Century Gothic" w:hAnsi="Century Gothic" w:cs="Century Gothic"/>
          <w:i/>
          <w:color w:val="222222"/>
          <w:sz w:val="22"/>
          <w:szCs w:val="22"/>
        </w:rPr>
        <w:t xml:space="preserve">t, </w:t>
      </w:r>
      <w:r>
        <w:rPr>
          <w:rFonts w:ascii="Century Gothic" w:eastAsia="Century Gothic" w:hAnsi="Century Gothic" w:cs="Century Gothic"/>
          <w:color w:val="222222"/>
          <w:sz w:val="22"/>
          <w:szCs w:val="22"/>
        </w:rPr>
        <w:t>el Tissot PRX Powermatic 80 trae consigo la fiabilidad de cualquier modelo Tissot: el carácter mecánico de estos relojes se indica en la esfera con la mención «Powermatic 80», el cual señala que están equipados con el movimiento mecánico de cuerda autom</w:t>
      </w:r>
      <w:r>
        <w:rPr>
          <w:rFonts w:ascii="Century Gothic" w:eastAsia="Century Gothic" w:hAnsi="Century Gothic" w:cs="Century Gothic"/>
          <w:color w:val="222222"/>
          <w:sz w:val="22"/>
          <w:szCs w:val="22"/>
        </w:rPr>
        <w:t xml:space="preserve">ática insignia de Tissot, su calibre original ETA, con referencia 80.111. </w:t>
      </w:r>
    </w:p>
    <w:p w14:paraId="7793A051" w14:textId="77777777" w:rsidR="000207AB" w:rsidRDefault="000207AB">
      <w:pPr>
        <w:shd w:val="clear" w:color="auto" w:fill="FFFFFF"/>
        <w:jc w:val="both"/>
        <w:rPr>
          <w:rFonts w:ascii="Century Gothic" w:eastAsia="Century Gothic" w:hAnsi="Century Gothic" w:cs="Century Gothic"/>
          <w:color w:val="222222"/>
          <w:sz w:val="22"/>
          <w:szCs w:val="22"/>
        </w:rPr>
      </w:pPr>
      <w:bookmarkStart w:id="23" w:name="_1ci93xb" w:colFirst="0" w:colLast="0"/>
      <w:bookmarkEnd w:id="23"/>
    </w:p>
    <w:p w14:paraId="757A4965" w14:textId="77777777" w:rsidR="000207AB" w:rsidRDefault="00595633">
      <w:pPr>
        <w:shd w:val="clear" w:color="auto" w:fill="FFFFFF"/>
        <w:jc w:val="both"/>
        <w:rPr>
          <w:rFonts w:ascii="Century Gothic" w:eastAsia="Century Gothic" w:hAnsi="Century Gothic" w:cs="Century Gothic"/>
          <w:color w:val="222222"/>
          <w:sz w:val="22"/>
          <w:szCs w:val="22"/>
        </w:rPr>
      </w:pPr>
      <w:bookmarkStart w:id="24" w:name="_3whwml4" w:colFirst="0" w:colLast="0"/>
      <w:bookmarkEnd w:id="24"/>
      <w:r>
        <w:rPr>
          <w:rFonts w:ascii="Century Gothic" w:eastAsia="Century Gothic" w:hAnsi="Century Gothic" w:cs="Century Gothic"/>
          <w:color w:val="222222"/>
          <w:sz w:val="22"/>
          <w:szCs w:val="22"/>
        </w:rPr>
        <w:t>Dicho movimiento de fabricación suiza late a 3 Hz. Está equipado con un muelle de equilibrio Nivachron, que garantiza un excelente rendimiento antimagnético. Gracias a la optimizac</w:t>
      </w:r>
      <w:r>
        <w:rPr>
          <w:rFonts w:ascii="Century Gothic" w:eastAsia="Century Gothic" w:hAnsi="Century Gothic" w:cs="Century Gothic"/>
          <w:color w:val="222222"/>
          <w:sz w:val="22"/>
          <w:szCs w:val="22"/>
        </w:rPr>
        <w:t>ión de sus componentes, ofrece una reserva de marcha de 80 horas. La parte trasera abierta ofrece una vista espectacular de este calibre diseñado para la comodidad del usuario.</w:t>
      </w:r>
    </w:p>
    <w:p w14:paraId="6F5E9F33" w14:textId="77777777" w:rsidR="000207AB" w:rsidRDefault="000207AB">
      <w:pPr>
        <w:shd w:val="clear" w:color="auto" w:fill="FFFFFF"/>
        <w:jc w:val="both"/>
        <w:rPr>
          <w:rFonts w:ascii="Century Gothic" w:eastAsia="Century Gothic" w:hAnsi="Century Gothic" w:cs="Century Gothic"/>
          <w:color w:val="222222"/>
          <w:sz w:val="22"/>
          <w:szCs w:val="22"/>
        </w:rPr>
      </w:pPr>
      <w:bookmarkStart w:id="25" w:name="_2bn6wsx" w:colFirst="0" w:colLast="0"/>
      <w:bookmarkEnd w:id="25"/>
    </w:p>
    <w:p w14:paraId="1C0E5CF1" w14:textId="77777777" w:rsidR="000207AB" w:rsidRDefault="00595633">
      <w:pPr>
        <w:shd w:val="clear" w:color="auto" w:fill="FFFFFF"/>
        <w:jc w:val="both"/>
        <w:rPr>
          <w:rFonts w:ascii="Century Gothic" w:eastAsia="Century Gothic" w:hAnsi="Century Gothic" w:cs="Century Gothic"/>
          <w:color w:val="222222"/>
          <w:sz w:val="22"/>
          <w:szCs w:val="22"/>
        </w:rPr>
      </w:pPr>
      <w:bookmarkStart w:id="26" w:name="_qsh70q" w:colFirst="0" w:colLast="0"/>
      <w:bookmarkEnd w:id="26"/>
      <w:r>
        <w:rPr>
          <w:rFonts w:ascii="Century Gothic" w:eastAsia="Century Gothic" w:hAnsi="Century Gothic" w:cs="Century Gothic"/>
          <w:color w:val="222222"/>
          <w:sz w:val="22"/>
          <w:szCs w:val="22"/>
        </w:rPr>
        <w:t>Características técnicas Tissot PRX Powermatic 80:</w:t>
      </w:r>
    </w:p>
    <w:p w14:paraId="6E10554D" w14:textId="77777777" w:rsidR="000207AB" w:rsidRDefault="000207AB">
      <w:pPr>
        <w:shd w:val="clear" w:color="auto" w:fill="FFFFFF"/>
        <w:jc w:val="both"/>
        <w:rPr>
          <w:rFonts w:ascii="Century Gothic" w:eastAsia="Century Gothic" w:hAnsi="Century Gothic" w:cs="Century Gothic"/>
          <w:color w:val="222222"/>
          <w:sz w:val="22"/>
          <w:szCs w:val="22"/>
        </w:rPr>
      </w:pPr>
      <w:bookmarkStart w:id="27" w:name="_3as4poj" w:colFirst="0" w:colLast="0"/>
      <w:bookmarkEnd w:id="27"/>
    </w:p>
    <w:p w14:paraId="03A55D51"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28" w:name="_1pxezwc" w:colFirst="0" w:colLast="0"/>
      <w:bookmarkEnd w:id="28"/>
      <w:r>
        <w:rPr>
          <w:rFonts w:ascii="Century Gothic" w:eastAsia="Century Gothic" w:hAnsi="Century Gothic" w:cs="Century Gothic"/>
          <w:color w:val="222222"/>
          <w:sz w:val="22"/>
          <w:szCs w:val="22"/>
        </w:rPr>
        <w:t xml:space="preserve"> Caja de acero, acabados pulidos y satinados.</w:t>
      </w:r>
    </w:p>
    <w:p w14:paraId="79F9A717"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29" w:name="_49x2ik5" w:colFirst="0" w:colLast="0"/>
      <w:bookmarkEnd w:id="29"/>
      <w:r>
        <w:rPr>
          <w:rFonts w:ascii="Century Gothic" w:eastAsia="Century Gothic" w:hAnsi="Century Gothic" w:cs="Century Gothic"/>
          <w:color w:val="222222"/>
          <w:sz w:val="22"/>
          <w:szCs w:val="22"/>
        </w:rPr>
        <w:t xml:space="preserve"> Bisel de acero pulido o de PVD de oro rosa en la versión con esfera plateada.</w:t>
      </w:r>
    </w:p>
    <w:p w14:paraId="798C262C"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30" w:name="_2p2csry" w:colFirst="0" w:colLast="0"/>
      <w:bookmarkEnd w:id="30"/>
      <w:r>
        <w:rPr>
          <w:rFonts w:ascii="Century Gothic" w:eastAsia="Century Gothic" w:hAnsi="Century Gothic" w:cs="Century Gothic"/>
          <w:color w:val="222222"/>
          <w:sz w:val="22"/>
          <w:szCs w:val="22"/>
        </w:rPr>
        <w:t xml:space="preserve"> 40 mm de diámetro y 11,3 mm de grosor.</w:t>
      </w:r>
    </w:p>
    <w:p w14:paraId="10A159E7"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31" w:name="_147n2zr" w:colFirst="0" w:colLast="0"/>
      <w:bookmarkEnd w:id="31"/>
      <w:r>
        <w:rPr>
          <w:rFonts w:ascii="Century Gothic" w:eastAsia="Century Gothic" w:hAnsi="Century Gothic" w:cs="Century Gothic"/>
          <w:color w:val="222222"/>
          <w:sz w:val="22"/>
          <w:szCs w:val="22"/>
        </w:rPr>
        <w:t xml:space="preserve"> Cristal de zafiro, fondo de cristal mi</w:t>
      </w:r>
      <w:r>
        <w:rPr>
          <w:rFonts w:ascii="Century Gothic" w:eastAsia="Century Gothic" w:hAnsi="Century Gothic" w:cs="Century Gothic"/>
          <w:color w:val="222222"/>
          <w:sz w:val="22"/>
          <w:szCs w:val="22"/>
        </w:rPr>
        <w:t>neral.</w:t>
      </w:r>
    </w:p>
    <w:p w14:paraId="1902A665"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32" w:name="_3o7alnk" w:colFirst="0" w:colLast="0"/>
      <w:bookmarkEnd w:id="32"/>
      <w:r>
        <w:rPr>
          <w:rFonts w:ascii="Century Gothic" w:eastAsia="Century Gothic" w:hAnsi="Century Gothic" w:cs="Century Gothic"/>
          <w:color w:val="222222"/>
          <w:sz w:val="22"/>
          <w:szCs w:val="22"/>
        </w:rPr>
        <w:t xml:space="preserve"> Hermeticidad de 100 m (10 ATM).</w:t>
      </w:r>
    </w:p>
    <w:p w14:paraId="15B6425E"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33" w:name="_23ckvvd" w:colFirst="0" w:colLast="0"/>
      <w:bookmarkEnd w:id="33"/>
      <w:r>
        <w:rPr>
          <w:rFonts w:ascii="Century Gothic" w:eastAsia="Century Gothic" w:hAnsi="Century Gothic" w:cs="Century Gothic"/>
          <w:color w:val="222222"/>
          <w:sz w:val="22"/>
          <w:szCs w:val="22"/>
        </w:rPr>
        <w:t xml:space="preserve"> Corona grabada.</w:t>
      </w:r>
    </w:p>
    <w:p w14:paraId="0C1CC32E"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34" w:name="_ihv636" w:colFirst="0" w:colLast="0"/>
      <w:bookmarkEnd w:id="34"/>
      <w:r>
        <w:rPr>
          <w:rFonts w:ascii="Century Gothic" w:eastAsia="Century Gothic" w:hAnsi="Century Gothic" w:cs="Century Gothic"/>
          <w:color w:val="222222"/>
          <w:sz w:val="22"/>
          <w:szCs w:val="22"/>
        </w:rPr>
        <w:t xml:space="preserve"> Movimiento mecánico de cuerda automática.</w:t>
      </w:r>
    </w:p>
    <w:p w14:paraId="46786393"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35" w:name="_32hioqz" w:colFirst="0" w:colLast="0"/>
      <w:bookmarkEnd w:id="35"/>
      <w:r>
        <w:rPr>
          <w:rFonts w:ascii="Century Gothic" w:eastAsia="Century Gothic" w:hAnsi="Century Gothic" w:cs="Century Gothic"/>
          <w:color w:val="222222"/>
          <w:sz w:val="22"/>
          <w:szCs w:val="22"/>
        </w:rPr>
        <w:t xml:space="preserve"> Calibre Powermatic 80.</w:t>
      </w:r>
    </w:p>
    <w:p w14:paraId="1390CA28"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36" w:name="_1hmsyys" w:colFirst="0" w:colLast="0"/>
      <w:bookmarkEnd w:id="36"/>
      <w:r>
        <w:rPr>
          <w:rFonts w:ascii="Century Gothic" w:eastAsia="Century Gothic" w:hAnsi="Century Gothic" w:cs="Century Gothic"/>
          <w:color w:val="222222"/>
          <w:sz w:val="22"/>
          <w:szCs w:val="22"/>
        </w:rPr>
        <w:t xml:space="preserve"> 80 horas de reserva de marcha.</w:t>
      </w:r>
    </w:p>
    <w:p w14:paraId="34A82C82"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37" w:name="_41mghml" w:colFirst="0" w:colLast="0"/>
      <w:bookmarkEnd w:id="37"/>
      <w:r>
        <w:rPr>
          <w:rFonts w:ascii="Century Gothic" w:eastAsia="Century Gothic" w:hAnsi="Century Gothic" w:cs="Century Gothic"/>
          <w:color w:val="222222"/>
          <w:sz w:val="22"/>
          <w:szCs w:val="22"/>
        </w:rPr>
        <w:t xml:space="preserve"> Horas, minutos, segundos y fecha.</w:t>
      </w:r>
    </w:p>
    <w:p w14:paraId="32C0581C"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38" w:name="_2grqrue" w:colFirst="0" w:colLast="0"/>
      <w:bookmarkEnd w:id="38"/>
      <w:r>
        <w:rPr>
          <w:rFonts w:ascii="Century Gothic" w:eastAsia="Century Gothic" w:hAnsi="Century Gothic" w:cs="Century Gothic"/>
          <w:color w:val="222222"/>
          <w:sz w:val="22"/>
          <w:szCs w:val="22"/>
        </w:rPr>
        <w:t xml:space="preserve"> Esfera con diseño en damero de color azul, plateado o negro.</w:t>
      </w:r>
    </w:p>
    <w:p w14:paraId="1800FEB2"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39" w:name="_vx1227" w:colFirst="0" w:colLast="0"/>
      <w:bookmarkEnd w:id="39"/>
      <w:r>
        <w:rPr>
          <w:rFonts w:ascii="Century Gothic" w:eastAsia="Century Gothic" w:hAnsi="Century Gothic" w:cs="Century Gothic"/>
          <w:color w:val="222222"/>
          <w:sz w:val="22"/>
          <w:szCs w:val="22"/>
        </w:rPr>
        <w:t xml:space="preserve"> Agujas de horas y minutos de bastón con SuperLuminova®.</w:t>
      </w:r>
    </w:p>
    <w:p w14:paraId="7937A1F1"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40" w:name="_3fwokq0" w:colFirst="0" w:colLast="0"/>
      <w:bookmarkEnd w:id="40"/>
      <w:r>
        <w:rPr>
          <w:rFonts w:ascii="Century Gothic" w:eastAsia="Century Gothic" w:hAnsi="Century Gothic" w:cs="Century Gothic"/>
          <w:color w:val="222222"/>
          <w:sz w:val="22"/>
          <w:szCs w:val="22"/>
        </w:rPr>
        <w:t xml:space="preserve"> Índices horarios con aplique de Super-LumiNova®.</w:t>
      </w:r>
    </w:p>
    <w:p w14:paraId="664C8BFD"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41" w:name="_1v1yuxt" w:colFirst="0" w:colLast="0"/>
      <w:bookmarkEnd w:id="41"/>
      <w:r>
        <w:rPr>
          <w:rFonts w:ascii="Century Gothic" w:eastAsia="Century Gothic" w:hAnsi="Century Gothic" w:cs="Century Gothic"/>
          <w:color w:val="222222"/>
          <w:sz w:val="22"/>
          <w:szCs w:val="22"/>
        </w:rPr>
        <w:t xml:space="preserve"> Ventana de fecha con aplique biselado.</w:t>
      </w:r>
    </w:p>
    <w:p w14:paraId="21A3696A"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42" w:name="_4f1mdlm" w:colFirst="0" w:colLast="0"/>
      <w:bookmarkEnd w:id="42"/>
      <w:r>
        <w:rPr>
          <w:rFonts w:ascii="Century Gothic" w:eastAsia="Century Gothic" w:hAnsi="Century Gothic" w:cs="Century Gothic"/>
          <w:color w:val="222222"/>
          <w:sz w:val="22"/>
          <w:szCs w:val="22"/>
        </w:rPr>
        <w:t>Pulsera de acero satinado y eslabón único.</w:t>
      </w:r>
    </w:p>
    <w:p w14:paraId="150FCEB1" w14:textId="77777777" w:rsidR="000207AB" w:rsidRDefault="00595633">
      <w:pPr>
        <w:numPr>
          <w:ilvl w:val="0"/>
          <w:numId w:val="1"/>
        </w:numPr>
        <w:shd w:val="clear" w:color="auto" w:fill="FFFFFF"/>
        <w:jc w:val="both"/>
        <w:rPr>
          <w:rFonts w:ascii="Century Gothic" w:eastAsia="Century Gothic" w:hAnsi="Century Gothic" w:cs="Century Gothic"/>
          <w:color w:val="222222"/>
          <w:sz w:val="22"/>
          <w:szCs w:val="22"/>
        </w:rPr>
      </w:pPr>
      <w:bookmarkStart w:id="43" w:name="_2u6wntf" w:colFirst="0" w:colLast="0"/>
      <w:bookmarkEnd w:id="43"/>
      <w:r>
        <w:rPr>
          <w:rFonts w:ascii="Century Gothic" w:eastAsia="Century Gothic" w:hAnsi="Century Gothic" w:cs="Century Gothic"/>
          <w:color w:val="222222"/>
          <w:sz w:val="22"/>
          <w:szCs w:val="22"/>
        </w:rPr>
        <w:t>Cier</w:t>
      </w:r>
      <w:r>
        <w:rPr>
          <w:rFonts w:ascii="Century Gothic" w:eastAsia="Century Gothic" w:hAnsi="Century Gothic" w:cs="Century Gothic"/>
          <w:color w:val="222222"/>
          <w:sz w:val="22"/>
          <w:szCs w:val="22"/>
        </w:rPr>
        <w:t>re desplegable triple de acero.</w:t>
      </w:r>
    </w:p>
    <w:p w14:paraId="1A792535" w14:textId="77777777" w:rsidR="000207AB" w:rsidRDefault="000207AB">
      <w:pPr>
        <w:shd w:val="clear" w:color="auto" w:fill="FFFFFF"/>
        <w:jc w:val="both"/>
        <w:rPr>
          <w:rFonts w:ascii="Century Gothic" w:eastAsia="Century Gothic" w:hAnsi="Century Gothic" w:cs="Century Gothic"/>
          <w:color w:val="222222"/>
          <w:sz w:val="22"/>
          <w:szCs w:val="22"/>
        </w:rPr>
      </w:pPr>
      <w:bookmarkStart w:id="44" w:name="_19c6y18" w:colFirst="0" w:colLast="0"/>
      <w:bookmarkEnd w:id="44"/>
    </w:p>
    <w:p w14:paraId="349531FB" w14:textId="77777777" w:rsidR="000207AB" w:rsidRDefault="000207AB">
      <w:pPr>
        <w:shd w:val="clear" w:color="auto" w:fill="FFFFFF"/>
        <w:jc w:val="both"/>
        <w:rPr>
          <w:rFonts w:ascii="Century Gothic" w:eastAsia="Century Gothic" w:hAnsi="Century Gothic" w:cs="Century Gothic"/>
          <w:color w:val="222222"/>
          <w:sz w:val="22"/>
          <w:szCs w:val="22"/>
        </w:rPr>
      </w:pPr>
      <w:bookmarkStart w:id="45" w:name="_3tbugp1" w:colFirst="0" w:colLast="0"/>
      <w:bookmarkEnd w:id="45"/>
    </w:p>
    <w:p w14:paraId="5AAB27D9" w14:textId="77777777" w:rsidR="000207AB" w:rsidRDefault="00595633">
      <w:pPr>
        <w:shd w:val="clear" w:color="auto" w:fill="FFFFFF"/>
        <w:jc w:val="both"/>
        <w:rPr>
          <w:rFonts w:ascii="Century Gothic" w:eastAsia="Century Gothic" w:hAnsi="Century Gothic" w:cs="Century Gothic"/>
          <w:b/>
          <w:color w:val="222222"/>
          <w:sz w:val="28"/>
          <w:szCs w:val="28"/>
        </w:rPr>
      </w:pPr>
      <w:bookmarkStart w:id="46" w:name="_28h4qwu" w:colFirst="0" w:colLast="0"/>
      <w:bookmarkEnd w:id="46"/>
      <w:r>
        <w:rPr>
          <w:rFonts w:ascii="Century Gothic" w:eastAsia="Century Gothic" w:hAnsi="Century Gothic" w:cs="Century Gothic"/>
          <w:color w:val="222222"/>
          <w:sz w:val="22"/>
          <w:szCs w:val="22"/>
        </w:rPr>
        <w:t xml:space="preserve">El Tissot PRX Powermatic 80 ya está disponible en la </w:t>
      </w:r>
      <w:hyperlink r:id="rId6">
        <w:r>
          <w:rPr>
            <w:rFonts w:ascii="Century Gothic" w:eastAsia="Century Gothic" w:hAnsi="Century Gothic" w:cs="Century Gothic"/>
            <w:color w:val="1155CC"/>
            <w:sz w:val="22"/>
            <w:szCs w:val="22"/>
            <w:u w:val="single"/>
          </w:rPr>
          <w:t>tienda oficial de Tissot dentro de Mercado Libre</w:t>
        </w:r>
      </w:hyperlink>
      <w:r>
        <w:rPr>
          <w:rFonts w:ascii="Century Gothic" w:eastAsia="Century Gothic" w:hAnsi="Century Gothic" w:cs="Century Gothic"/>
          <w:color w:val="222222"/>
          <w:sz w:val="22"/>
          <w:szCs w:val="22"/>
        </w:rPr>
        <w:t xml:space="preserve"> o en tiendas departamentales como Liverpool y Palacio </w:t>
      </w:r>
      <w:r>
        <w:rPr>
          <w:rFonts w:ascii="Century Gothic" w:eastAsia="Century Gothic" w:hAnsi="Century Gothic" w:cs="Century Gothic"/>
          <w:color w:val="222222"/>
          <w:sz w:val="22"/>
          <w:szCs w:val="22"/>
        </w:rPr>
        <w:t>de Hierro y cadenas joyeras.</w:t>
      </w:r>
    </w:p>
    <w:p w14:paraId="73249C7A" w14:textId="77777777" w:rsidR="000207AB" w:rsidRDefault="000207AB">
      <w:pPr>
        <w:shd w:val="clear" w:color="auto" w:fill="FFFFFF"/>
        <w:rPr>
          <w:rFonts w:ascii="Century Gothic" w:eastAsia="Century Gothic" w:hAnsi="Century Gothic" w:cs="Century Gothic"/>
          <w:b/>
          <w:color w:val="222222"/>
        </w:rPr>
      </w:pPr>
    </w:p>
    <w:p w14:paraId="5E93DCB2" w14:textId="77777777" w:rsidR="000207AB" w:rsidRDefault="00595633">
      <w:pPr>
        <w:shd w:val="clear" w:color="auto" w:fill="FFFFFF"/>
        <w:jc w:val="center"/>
        <w:rPr>
          <w:rFonts w:ascii="Century Gothic" w:eastAsia="Century Gothic" w:hAnsi="Century Gothic" w:cs="Century Gothic"/>
          <w:b/>
          <w:color w:val="222222"/>
        </w:rPr>
      </w:pPr>
      <w:r>
        <w:rPr>
          <w:rFonts w:ascii="Century Gothic" w:eastAsia="Century Gothic" w:hAnsi="Century Gothic" w:cs="Century Gothic"/>
          <w:b/>
          <w:color w:val="222222"/>
        </w:rPr>
        <w:t>###</w:t>
      </w:r>
    </w:p>
    <w:p w14:paraId="6986738D" w14:textId="77777777" w:rsidR="000207AB" w:rsidRDefault="000207AB">
      <w:pPr>
        <w:shd w:val="clear" w:color="auto" w:fill="FFFFFF"/>
        <w:jc w:val="center"/>
        <w:rPr>
          <w:rFonts w:ascii="Century Gothic" w:eastAsia="Century Gothic" w:hAnsi="Century Gothic" w:cs="Century Gothic"/>
          <w:b/>
          <w:color w:val="222222"/>
        </w:rPr>
      </w:pPr>
    </w:p>
    <w:p w14:paraId="660BCEB9" w14:textId="77777777" w:rsidR="000207AB" w:rsidRDefault="00595633">
      <w:pPr>
        <w:widowControl/>
        <w:jc w:val="both"/>
        <w:rPr>
          <w:rFonts w:ascii="Century Gothic" w:eastAsia="Century Gothic" w:hAnsi="Century Gothic" w:cs="Century Gothic"/>
          <w:b/>
          <w:sz w:val="20"/>
          <w:szCs w:val="20"/>
          <w:highlight w:val="white"/>
        </w:rPr>
      </w:pPr>
      <w:r>
        <w:rPr>
          <w:rFonts w:ascii="Century Gothic" w:eastAsia="Century Gothic" w:hAnsi="Century Gothic" w:cs="Century Gothic"/>
          <w:b/>
          <w:sz w:val="20"/>
          <w:szCs w:val="20"/>
          <w:highlight w:val="white"/>
        </w:rPr>
        <w:t xml:space="preserve">ACERCA DE TISSOT:  </w:t>
      </w:r>
    </w:p>
    <w:p w14:paraId="6E067BA0" w14:textId="77777777" w:rsidR="000207AB" w:rsidRDefault="00595633">
      <w:pPr>
        <w:widowControl/>
        <w:jc w:val="both"/>
        <w:rPr>
          <w:rFonts w:ascii="Century Gothic" w:eastAsia="Century Gothic" w:hAnsi="Century Gothic" w:cs="Century Gothic"/>
          <w:b/>
          <w:sz w:val="22"/>
          <w:szCs w:val="22"/>
          <w:highlight w:val="white"/>
        </w:rPr>
      </w:pPr>
      <w:r>
        <w:rPr>
          <w:rFonts w:ascii="Century Gothic" w:eastAsia="Century Gothic" w:hAnsi="Century Gothic" w:cs="Century Gothic"/>
          <w:sz w:val="20"/>
          <w:szCs w:val="20"/>
          <w:highlight w:val="white"/>
        </w:rPr>
        <w:t xml:space="preserve">El signo + de la bandera de Suiza que figura en el logotipo de </w:t>
      </w:r>
      <w:r>
        <w:rPr>
          <w:rFonts w:ascii="Century Gothic" w:eastAsia="Century Gothic" w:hAnsi="Century Gothic" w:cs="Century Gothic"/>
          <w:b/>
          <w:sz w:val="20"/>
          <w:szCs w:val="20"/>
          <w:highlight w:val="white"/>
        </w:rPr>
        <w:t>Tissot</w:t>
      </w:r>
      <w:r>
        <w:rPr>
          <w:rFonts w:ascii="Century Gothic" w:eastAsia="Century Gothic" w:hAnsi="Century Gothic" w:cs="Century Gothic"/>
          <w:sz w:val="20"/>
          <w:szCs w:val="20"/>
          <w:highlight w:val="white"/>
        </w:rPr>
        <w:t xml:space="preserve"> simboliza la calidad y fiabilidad suizas que la marca ha demostrado desde 1853. La venta de relojes en todo el mundo, con unas cifras de exportación que superan los 4 millones de unidades anuales, convierte a </w:t>
      </w:r>
      <w:r>
        <w:rPr>
          <w:rFonts w:ascii="Century Gothic" w:eastAsia="Century Gothic" w:hAnsi="Century Gothic" w:cs="Century Gothic"/>
          <w:b/>
          <w:sz w:val="20"/>
          <w:szCs w:val="20"/>
          <w:highlight w:val="white"/>
        </w:rPr>
        <w:t>Tissot</w:t>
      </w:r>
      <w:r>
        <w:rPr>
          <w:rFonts w:ascii="Century Gothic" w:eastAsia="Century Gothic" w:hAnsi="Century Gothic" w:cs="Century Gothic"/>
          <w:sz w:val="20"/>
          <w:szCs w:val="20"/>
          <w:highlight w:val="white"/>
        </w:rPr>
        <w:t xml:space="preserve"> en líder del sector de la relojería tra</w:t>
      </w:r>
      <w:r>
        <w:rPr>
          <w:rFonts w:ascii="Century Gothic" w:eastAsia="Century Gothic" w:hAnsi="Century Gothic" w:cs="Century Gothic"/>
          <w:sz w:val="20"/>
          <w:szCs w:val="20"/>
          <w:highlight w:val="white"/>
        </w:rPr>
        <w:t xml:space="preserve">dicional suiza. </w:t>
      </w:r>
      <w:r>
        <w:rPr>
          <w:rFonts w:ascii="Century Gothic" w:eastAsia="Century Gothic" w:hAnsi="Century Gothic" w:cs="Century Gothic"/>
          <w:b/>
          <w:sz w:val="20"/>
          <w:szCs w:val="20"/>
          <w:highlight w:val="white"/>
        </w:rPr>
        <w:t>Tissot</w:t>
      </w:r>
      <w:r>
        <w:rPr>
          <w:rFonts w:ascii="Century Gothic" w:eastAsia="Century Gothic" w:hAnsi="Century Gothic" w:cs="Century Gothic"/>
          <w:sz w:val="20"/>
          <w:szCs w:val="20"/>
          <w:highlight w:val="white"/>
        </w:rPr>
        <w:t xml:space="preserve"> permanece fiel a su lema: «Innovators by Tradition». La alta calidad de cada uno de los componentes de la marca goza de reconocimiento internacional. </w:t>
      </w:r>
      <w:r>
        <w:rPr>
          <w:rFonts w:ascii="Century Gothic" w:eastAsia="Century Gothic" w:hAnsi="Century Gothic" w:cs="Century Gothic"/>
          <w:b/>
          <w:sz w:val="20"/>
          <w:szCs w:val="20"/>
          <w:highlight w:val="white"/>
        </w:rPr>
        <w:t>Tissot</w:t>
      </w:r>
      <w:r>
        <w:rPr>
          <w:rFonts w:ascii="Century Gothic" w:eastAsia="Century Gothic" w:hAnsi="Century Gothic" w:cs="Century Gothic"/>
          <w:sz w:val="20"/>
          <w:szCs w:val="20"/>
          <w:highlight w:val="white"/>
        </w:rPr>
        <w:t xml:space="preserve"> ha sido nombrado cronometrador y socio oficial de múltiples citas deportivas</w:t>
      </w:r>
      <w:r>
        <w:rPr>
          <w:rFonts w:ascii="Century Gothic" w:eastAsia="Century Gothic" w:hAnsi="Century Gothic" w:cs="Century Gothic"/>
          <w:sz w:val="20"/>
          <w:szCs w:val="20"/>
          <w:highlight w:val="white"/>
        </w:rPr>
        <w:t xml:space="preserve"> internacionales en disciplinas como el baloncesto (NBA y FIBA), el ciclismo (Tour de Francia y Campeonatos del Mundo de Ciclismo UCI), los deportes de motor (MotoGP™ y Campeonatos del Mundo de Superbike </w:t>
      </w:r>
      <w:r>
        <w:rPr>
          <w:rFonts w:ascii="Century Gothic" w:eastAsia="Century Gothic" w:hAnsi="Century Gothic" w:cs="Century Gothic"/>
          <w:sz w:val="20"/>
          <w:szCs w:val="20"/>
          <w:highlight w:val="white"/>
        </w:rPr>
        <w:lastRenderedPageBreak/>
        <w:t>FIM) y otros deportes como el hockey sobre hielo, la</w:t>
      </w:r>
      <w:r>
        <w:rPr>
          <w:rFonts w:ascii="Century Gothic" w:eastAsia="Century Gothic" w:hAnsi="Century Gothic" w:cs="Century Gothic"/>
          <w:sz w:val="20"/>
          <w:szCs w:val="20"/>
          <w:highlight w:val="white"/>
        </w:rPr>
        <w:t xml:space="preserve"> esgrima o el rugby. Entre sus productos estrella se cuentan el </w:t>
      </w:r>
      <w:r>
        <w:rPr>
          <w:rFonts w:ascii="Century Gothic" w:eastAsia="Century Gothic" w:hAnsi="Century Gothic" w:cs="Century Gothic"/>
          <w:b/>
          <w:sz w:val="20"/>
          <w:szCs w:val="20"/>
          <w:highlight w:val="white"/>
        </w:rPr>
        <w:t>Tissot</w:t>
      </w:r>
      <w:r>
        <w:rPr>
          <w:rFonts w:ascii="Century Gothic" w:eastAsia="Century Gothic" w:hAnsi="Century Gothic" w:cs="Century Gothic"/>
          <w:sz w:val="20"/>
          <w:szCs w:val="20"/>
          <w:highlight w:val="white"/>
        </w:rPr>
        <w:t xml:space="preserve"> T-Touch (el primer reloj táctil, presentado en 1999); el </w:t>
      </w:r>
      <w:r>
        <w:rPr>
          <w:rFonts w:ascii="Century Gothic" w:eastAsia="Century Gothic" w:hAnsi="Century Gothic" w:cs="Century Gothic"/>
          <w:b/>
          <w:sz w:val="20"/>
          <w:szCs w:val="20"/>
          <w:highlight w:val="white"/>
        </w:rPr>
        <w:t>Tissot</w:t>
      </w:r>
      <w:r>
        <w:rPr>
          <w:rFonts w:ascii="Century Gothic" w:eastAsia="Century Gothic" w:hAnsi="Century Gothic" w:cs="Century Gothic"/>
          <w:sz w:val="20"/>
          <w:szCs w:val="20"/>
          <w:highlight w:val="white"/>
        </w:rPr>
        <w:t xml:space="preserve"> Le Locle, un reloj automático, clásico y atemporal con 80 horas de reserva de marcha; y el </w:t>
      </w:r>
      <w:r>
        <w:rPr>
          <w:rFonts w:ascii="Century Gothic" w:eastAsia="Century Gothic" w:hAnsi="Century Gothic" w:cs="Century Gothic"/>
          <w:b/>
          <w:sz w:val="20"/>
          <w:szCs w:val="20"/>
          <w:highlight w:val="white"/>
        </w:rPr>
        <w:t>Tissot</w:t>
      </w:r>
      <w:r>
        <w:rPr>
          <w:rFonts w:ascii="Century Gothic" w:eastAsia="Century Gothic" w:hAnsi="Century Gothic" w:cs="Century Gothic"/>
          <w:sz w:val="20"/>
          <w:szCs w:val="20"/>
          <w:highlight w:val="white"/>
        </w:rPr>
        <w:t xml:space="preserve"> T-Race, el modelo de di</w:t>
      </w:r>
      <w:r>
        <w:rPr>
          <w:rFonts w:ascii="Century Gothic" w:eastAsia="Century Gothic" w:hAnsi="Century Gothic" w:cs="Century Gothic"/>
          <w:sz w:val="20"/>
          <w:szCs w:val="20"/>
          <w:highlight w:val="white"/>
        </w:rPr>
        <w:t>seño deportivo por excelencia.</w:t>
      </w:r>
    </w:p>
    <w:p w14:paraId="09C1A2F6" w14:textId="77777777" w:rsidR="000207AB" w:rsidRDefault="000207AB">
      <w:pPr>
        <w:widowControl/>
        <w:jc w:val="both"/>
        <w:rPr>
          <w:rFonts w:ascii="Century Gothic" w:eastAsia="Century Gothic" w:hAnsi="Century Gothic" w:cs="Century Gothic"/>
          <w:b/>
          <w:sz w:val="22"/>
          <w:szCs w:val="22"/>
          <w:highlight w:val="white"/>
        </w:rPr>
      </w:pPr>
    </w:p>
    <w:p w14:paraId="64957854" w14:textId="77777777" w:rsidR="000207AB" w:rsidRDefault="00595633">
      <w:pPr>
        <w:widowControl/>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CONTACTO: </w:t>
      </w:r>
    </w:p>
    <w:p w14:paraId="55361ADC" w14:textId="77777777" w:rsidR="000207AB" w:rsidRDefault="00595633">
      <w:pPr>
        <w:widowControl/>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Daniela Dibildox / Sr. PR Expert</w:t>
      </w:r>
    </w:p>
    <w:p w14:paraId="17B15CCA" w14:textId="77777777" w:rsidR="000207AB" w:rsidRDefault="00595633">
      <w:pPr>
        <w:widowControl/>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Tel: +52 5545233710  </w:t>
      </w:r>
    </w:p>
    <w:p w14:paraId="0A417652" w14:textId="77777777" w:rsidR="000207AB" w:rsidRDefault="00595633">
      <w:pPr>
        <w:widowControl/>
        <w:spacing w:line="276" w:lineRule="auto"/>
        <w:jc w:val="both"/>
        <w:rPr>
          <w:rFonts w:ascii="Century Gothic" w:eastAsia="Century Gothic" w:hAnsi="Century Gothic" w:cs="Century Gothic"/>
        </w:rPr>
      </w:pPr>
      <w:hyperlink r:id="rId7">
        <w:r>
          <w:rPr>
            <w:rFonts w:ascii="Century Gothic" w:eastAsia="Century Gothic" w:hAnsi="Century Gothic" w:cs="Century Gothic"/>
            <w:color w:val="1155CC"/>
            <w:sz w:val="22"/>
            <w:szCs w:val="22"/>
            <w:u w:val="single"/>
          </w:rPr>
          <w:t>daniela.dibildox@another.co</w:t>
        </w:r>
      </w:hyperlink>
      <w:r>
        <w:rPr>
          <w:rFonts w:ascii="Century Gothic" w:eastAsia="Century Gothic" w:hAnsi="Century Gothic" w:cs="Century Gothic"/>
          <w:b/>
          <w:color w:val="222222"/>
          <w:sz w:val="28"/>
          <w:szCs w:val="28"/>
        </w:rPr>
        <w:t xml:space="preserve"> </w:t>
      </w:r>
    </w:p>
    <w:sectPr w:rsidR="000207AB">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61E4"/>
    <w:multiLevelType w:val="multilevel"/>
    <w:tmpl w:val="4636E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AB"/>
    <w:rsid w:val="000207AB"/>
    <w:rsid w:val="005956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1302F4A"/>
  <w15:docId w15:val="{63F2C1A2-3126-0842-A240-C73993AA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a.dibildox@another.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cadolibre.com.mx/a/store/tisso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5222</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Rosy Drucker</cp:lastModifiedBy>
  <cp:revision>2</cp:revision>
  <dcterms:created xsi:type="dcterms:W3CDTF">2021-10-26T20:38:00Z</dcterms:created>
  <dcterms:modified xsi:type="dcterms:W3CDTF">2021-10-26T20:38:00Z</dcterms:modified>
</cp:coreProperties>
</file>