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sz w:val="22"/>
          <w:szCs w:val="22"/>
        </w:rPr>
        <w:drawing>
          <wp:inline distB="0" distT="0" distL="0" distR="0">
            <wp:extent cx="3289011" cy="77007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289011" cy="7700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rPr>
          <w:i w:val="1"/>
          <w:sz w:val="22"/>
          <w:szCs w:val="22"/>
        </w:rPr>
      </w:pPr>
      <w:r w:rsidDel="00000000" w:rsidR="00000000" w:rsidRPr="00000000">
        <w:rPr>
          <w:i w:val="1"/>
          <w:sz w:val="22"/>
          <w:szCs w:val="22"/>
          <w:rtl w:val="0"/>
        </w:rPr>
        <w:t xml:space="preserve">Press Release</w:t>
        <w:tab/>
        <w:tab/>
        <w:tab/>
        <w:tab/>
        <w:tab/>
        <w:tab/>
        <w:tab/>
        <w:t xml:space="preserve">          For Immediate Release</w:t>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color w:val="0e101a"/>
          <w:sz w:val="22"/>
          <w:szCs w:val="22"/>
        </w:rPr>
      </w:pPr>
      <w:r w:rsidDel="00000000" w:rsidR="00000000" w:rsidRPr="00000000">
        <w:rPr>
          <w:b w:val="1"/>
          <w:color w:val="0e101a"/>
          <w:sz w:val="22"/>
          <w:szCs w:val="22"/>
          <w:rtl w:val="0"/>
        </w:rPr>
        <w:t xml:space="preserve">Eventide Announces Back to School Sale on Plug-In Bundles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e101a"/>
          <w:sz w:val="22"/>
          <w:szCs w:val="22"/>
        </w:rPr>
      </w:pPr>
      <w:r w:rsidDel="00000000" w:rsidR="00000000" w:rsidRPr="00000000">
        <w:rPr>
          <w:i w:val="1"/>
          <w:color w:val="0e101a"/>
          <w:sz w:val="22"/>
          <w:szCs w:val="22"/>
          <w:rtl w:val="0"/>
        </w:rPr>
        <w:t xml:space="preserve">Massive savings on Anthology XII, Clockworks, H9 Plug-in Series, and more – perfect for the next generation of musicians and producers</w:t>
      </w:r>
      <w:r w:rsidDel="00000000" w:rsidR="00000000" w:rsidRPr="00000000">
        <w:rPr>
          <w:color w:val="0e101a"/>
          <w:sz w:val="22"/>
          <w:szCs w:val="22"/>
          <w:rtl w:val="0"/>
        </w:rPr>
        <w:br w:type="textWrapping"/>
      </w:r>
    </w:p>
    <w:p w:rsidR="00000000" w:rsidDel="00000000" w:rsidP="00000000" w:rsidRDefault="00000000" w:rsidRPr="00000000" w14:paraId="00000009">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LITTLE FERRY</w:t>
      </w:r>
      <w:r w:rsidDel="00000000" w:rsidR="00000000" w:rsidRPr="00000000">
        <w:rPr>
          <w:b w:val="1"/>
          <w:color w:val="000000"/>
          <w:sz w:val="22"/>
          <w:szCs w:val="22"/>
          <w:rtl w:val="0"/>
        </w:rPr>
        <w:t xml:space="preserve">, NJ, </w:t>
      </w:r>
      <w:r w:rsidDel="00000000" w:rsidR="00000000" w:rsidRPr="00000000">
        <w:rPr>
          <w:b w:val="1"/>
          <w:sz w:val="22"/>
          <w:szCs w:val="22"/>
          <w:rtl w:val="0"/>
        </w:rPr>
        <w:t xml:space="preserve">August 1</w:t>
      </w:r>
      <w:r w:rsidDel="00000000" w:rsidR="00000000" w:rsidRPr="00000000">
        <w:rPr>
          <w:b w:val="1"/>
          <w:color w:val="000000"/>
          <w:sz w:val="22"/>
          <w:szCs w:val="22"/>
          <w:rtl w:val="0"/>
        </w:rPr>
        <w:t xml:space="preserve">, 2023 — </w:t>
      </w:r>
      <w:hyperlink r:id="rId8">
        <w:r w:rsidDel="00000000" w:rsidR="00000000" w:rsidRPr="00000000">
          <w:rPr>
            <w:b w:val="1"/>
            <w:color w:val="1155cc"/>
            <w:sz w:val="22"/>
            <w:szCs w:val="22"/>
            <w:u w:val="single"/>
            <w:rtl w:val="0"/>
          </w:rPr>
          <w:t xml:space="preserve">Eventide Audio</w:t>
        </w:r>
      </w:hyperlink>
      <w:r w:rsidDel="00000000" w:rsidR="00000000" w:rsidRPr="00000000">
        <w:rPr>
          <w:b w:val="1"/>
          <w:sz w:val="22"/>
          <w:szCs w:val="22"/>
          <w:rtl w:val="0"/>
        </w:rPr>
        <w:t xml:space="preserve"> announces the start of its Back to School Sale, which offers students and educators massive savings on its signature Plug-In Bundles, including </w:t>
      </w:r>
      <w:hyperlink r:id="rId9">
        <w:r w:rsidDel="00000000" w:rsidR="00000000" w:rsidRPr="00000000">
          <w:rPr>
            <w:b w:val="1"/>
            <w:color w:val="1155cc"/>
            <w:sz w:val="22"/>
            <w:szCs w:val="22"/>
            <w:u w:val="single"/>
            <w:rtl w:val="0"/>
          </w:rPr>
          <w:t xml:space="preserve">Anthology XII</w:t>
        </w:r>
      </w:hyperlink>
      <w:r w:rsidDel="00000000" w:rsidR="00000000" w:rsidRPr="00000000">
        <w:rPr>
          <w:b w:val="1"/>
          <w:sz w:val="22"/>
          <w:szCs w:val="22"/>
          <w:rtl w:val="0"/>
        </w:rPr>
        <w:t xml:space="preserve">, </w:t>
      </w:r>
      <w:hyperlink r:id="rId10">
        <w:r w:rsidDel="00000000" w:rsidR="00000000" w:rsidRPr="00000000">
          <w:rPr>
            <w:b w:val="1"/>
            <w:color w:val="1155cc"/>
            <w:sz w:val="22"/>
            <w:szCs w:val="22"/>
            <w:u w:val="single"/>
            <w:rtl w:val="0"/>
          </w:rPr>
          <w:t xml:space="preserve">H9 Plug-in Series</w:t>
        </w:r>
      </w:hyperlink>
      <w:r w:rsidDel="00000000" w:rsidR="00000000" w:rsidRPr="00000000">
        <w:rPr>
          <w:b w:val="1"/>
          <w:sz w:val="22"/>
          <w:szCs w:val="22"/>
          <w:rtl w:val="0"/>
        </w:rPr>
        <w:t xml:space="preserve">, </w:t>
      </w:r>
      <w:hyperlink r:id="rId11">
        <w:r w:rsidDel="00000000" w:rsidR="00000000" w:rsidRPr="00000000">
          <w:rPr>
            <w:b w:val="1"/>
            <w:color w:val="1155cc"/>
            <w:sz w:val="22"/>
            <w:szCs w:val="22"/>
            <w:u w:val="single"/>
            <w:rtl w:val="0"/>
          </w:rPr>
          <w:t xml:space="preserve">Clockworks</w:t>
        </w:r>
      </w:hyperlink>
      <w:r w:rsidDel="00000000" w:rsidR="00000000" w:rsidRPr="00000000">
        <w:rPr>
          <w:b w:val="1"/>
          <w:sz w:val="22"/>
          <w:szCs w:val="22"/>
          <w:rtl w:val="0"/>
        </w:rPr>
        <w:t xml:space="preserve">, </w:t>
      </w:r>
      <w:hyperlink r:id="rId12">
        <w:r w:rsidDel="00000000" w:rsidR="00000000" w:rsidRPr="00000000">
          <w:rPr>
            <w:b w:val="1"/>
            <w:color w:val="1155cc"/>
            <w:sz w:val="22"/>
            <w:szCs w:val="22"/>
            <w:u w:val="single"/>
            <w:rtl w:val="0"/>
          </w:rPr>
          <w:t xml:space="preserve">Elevate</w:t>
        </w:r>
      </w:hyperlink>
      <w:r w:rsidDel="00000000" w:rsidR="00000000" w:rsidRPr="00000000">
        <w:rPr>
          <w:b w:val="1"/>
          <w:sz w:val="22"/>
          <w:szCs w:val="22"/>
          <w:rtl w:val="0"/>
        </w:rPr>
        <w:t xml:space="preserve">, and </w:t>
      </w:r>
      <w:hyperlink r:id="rId13">
        <w:r w:rsidDel="00000000" w:rsidR="00000000" w:rsidRPr="00000000">
          <w:rPr>
            <w:b w:val="1"/>
            <w:color w:val="1155cc"/>
            <w:sz w:val="22"/>
            <w:szCs w:val="22"/>
            <w:u w:val="single"/>
            <w:rtl w:val="0"/>
          </w:rPr>
          <w:t xml:space="preserve">Ultra Essentials</w:t>
        </w:r>
      </w:hyperlink>
      <w:r w:rsidDel="00000000" w:rsidR="00000000" w:rsidRPr="00000000">
        <w:rPr>
          <w:b w:val="1"/>
          <w:sz w:val="22"/>
          <w:szCs w:val="22"/>
          <w:rtl w:val="0"/>
        </w:rPr>
        <w:t xml:space="preserve"> – all crucial and inspiring tools for the aspiring musician or producer. The sale begins today and will run through Labor Day, September 4, 2023. All bundles are also available directly through Eventide’s </w:t>
      </w:r>
      <w:hyperlink r:id="rId14">
        <w:r w:rsidDel="00000000" w:rsidR="00000000" w:rsidRPr="00000000">
          <w:rPr>
            <w:b w:val="1"/>
            <w:color w:val="1155cc"/>
            <w:sz w:val="22"/>
            <w:szCs w:val="22"/>
            <w:u w:val="single"/>
            <w:rtl w:val="0"/>
          </w:rPr>
          <w:t xml:space="preserve">Academic Program</w:t>
        </w:r>
      </w:hyperlink>
      <w:r w:rsidDel="00000000" w:rsidR="00000000" w:rsidRPr="00000000">
        <w:rPr>
          <w:b w:val="1"/>
          <w:sz w:val="22"/>
          <w:szCs w:val="22"/>
          <w:rtl w:val="0"/>
        </w:rPr>
        <w:t xml:space="preserve"> at an additional discount with confirmation of enrollment and a valid iLok.com account. For more information and to purchase, please click </w:t>
      </w:r>
      <w:hyperlink r:id="rId15">
        <w:r w:rsidDel="00000000" w:rsidR="00000000" w:rsidRPr="00000000">
          <w:rPr>
            <w:b w:val="1"/>
            <w:color w:val="1155cc"/>
            <w:sz w:val="22"/>
            <w:szCs w:val="22"/>
            <w:u w:val="single"/>
            <w:rtl w:val="0"/>
          </w:rPr>
          <w:t xml:space="preserve">here</w:t>
        </w:r>
      </w:hyperlink>
      <w:r w:rsidDel="00000000" w:rsidR="00000000" w:rsidRPr="00000000">
        <w:rPr>
          <w:b w:val="1"/>
          <w:sz w:val="22"/>
          <w:szCs w:val="22"/>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A treasure trove of sonic tools </w:t>
      </w:r>
    </w:p>
    <w:p w:rsidR="00000000" w:rsidDel="00000000" w:rsidP="00000000" w:rsidRDefault="00000000" w:rsidRPr="00000000" w14:paraId="0000000C">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Eventide’s Plug-in Bundles bring together some of the most innovative and exciting production tools available in one easy-to-access place. These include the flagship Anthology XII collection, the H9 Plugin-Series, which compiles the iconic collection of effects from Eventide’s H9 pedal series, the authentic recreations of Eventide’s legendary rack units in Clockworks, the advanced mastering tools of Elevate, and the streamlined production tools in Ultra Essentials. Sale pricing is listed below.</w:t>
      </w:r>
    </w:p>
    <w:p w:rsidR="00000000" w:rsidDel="00000000" w:rsidP="00000000" w:rsidRDefault="00000000" w:rsidRPr="00000000" w14:paraId="0000000D">
      <w:pPr>
        <w:numPr>
          <w:ilvl w:val="0"/>
          <w:numId w:val="1"/>
        </w:numPr>
        <w:spacing w:after="0" w:afterAutospacing="0" w:before="220" w:lineRule="auto"/>
        <w:ind w:left="720" w:hanging="360"/>
        <w:rPr>
          <w:sz w:val="22"/>
          <w:szCs w:val="22"/>
          <w:u w:val="none"/>
        </w:rPr>
      </w:pPr>
      <w:r w:rsidDel="00000000" w:rsidR="00000000" w:rsidRPr="00000000">
        <w:rPr>
          <w:sz w:val="22"/>
          <w:szCs w:val="22"/>
          <w:rtl w:val="0"/>
        </w:rPr>
        <w:t xml:space="preserve">Anthology XII - $599 / Upgrades as low as $29 / Academic $299 Direct Only via </w:t>
      </w:r>
      <w:hyperlink r:id="rId16">
        <w:r w:rsidDel="00000000" w:rsidR="00000000" w:rsidRPr="00000000">
          <w:rPr>
            <w:color w:val="1155cc"/>
            <w:sz w:val="22"/>
            <w:szCs w:val="22"/>
            <w:u w:val="single"/>
            <w:rtl w:val="0"/>
          </w:rPr>
          <w:t xml:space="preserve">Academic Program</w:t>
        </w:r>
      </w:hyperlink>
      <w:r w:rsidDel="00000000" w:rsidR="00000000" w:rsidRPr="00000000">
        <w:rPr>
          <w:rtl w:val="0"/>
        </w:rPr>
      </w:r>
    </w:p>
    <w:p w:rsidR="00000000" w:rsidDel="00000000" w:rsidP="00000000" w:rsidRDefault="00000000" w:rsidRPr="00000000" w14:paraId="0000000E">
      <w:pPr>
        <w:numPr>
          <w:ilvl w:val="0"/>
          <w:numId w:val="1"/>
        </w:numPr>
        <w:spacing w:after="0" w:afterAutospacing="0" w:before="0" w:beforeAutospacing="0" w:lineRule="auto"/>
        <w:ind w:left="720" w:hanging="360"/>
        <w:rPr>
          <w:sz w:val="22"/>
          <w:szCs w:val="22"/>
          <w:u w:val="none"/>
        </w:rPr>
      </w:pPr>
      <w:r w:rsidDel="00000000" w:rsidR="00000000" w:rsidRPr="00000000">
        <w:rPr>
          <w:sz w:val="22"/>
          <w:szCs w:val="22"/>
          <w:rtl w:val="0"/>
        </w:rPr>
        <w:t xml:space="preserve">H9 Plug-in Series - $199 / Upgrades as low as $19 / Academic $99 Direct Only via </w:t>
      </w:r>
      <w:hyperlink r:id="rId17">
        <w:r w:rsidDel="00000000" w:rsidR="00000000" w:rsidRPr="00000000">
          <w:rPr>
            <w:color w:val="1155cc"/>
            <w:sz w:val="22"/>
            <w:szCs w:val="22"/>
            <w:u w:val="single"/>
            <w:rtl w:val="0"/>
          </w:rPr>
          <w:t xml:space="preserve">Academic Program</w:t>
        </w:r>
      </w:hyperlink>
      <w:r w:rsidDel="00000000" w:rsidR="00000000" w:rsidRPr="00000000">
        <w:rPr>
          <w:rtl w:val="0"/>
        </w:rPr>
      </w:r>
    </w:p>
    <w:p w:rsidR="00000000" w:rsidDel="00000000" w:rsidP="00000000" w:rsidRDefault="00000000" w:rsidRPr="00000000" w14:paraId="0000000F">
      <w:pPr>
        <w:numPr>
          <w:ilvl w:val="0"/>
          <w:numId w:val="1"/>
        </w:numPr>
        <w:spacing w:after="0" w:afterAutospacing="0" w:before="0" w:beforeAutospacing="0" w:lineRule="auto"/>
        <w:ind w:left="720" w:hanging="360"/>
        <w:rPr>
          <w:sz w:val="22"/>
          <w:szCs w:val="22"/>
          <w:u w:val="none"/>
        </w:rPr>
      </w:pPr>
      <w:r w:rsidDel="00000000" w:rsidR="00000000" w:rsidRPr="00000000">
        <w:rPr>
          <w:sz w:val="22"/>
          <w:szCs w:val="22"/>
          <w:rtl w:val="0"/>
        </w:rPr>
        <w:t xml:space="preserve">Clockworks - $299 / Upgrades as low as $37 / Academic $149 Direct Only via </w:t>
      </w:r>
      <w:hyperlink r:id="rId18">
        <w:r w:rsidDel="00000000" w:rsidR="00000000" w:rsidRPr="00000000">
          <w:rPr>
            <w:color w:val="1155cc"/>
            <w:sz w:val="22"/>
            <w:szCs w:val="22"/>
            <w:u w:val="single"/>
            <w:rtl w:val="0"/>
          </w:rPr>
          <w:t xml:space="preserve">Academic Program</w:t>
        </w:r>
      </w:hyperlink>
      <w:r w:rsidDel="00000000" w:rsidR="00000000" w:rsidRPr="00000000">
        <w:rPr>
          <w:rtl w:val="0"/>
        </w:rPr>
      </w:r>
    </w:p>
    <w:p w:rsidR="00000000" w:rsidDel="00000000" w:rsidP="00000000" w:rsidRDefault="00000000" w:rsidRPr="00000000" w14:paraId="00000010">
      <w:pPr>
        <w:numPr>
          <w:ilvl w:val="0"/>
          <w:numId w:val="1"/>
        </w:numPr>
        <w:spacing w:after="0" w:afterAutospacing="0" w:before="0" w:beforeAutospacing="0" w:lineRule="auto"/>
        <w:ind w:left="720" w:hanging="360"/>
        <w:rPr>
          <w:sz w:val="22"/>
          <w:szCs w:val="22"/>
          <w:u w:val="none"/>
        </w:rPr>
      </w:pPr>
      <w:r w:rsidDel="00000000" w:rsidR="00000000" w:rsidRPr="00000000">
        <w:rPr>
          <w:sz w:val="22"/>
          <w:szCs w:val="22"/>
          <w:rtl w:val="0"/>
        </w:rPr>
        <w:t xml:space="preserve">Elevate - $99 / Upgrades as low as $19 / Academic $49 Direct Only via </w:t>
      </w:r>
      <w:hyperlink r:id="rId19">
        <w:r w:rsidDel="00000000" w:rsidR="00000000" w:rsidRPr="00000000">
          <w:rPr>
            <w:color w:val="1155cc"/>
            <w:sz w:val="22"/>
            <w:szCs w:val="22"/>
            <w:u w:val="single"/>
            <w:rtl w:val="0"/>
          </w:rPr>
          <w:t xml:space="preserve">Academic Program</w:t>
        </w:r>
      </w:hyperlink>
      <w:r w:rsidDel="00000000" w:rsidR="00000000" w:rsidRPr="00000000">
        <w:rPr>
          <w:rtl w:val="0"/>
        </w:rPr>
      </w:r>
    </w:p>
    <w:p w:rsidR="00000000" w:rsidDel="00000000" w:rsidP="00000000" w:rsidRDefault="00000000" w:rsidRPr="00000000" w14:paraId="00000011">
      <w:pPr>
        <w:numPr>
          <w:ilvl w:val="0"/>
          <w:numId w:val="1"/>
        </w:numPr>
        <w:spacing w:after="220" w:before="0" w:beforeAutospacing="0" w:lineRule="auto"/>
        <w:ind w:left="720" w:hanging="360"/>
        <w:rPr>
          <w:sz w:val="22"/>
          <w:szCs w:val="22"/>
          <w:u w:val="none"/>
        </w:rPr>
      </w:pPr>
      <w:r w:rsidDel="00000000" w:rsidR="00000000" w:rsidRPr="00000000">
        <w:rPr>
          <w:sz w:val="22"/>
          <w:szCs w:val="22"/>
          <w:rtl w:val="0"/>
        </w:rPr>
        <w:t xml:space="preserve">Ultra Essentials - $99 / Upgrades as low as $39 / Academic $49 Direct Only via </w:t>
      </w:r>
      <w:hyperlink r:id="rId20">
        <w:r w:rsidDel="00000000" w:rsidR="00000000" w:rsidRPr="00000000">
          <w:rPr>
            <w:color w:val="1155cc"/>
            <w:sz w:val="22"/>
            <w:szCs w:val="22"/>
            <w:u w:val="single"/>
            <w:rtl w:val="0"/>
          </w:rPr>
          <w:t xml:space="preserve">Academic Program</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All Eventide plug-ins are supported by Mac &amp; PC in AAX, VST, and AU formats. </w:t>
      </w:r>
    </w:p>
    <w:p w:rsidR="00000000" w:rsidDel="00000000" w:rsidP="00000000" w:rsidRDefault="00000000" w:rsidRPr="00000000" w14:paraId="00000014">
      <w:pPr>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For more information about Eventide's plug-in bundles and access to the Back to School Sale, please visit: </w:t>
      </w:r>
      <w:hyperlink r:id="rId21">
        <w:r w:rsidDel="00000000" w:rsidR="00000000" w:rsidRPr="00000000">
          <w:rPr>
            <w:color w:val="1155cc"/>
            <w:sz w:val="22"/>
            <w:szCs w:val="22"/>
            <w:u w:val="single"/>
            <w:rtl w:val="0"/>
          </w:rPr>
          <w:t xml:space="preserve">https://www.eventideaudio.com/</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p w:rsidR="00000000" w:rsidDel="00000000" w:rsidP="00000000" w:rsidRDefault="00000000" w:rsidRPr="00000000" w14:paraId="00000017">
      <w:pPr>
        <w:spacing w:after="0" w:before="0" w:line="259"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e101a"/>
          <w:sz w:val="22"/>
          <w:szCs w:val="22"/>
        </w:rPr>
      </w:pPr>
      <w:r w:rsidDel="00000000" w:rsidR="00000000" w:rsidRPr="00000000">
        <w:rPr>
          <w:b w:val="1"/>
          <w:color w:val="0e101a"/>
          <w:sz w:val="22"/>
          <w:szCs w:val="22"/>
          <w:rtl w:val="0"/>
        </w:rPr>
        <w:t xml:space="preserve">About Eventide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e101a"/>
          <w:sz w:val="22"/>
          <w:szCs w:val="22"/>
        </w:rPr>
      </w:pPr>
      <w:r w:rsidDel="00000000" w:rsidR="00000000" w:rsidRPr="00000000">
        <w:rPr>
          <w:color w:val="0e101a"/>
          <w:sz w:val="22"/>
          <w:szCs w:val="22"/>
          <w:rtl w:val="0"/>
        </w:rPr>
        <w:t xml:space="preserve">Since 1971, Eventide has remained at the forefront of recording technology. In 1975 they revolutionized the audio industry by creating the world’s first commercially available digital audio effects unit, the H910 Harmonizer®. Since then, their legendary studio processors, effects pedals, and plug-ins have been heard on countless hit records.</w:t>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e101a"/>
          <w:sz w:val="22"/>
          <w:szCs w:val="22"/>
        </w:rPr>
      </w:pPr>
      <w:r w:rsidDel="00000000" w:rsidR="00000000" w:rsidRPr="00000000">
        <w:rPr>
          <w:rtl w:val="0"/>
        </w:rPr>
      </w:r>
    </w:p>
    <w:p w:rsidR="00000000" w:rsidDel="00000000" w:rsidP="00000000" w:rsidRDefault="00000000" w:rsidRPr="00000000" w14:paraId="0000001B">
      <w:pPr>
        <w:rPr>
          <w:color w:val="000000"/>
          <w:sz w:val="22"/>
          <w:szCs w:val="22"/>
        </w:rPr>
      </w:pPr>
      <w:r w:rsidDel="00000000" w:rsidR="00000000" w:rsidRPr="00000000">
        <w:rPr>
          <w:color w:val="000000"/>
          <w:sz w:val="22"/>
          <w:szCs w:val="22"/>
          <w:rtl w:val="0"/>
        </w:rPr>
        <w:t xml:space="preserve">Eventide is a registered trademark of Eventide Inc. © 2023 Eventide Inc.</w:t>
      </w:r>
    </w:p>
    <w:p w:rsidR="00000000" w:rsidDel="00000000" w:rsidP="00000000" w:rsidRDefault="00000000" w:rsidRPr="00000000" w14:paraId="0000001C">
      <w:pPr>
        <w:rPr>
          <w:color w:val="000000"/>
          <w:sz w:val="22"/>
          <w:szCs w:val="22"/>
        </w:rPr>
      </w:pPr>
      <w:r w:rsidDel="00000000" w:rsidR="00000000" w:rsidRPr="00000000">
        <w:rPr>
          <w:rtl w:val="0"/>
        </w:rPr>
      </w:r>
    </w:p>
    <w:p w:rsidR="00000000" w:rsidDel="00000000" w:rsidP="00000000" w:rsidRDefault="00000000" w:rsidRPr="00000000" w14:paraId="0000001D">
      <w:pPr>
        <w:rPr>
          <w:color w:val="000000"/>
          <w:sz w:val="22"/>
          <w:szCs w:val="22"/>
        </w:rPr>
      </w:pPr>
      <w:r w:rsidDel="00000000" w:rsidR="00000000" w:rsidRPr="00000000">
        <w:rPr>
          <w:b w:val="1"/>
          <w:color w:val="000000"/>
          <w:sz w:val="22"/>
          <w:szCs w:val="22"/>
          <w:rtl w:val="0"/>
        </w:rPr>
        <w:t xml:space="preserve">Contact:</w:t>
      </w:r>
      <w:r w:rsidDel="00000000" w:rsidR="00000000" w:rsidRPr="00000000">
        <w:rPr>
          <w:color w:val="000000"/>
          <w:sz w:val="22"/>
          <w:szCs w:val="22"/>
          <w:rtl w:val="0"/>
        </w:rPr>
        <w:t xml:space="preserve"> </w:t>
        <w:br w:type="textWrapping"/>
        <w:t xml:space="preserve">Jeffrey Touzeau</w:t>
        <w:br w:type="textWrapping"/>
        <w:t xml:space="preserve">Hummingbird Media</w:t>
      </w:r>
    </w:p>
    <w:p w:rsidR="00000000" w:rsidDel="00000000" w:rsidP="00000000" w:rsidRDefault="00000000" w:rsidRPr="00000000" w14:paraId="0000001E">
      <w:pPr>
        <w:rPr>
          <w:rFonts w:ascii="-webkit-standard" w:cs="-webkit-standard" w:eastAsia="-webkit-standard" w:hAnsi="-webkit-standard"/>
          <w:color w:val="000000"/>
          <w:sz w:val="22"/>
          <w:szCs w:val="22"/>
        </w:rPr>
      </w:pPr>
      <w:r w:rsidDel="00000000" w:rsidR="00000000" w:rsidRPr="00000000">
        <w:rPr>
          <w:color w:val="000000"/>
          <w:sz w:val="22"/>
          <w:szCs w:val="22"/>
          <w:rtl w:val="0"/>
        </w:rPr>
        <w:t xml:space="preserve">www.hummingbirdmedia.com</w:t>
      </w:r>
      <w:r w:rsidDel="00000000" w:rsidR="00000000" w:rsidRPr="00000000">
        <w:rPr>
          <w:rtl w:val="0"/>
        </w:rPr>
      </w:r>
    </w:p>
    <w:p w:rsidR="00000000" w:rsidDel="00000000" w:rsidP="00000000" w:rsidRDefault="00000000" w:rsidRPr="00000000" w14:paraId="0000001F">
      <w:pPr>
        <w:rPr>
          <w:rFonts w:ascii="-webkit-standard" w:cs="-webkit-standard" w:eastAsia="-webkit-standard" w:hAnsi="-webkit-standard"/>
          <w:color w:val="000000"/>
          <w:sz w:val="22"/>
          <w:szCs w:val="22"/>
        </w:rPr>
      </w:pPr>
      <w:hyperlink r:id="rId22">
        <w:r w:rsidDel="00000000" w:rsidR="00000000" w:rsidRPr="00000000">
          <w:rPr>
            <w:color w:val="0000ff"/>
            <w:sz w:val="22"/>
            <w:szCs w:val="22"/>
            <w:u w:val="single"/>
            <w:rtl w:val="0"/>
          </w:rPr>
          <w:t xml:space="preserve">jeff@hummingbirdmedia.com</w:t>
        </w:r>
      </w:hyperlink>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e101a"/>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sectPr>
      <w:pgSz w:h="15840" w:w="12240" w:orient="portrait"/>
      <w:pgMar w:bottom="1206" w:top="1440" w:left="1800" w:right="17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C383D"/>
    <w:rPr>
      <w:rFonts w:cs="Times New Roman" w:eastAsia="Times New Roman"/>
      <w:lang w:eastAsia="da-DK"/>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435263"/>
    <w:rPr>
      <w:rFonts w:ascii="Lucida Grande" w:cs="Lucida Grande" w:hAnsi="Lucida Grande"/>
      <w:sz w:val="18"/>
      <w:szCs w:val="18"/>
    </w:rPr>
  </w:style>
  <w:style w:type="character" w:styleId="BalloonTextChar" w:customStyle="1">
    <w:name w:val="Balloon Text Char"/>
    <w:link w:val="BalloonText"/>
    <w:uiPriority w:val="99"/>
    <w:semiHidden w:val="1"/>
    <w:rsid w:val="00435263"/>
    <w:rPr>
      <w:rFonts w:ascii="Lucida Grande" w:cs="Lucida Grande" w:eastAsia="Times New Roman" w:hAnsi="Lucida Grande"/>
      <w:sz w:val="18"/>
      <w:szCs w:val="18"/>
      <w:lang w:eastAsia="da-DK"/>
    </w:rPr>
  </w:style>
  <w:style w:type="character" w:styleId="Hyperlink">
    <w:name w:val="Hyperlink"/>
    <w:uiPriority w:val="99"/>
    <w:unhideWhenUsed w:val="1"/>
    <w:rsid w:val="00435263"/>
    <w:rPr>
      <w:color w:val="0000ff"/>
      <w:u w:val="single"/>
    </w:rPr>
  </w:style>
  <w:style w:type="paragraph" w:styleId="Header">
    <w:name w:val="header"/>
    <w:basedOn w:val="Normal"/>
    <w:link w:val="HeaderChar"/>
    <w:uiPriority w:val="99"/>
    <w:unhideWhenUsed w:val="1"/>
    <w:rsid w:val="00604CA5"/>
    <w:pPr>
      <w:tabs>
        <w:tab w:val="center" w:pos="4320"/>
        <w:tab w:val="right" w:pos="8640"/>
      </w:tabs>
    </w:pPr>
  </w:style>
  <w:style w:type="character" w:styleId="HeaderChar" w:customStyle="1">
    <w:name w:val="Header Char"/>
    <w:link w:val="Header"/>
    <w:uiPriority w:val="99"/>
    <w:rsid w:val="00604CA5"/>
    <w:rPr>
      <w:rFonts w:cs="Times New Roman" w:eastAsia="Times New Roman"/>
      <w:lang w:eastAsia="da-DK"/>
    </w:rPr>
  </w:style>
  <w:style w:type="paragraph" w:styleId="Footer">
    <w:name w:val="footer"/>
    <w:basedOn w:val="Normal"/>
    <w:link w:val="FooterChar"/>
    <w:uiPriority w:val="99"/>
    <w:unhideWhenUsed w:val="1"/>
    <w:rsid w:val="00604CA5"/>
    <w:pPr>
      <w:tabs>
        <w:tab w:val="center" w:pos="4320"/>
        <w:tab w:val="right" w:pos="8640"/>
      </w:tabs>
    </w:pPr>
  </w:style>
  <w:style w:type="character" w:styleId="FooterChar" w:customStyle="1">
    <w:name w:val="Footer Char"/>
    <w:link w:val="Footer"/>
    <w:uiPriority w:val="99"/>
    <w:rsid w:val="00604CA5"/>
    <w:rPr>
      <w:rFonts w:cs="Times New Roman" w:eastAsia="Times New Roman"/>
      <w:lang w:eastAsia="da-DK"/>
    </w:rPr>
  </w:style>
  <w:style w:type="paragraph" w:styleId="MediumGrid1-Accent21" w:customStyle="1">
    <w:name w:val="Medium Grid 1 - Accent 21"/>
    <w:basedOn w:val="Normal"/>
    <w:uiPriority w:val="34"/>
    <w:qFormat w:val="1"/>
    <w:rsid w:val="00C9096C"/>
    <w:pPr>
      <w:ind w:left="720"/>
      <w:contextualSpacing w:val="1"/>
    </w:pPr>
  </w:style>
  <w:style w:type="character" w:styleId="FollowedHyperlink">
    <w:name w:val="FollowedHyperlink"/>
    <w:uiPriority w:val="99"/>
    <w:semiHidden w:val="1"/>
    <w:unhideWhenUsed w:val="1"/>
    <w:rsid w:val="000563FF"/>
    <w:rPr>
      <w:color w:val="800080"/>
      <w:u w:val="single"/>
    </w:rPr>
  </w:style>
  <w:style w:type="character" w:styleId="CommentReference">
    <w:name w:val="annotation reference"/>
    <w:basedOn w:val="DefaultParagraphFont"/>
    <w:uiPriority w:val="99"/>
    <w:semiHidden w:val="1"/>
    <w:unhideWhenUsed w:val="1"/>
    <w:rsid w:val="00A81ECB"/>
    <w:rPr>
      <w:sz w:val="16"/>
      <w:szCs w:val="16"/>
    </w:rPr>
  </w:style>
  <w:style w:type="paragraph" w:styleId="CommentText">
    <w:name w:val="annotation text"/>
    <w:basedOn w:val="Normal"/>
    <w:link w:val="CommentTextChar"/>
    <w:uiPriority w:val="99"/>
    <w:unhideWhenUsed w:val="1"/>
    <w:rsid w:val="00A81ECB"/>
    <w:rPr>
      <w:sz w:val="20"/>
      <w:szCs w:val="20"/>
    </w:rPr>
  </w:style>
  <w:style w:type="character" w:styleId="CommentTextChar" w:customStyle="1">
    <w:name w:val="Comment Text Char"/>
    <w:basedOn w:val="DefaultParagraphFont"/>
    <w:link w:val="CommentText"/>
    <w:uiPriority w:val="99"/>
    <w:rsid w:val="00A81ECB"/>
    <w:rPr>
      <w:rFonts w:cs="Times New Roman" w:eastAsia="Times New Roman"/>
      <w:lang w:eastAsia="da-DK"/>
    </w:rPr>
  </w:style>
  <w:style w:type="paragraph" w:styleId="CommentSubject">
    <w:name w:val="annotation subject"/>
    <w:basedOn w:val="CommentText"/>
    <w:next w:val="CommentText"/>
    <w:link w:val="CommentSubjectChar"/>
    <w:uiPriority w:val="99"/>
    <w:semiHidden w:val="1"/>
    <w:unhideWhenUsed w:val="1"/>
    <w:rsid w:val="00A81ECB"/>
    <w:rPr>
      <w:b w:val="1"/>
      <w:bCs w:val="1"/>
    </w:rPr>
  </w:style>
  <w:style w:type="character" w:styleId="CommentSubjectChar" w:customStyle="1">
    <w:name w:val="Comment Subject Char"/>
    <w:basedOn w:val="CommentTextChar"/>
    <w:link w:val="CommentSubject"/>
    <w:uiPriority w:val="99"/>
    <w:semiHidden w:val="1"/>
    <w:rsid w:val="00A81ECB"/>
    <w:rPr>
      <w:rFonts w:cs="Times New Roman" w:eastAsia="Times New Roman"/>
      <w:b w:val="1"/>
      <w:bCs w:val="1"/>
      <w:lang w:eastAsia="da-DK"/>
    </w:rPr>
  </w:style>
  <w:style w:type="paragraph" w:styleId="Revision">
    <w:name w:val="Revision"/>
    <w:hidden w:val="1"/>
    <w:uiPriority w:val="99"/>
    <w:semiHidden w:val="1"/>
    <w:rsid w:val="00A81ECB"/>
    <w:rPr>
      <w:rFonts w:cs="Times New Roman" w:eastAsia="Times New Roman"/>
      <w:lang w:eastAsia="da-DK"/>
    </w:rPr>
  </w:style>
  <w:style w:type="paragraph" w:styleId="ListParagraph">
    <w:name w:val="List Paragraph"/>
    <w:basedOn w:val="Normal"/>
    <w:uiPriority w:val="34"/>
    <w:qFormat w:val="1"/>
    <w:rsid w:val="00DE3CD8"/>
    <w:pPr>
      <w:ind w:left="720"/>
      <w:contextualSpacing w:val="1"/>
    </w:pPr>
  </w:style>
  <w:style w:type="character" w:styleId="UnresolvedMention">
    <w:name w:val="Unresolved Mention"/>
    <w:basedOn w:val="DefaultParagraphFont"/>
    <w:uiPriority w:val="99"/>
    <w:semiHidden w:val="1"/>
    <w:unhideWhenUsed w:val="1"/>
    <w:rsid w:val="003F410E"/>
    <w:rPr>
      <w:color w:val="605e5c"/>
      <w:shd w:color="auto" w:fill="e1dfdd" w:val="clear"/>
    </w:rPr>
  </w:style>
  <w:style w:type="paragraph" w:styleId="paragraph" w:customStyle="1">
    <w:name w:val="paragraph"/>
    <w:basedOn w:val="Normal"/>
    <w:rsid w:val="00D91FB9"/>
    <w:pPr>
      <w:spacing w:after="100" w:afterAutospacing="1" w:before="100" w:beforeAutospacing="1"/>
    </w:pPr>
    <w:rPr>
      <w:rFonts w:ascii="Times New Roman" w:hAnsi="Times New Roman"/>
      <w:lang w:eastAsia="en-US"/>
    </w:rPr>
  </w:style>
  <w:style w:type="character" w:styleId="normaltextrun" w:customStyle="1">
    <w:name w:val="normaltextrun"/>
    <w:basedOn w:val="DefaultParagraphFont"/>
    <w:rsid w:val="00D91FB9"/>
  </w:style>
  <w:style w:type="character" w:styleId="eop" w:customStyle="1">
    <w:name w:val="eop"/>
    <w:basedOn w:val="DefaultParagraphFont"/>
    <w:rsid w:val="00D91FB9"/>
  </w:style>
  <w:style w:type="character" w:styleId="advancedproofingissue" w:customStyle="1">
    <w:name w:val="advancedproofingissue"/>
    <w:basedOn w:val="DefaultParagraphFont"/>
    <w:rsid w:val="00D91FB9"/>
  </w:style>
  <w:style w:type="character" w:styleId="spellingerror" w:customStyle="1">
    <w:name w:val="spellingerror"/>
    <w:basedOn w:val="DefaultParagraphFont"/>
    <w:rsid w:val="00D91FB9"/>
  </w:style>
  <w:style w:type="character" w:styleId="contextualspellingandgrammarerror" w:customStyle="1">
    <w:name w:val="contextualspellingandgrammarerror"/>
    <w:basedOn w:val="DefaultParagraphFont"/>
    <w:rsid w:val="00D91FB9"/>
  </w:style>
  <w:style w:type="paragraph" w:styleId="NormalWeb">
    <w:name w:val="Normal (Web)"/>
    <w:basedOn w:val="Normal"/>
    <w:uiPriority w:val="99"/>
    <w:unhideWhenUsed w:val="1"/>
    <w:rsid w:val="00AA4C34"/>
    <w:pPr>
      <w:spacing w:after="100" w:afterAutospacing="1" w:before="100" w:beforeAutospacing="1"/>
    </w:pPr>
    <w:rPr>
      <w:rFonts w:ascii="Times New Roman" w:hAnsi="Times New Roman"/>
      <w:lang w:eastAsia="en-US"/>
    </w:rPr>
  </w:style>
  <w:style w:type="paragraph" w:styleId="has-text-align-center" w:customStyle="1">
    <w:name w:val="has-text-align-center"/>
    <w:basedOn w:val="Normal"/>
    <w:rsid w:val="00045118"/>
    <w:pPr>
      <w:spacing w:after="100" w:afterAutospacing="1" w:before="100" w:beforeAutospacing="1"/>
    </w:pPr>
    <w:rPr>
      <w:rFonts w:ascii="Times New Roman" w:hAnsi="Times New Roman"/>
      <w:lang w:eastAsia="en-US"/>
    </w:rPr>
  </w:style>
  <w:style w:type="character" w:styleId="Strong">
    <w:name w:val="Strong"/>
    <w:basedOn w:val="DefaultParagraphFont"/>
    <w:uiPriority w:val="22"/>
    <w:qFormat w:val="1"/>
    <w:rsid w:val="00EA6D2E"/>
    <w:rPr>
      <w:b w:val="1"/>
      <w:bCs w:val="1"/>
    </w:rPr>
  </w:style>
  <w:style w:type="character" w:styleId="Emphasis">
    <w:name w:val="Emphasis"/>
    <w:basedOn w:val="DefaultParagraphFont"/>
    <w:uiPriority w:val="20"/>
    <w:qFormat w:val="1"/>
    <w:rsid w:val="00C90503"/>
    <w:rPr>
      <w:i w:val="1"/>
      <w:i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ventideaudio.com/academic-program/" TargetMode="External"/><Relationship Id="rId11" Type="http://schemas.openxmlformats.org/officeDocument/2006/relationships/hyperlink" Target="https://www.eventideaudio.com/plug-ins/clockworks-bundle/" TargetMode="External"/><Relationship Id="rId22" Type="http://schemas.openxmlformats.org/officeDocument/2006/relationships/hyperlink" Target="mailto:jeff@hummingbirdmedia.com" TargetMode="External"/><Relationship Id="rId10" Type="http://schemas.openxmlformats.org/officeDocument/2006/relationships/hyperlink" Target="https://www.eventideaudio.com/plug-ins/h9-series/" TargetMode="External"/><Relationship Id="rId21" Type="http://schemas.openxmlformats.org/officeDocument/2006/relationships/hyperlink" Target="https://www.eventideaudio.com/" TargetMode="External"/><Relationship Id="rId13" Type="http://schemas.openxmlformats.org/officeDocument/2006/relationships/hyperlink" Target="https://www.eventideaudio.com/plug-ins/ultra-essentials-bundle/" TargetMode="External"/><Relationship Id="rId12" Type="http://schemas.openxmlformats.org/officeDocument/2006/relationships/hyperlink" Target="https://www.eventideaudio.com/plug-ins/elevate-mastering-bund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ventideaudio.com/plug-ins/anthology-xii/" TargetMode="External"/><Relationship Id="rId15" Type="http://schemas.openxmlformats.org/officeDocument/2006/relationships/hyperlink" Target="https://www.eventideaudio.com/academic-program/" TargetMode="External"/><Relationship Id="rId14" Type="http://schemas.openxmlformats.org/officeDocument/2006/relationships/hyperlink" Target="https://www.eventideaudio.com/academic-program/" TargetMode="External"/><Relationship Id="rId17" Type="http://schemas.openxmlformats.org/officeDocument/2006/relationships/hyperlink" Target="https://www.eventideaudio.com/academic-program/" TargetMode="External"/><Relationship Id="rId16" Type="http://schemas.openxmlformats.org/officeDocument/2006/relationships/hyperlink" Target="https://www.eventideaudio.com/academic-program/" TargetMode="External"/><Relationship Id="rId5" Type="http://schemas.openxmlformats.org/officeDocument/2006/relationships/styles" Target="styles.xml"/><Relationship Id="rId19" Type="http://schemas.openxmlformats.org/officeDocument/2006/relationships/hyperlink" Target="https://www.eventideaudio.com/academic-program/" TargetMode="External"/><Relationship Id="rId6" Type="http://schemas.openxmlformats.org/officeDocument/2006/relationships/customXml" Target="../customXML/item1.xml"/><Relationship Id="rId18" Type="http://schemas.openxmlformats.org/officeDocument/2006/relationships/hyperlink" Target="https://www.eventideaudio.com/academic-program/" TargetMode="External"/><Relationship Id="rId7" Type="http://schemas.openxmlformats.org/officeDocument/2006/relationships/image" Target="media/image1.jpg"/><Relationship Id="rId8" Type="http://schemas.openxmlformats.org/officeDocument/2006/relationships/hyperlink" Target="https://www.eventide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f+vtAsrA3/vWFexlCvvdZF9NDw==">CgMxLjA4AHIhMVZDSzlIcmk1WTU3NVZRQkdlRlc4ZzlpaXZzRGRvZnc0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2022-12-14T19:16:00.0000000Z</dcterms:created>
  <dc:creator>Christopher Shuler</dc:creator>
</cp:coreProperties>
</file>