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i w:val="1"/>
          <w:rtl w:val="0"/>
        </w:rPr>
        <w:t xml:space="preserve">THE PENINSULA HONG KONG</w:t>
      </w:r>
      <w:r w:rsidDel="00000000" w:rsidR="00000000" w:rsidRPr="00000000">
        <w:rPr>
          <w:b w:val="1"/>
          <w:rtl w:val="0"/>
        </w:rPr>
        <w:t xml:space="preserve"> </w:t>
      </w:r>
      <w:r w:rsidDel="00000000" w:rsidR="00000000" w:rsidRPr="00000000">
        <w:rPr>
          <w:b w:val="1"/>
          <w:rtl w:val="0"/>
        </w:rPr>
        <w:t xml:space="preserve">ANUNCIA EL LANZAMIENTO DE</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w:t>
      </w:r>
      <w:r w:rsidDel="00000000" w:rsidR="00000000" w:rsidRPr="00000000">
        <w:rPr>
          <w:b w:val="1"/>
          <w:i w:val="1"/>
          <w:rtl w:val="0"/>
        </w:rPr>
        <w:t xml:space="preserve">THE PENINSULA YACHT</w:t>
      </w:r>
      <w:r w:rsidDel="00000000" w:rsidR="00000000" w:rsidRPr="00000000">
        <w:rPr>
          <w:b w:val="1"/>
          <w:rtl w:val="0"/>
        </w:rPr>
        <w:t xml:space="preserve">”</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rtl w:val="0"/>
        </w:rPr>
        <w:tab/>
        <w:tab/>
        <w:tab/>
        <w:tab/>
        <w:tab/>
      </w:r>
    </w:p>
    <w:p w:rsidR="00000000" w:rsidDel="00000000" w:rsidP="00000000" w:rsidRDefault="00000000" w:rsidRPr="00000000" w14:paraId="00000004">
      <w:pPr>
        <w:contextualSpacing w:val="0"/>
        <w:jc w:val="center"/>
        <w:rPr>
          <w:i w:val="1"/>
          <w:sz w:val="24"/>
          <w:szCs w:val="24"/>
        </w:rPr>
      </w:pPr>
      <w:r w:rsidDel="00000000" w:rsidR="00000000" w:rsidRPr="00000000">
        <w:rPr>
          <w:sz w:val="24"/>
          <w:szCs w:val="24"/>
          <w:rtl w:val="0"/>
        </w:rPr>
        <w:t xml:space="preserve">Elevando al máximo nivel</w:t>
      </w:r>
      <w:r w:rsidDel="00000000" w:rsidR="00000000" w:rsidRPr="00000000">
        <w:rPr>
          <w:sz w:val="24"/>
          <w:szCs w:val="24"/>
          <w:rtl w:val="0"/>
        </w:rPr>
        <w:t xml:space="preserve"> las experiencias de lujo, </w:t>
      </w:r>
      <w:r w:rsidDel="00000000" w:rsidR="00000000" w:rsidRPr="00000000">
        <w:rPr>
          <w:i w:val="1"/>
          <w:sz w:val="24"/>
          <w:szCs w:val="24"/>
          <w:rtl w:val="0"/>
        </w:rPr>
        <w:t xml:space="preserve">The Peninsula Hong Kong</w:t>
      </w:r>
      <w:r w:rsidDel="00000000" w:rsidR="00000000" w:rsidRPr="00000000">
        <w:rPr>
          <w:sz w:val="24"/>
          <w:szCs w:val="24"/>
          <w:rtl w:val="0"/>
        </w:rPr>
        <w:t xml:space="preserve"> </w:t>
      </w:r>
      <w:r w:rsidDel="00000000" w:rsidR="00000000" w:rsidRPr="00000000">
        <w:rPr>
          <w:sz w:val="24"/>
          <w:szCs w:val="24"/>
          <w:rtl w:val="0"/>
        </w:rPr>
        <w:t xml:space="preserve">extiende su legendaria hospitalidad a alta mar con la presentación del </w:t>
      </w:r>
      <w:r w:rsidDel="00000000" w:rsidR="00000000" w:rsidRPr="00000000">
        <w:rPr>
          <w:i w:val="1"/>
          <w:sz w:val="24"/>
          <w:szCs w:val="24"/>
          <w:rtl w:val="0"/>
        </w:rPr>
        <w:t xml:space="preserve">Sunseeker Manhattan 60</w:t>
      </w:r>
    </w:p>
    <w:p w:rsidR="00000000" w:rsidDel="00000000" w:rsidP="00000000" w:rsidRDefault="00000000" w:rsidRPr="00000000" w14:paraId="00000005">
      <w:pPr>
        <w:contextualSpacing w:val="0"/>
        <w:jc w:val="left"/>
        <w:rPr/>
      </w:pPr>
      <w:r w:rsidDel="00000000" w:rsidR="00000000" w:rsidRPr="00000000">
        <w:rPr>
          <w:rtl w:val="0"/>
        </w:rPr>
      </w:r>
    </w:p>
    <w:p w:rsidR="00000000" w:rsidDel="00000000" w:rsidP="00000000" w:rsidRDefault="00000000" w:rsidRPr="00000000" w14:paraId="00000006">
      <w:pPr>
        <w:contextualSpacing w:val="0"/>
        <w:jc w:val="left"/>
        <w:rPr/>
      </w:pPr>
      <w:r w:rsidDel="00000000" w:rsidR="00000000" w:rsidRPr="00000000">
        <w:rPr>
          <w:rtl w:val="0"/>
        </w:rPr>
      </w:r>
    </w:p>
    <w:p w:rsidR="00000000" w:rsidDel="00000000" w:rsidP="00000000" w:rsidRDefault="00000000" w:rsidRPr="00000000" w14:paraId="00000007">
      <w:pPr>
        <w:contextualSpacing w:val="0"/>
        <w:jc w:val="both"/>
        <w:rPr>
          <w:sz w:val="24"/>
          <w:szCs w:val="24"/>
        </w:rPr>
      </w:pPr>
      <w:r w:rsidDel="00000000" w:rsidR="00000000" w:rsidRPr="00000000">
        <w:rPr>
          <w:i w:val="1"/>
          <w:sz w:val="24"/>
          <w:szCs w:val="24"/>
          <w:rtl w:val="0"/>
        </w:rPr>
        <w:t xml:space="preserve">The Peninsula Hong Kong</w:t>
      </w:r>
      <w:r w:rsidDel="00000000" w:rsidR="00000000" w:rsidRPr="00000000">
        <w:rPr>
          <w:sz w:val="24"/>
          <w:szCs w:val="24"/>
          <w:rtl w:val="0"/>
        </w:rPr>
        <w:t xml:space="preserve"> anunció la llegada del nuevo </w:t>
      </w:r>
      <w:r w:rsidDel="00000000" w:rsidR="00000000" w:rsidRPr="00000000">
        <w:rPr>
          <w:i w:val="1"/>
          <w:sz w:val="24"/>
          <w:szCs w:val="24"/>
          <w:rtl w:val="0"/>
        </w:rPr>
        <w:t xml:space="preserve">The Peninsula Yacht</w:t>
      </w:r>
      <w:r w:rsidDel="00000000" w:rsidR="00000000" w:rsidRPr="00000000">
        <w:rPr>
          <w:sz w:val="24"/>
          <w:szCs w:val="24"/>
          <w:rtl w:val="0"/>
        </w:rPr>
        <w:t xml:space="preserve"> para el deleite de sus huéspedes. La introducción de este yate hace que </w:t>
      </w:r>
      <w:r w:rsidDel="00000000" w:rsidR="00000000" w:rsidRPr="00000000">
        <w:rPr>
          <w:i w:val="1"/>
          <w:sz w:val="24"/>
          <w:szCs w:val="24"/>
          <w:rtl w:val="0"/>
        </w:rPr>
        <w:t xml:space="preserve">The Peninsula</w:t>
      </w:r>
      <w:r w:rsidDel="00000000" w:rsidR="00000000" w:rsidRPr="00000000">
        <w:rPr>
          <w:sz w:val="24"/>
          <w:szCs w:val="24"/>
          <w:rtl w:val="0"/>
        </w:rPr>
        <w:t xml:space="preserve"> sea el primer hotel de lujo en Hong Kong en ofrecer tal variedad de suntuosas opciones de transporte, complementando así su exclusiva flotilla actual de </w:t>
      </w:r>
      <w:r w:rsidDel="00000000" w:rsidR="00000000" w:rsidRPr="00000000">
        <w:rPr>
          <w:i w:val="1"/>
          <w:sz w:val="24"/>
          <w:szCs w:val="24"/>
          <w:rtl w:val="0"/>
        </w:rPr>
        <w:t xml:space="preserve">Rolls-Royce Phantoms</w:t>
      </w:r>
      <w:r w:rsidDel="00000000" w:rsidR="00000000" w:rsidRPr="00000000">
        <w:rPr>
          <w:sz w:val="24"/>
          <w:szCs w:val="24"/>
          <w:rtl w:val="0"/>
        </w:rPr>
        <w:t xml:space="preserve"> y un helicóptero personalizado.</w:t>
      </w:r>
    </w:p>
    <w:p w:rsidR="00000000" w:rsidDel="00000000" w:rsidP="00000000" w:rsidRDefault="00000000" w:rsidRPr="00000000" w14:paraId="00000008">
      <w:pPr>
        <w:contextualSpacing w:val="0"/>
        <w:jc w:val="both"/>
        <w:rPr>
          <w:sz w:val="24"/>
          <w:szCs w:val="24"/>
        </w:rPr>
      </w:pPr>
      <w:r w:rsidDel="00000000" w:rsidR="00000000" w:rsidRPr="00000000">
        <w:rPr>
          <w:sz w:val="24"/>
          <w:szCs w:val="24"/>
          <w:rtl w:val="0"/>
        </w:rPr>
        <w:tab/>
        <w:tab/>
        <w:tab/>
        <w:tab/>
        <w:tab/>
      </w:r>
    </w:p>
    <w:p w:rsidR="00000000" w:rsidDel="00000000" w:rsidP="00000000" w:rsidRDefault="00000000" w:rsidRPr="00000000" w14:paraId="00000009">
      <w:pPr>
        <w:contextualSpacing w:val="0"/>
        <w:jc w:val="both"/>
        <w:rPr>
          <w:sz w:val="24"/>
          <w:szCs w:val="24"/>
        </w:rPr>
      </w:pPr>
      <w:r w:rsidDel="00000000" w:rsidR="00000000" w:rsidRPr="00000000">
        <w:rPr>
          <w:sz w:val="24"/>
          <w:szCs w:val="24"/>
          <w:rtl w:val="0"/>
        </w:rPr>
        <w:t xml:space="preserve">El </w:t>
      </w:r>
      <w:r w:rsidDel="00000000" w:rsidR="00000000" w:rsidRPr="00000000">
        <w:rPr>
          <w:i w:val="1"/>
          <w:sz w:val="24"/>
          <w:szCs w:val="24"/>
          <w:rtl w:val="0"/>
        </w:rPr>
        <w:t xml:space="preserve">Sunseeker Manhattan 60</w:t>
      </w:r>
      <w:r w:rsidDel="00000000" w:rsidR="00000000" w:rsidRPr="00000000">
        <w:rPr>
          <w:sz w:val="24"/>
          <w:szCs w:val="24"/>
          <w:rtl w:val="0"/>
        </w:rPr>
        <w:t xml:space="preserve"> es un </w:t>
      </w:r>
      <w:r w:rsidDel="00000000" w:rsidR="00000000" w:rsidRPr="00000000">
        <w:rPr>
          <w:sz w:val="24"/>
          <w:szCs w:val="24"/>
          <w:rtl w:val="0"/>
        </w:rPr>
        <w:t xml:space="preserve">barco</w:t>
      </w:r>
      <w:r w:rsidDel="00000000" w:rsidR="00000000" w:rsidRPr="00000000">
        <w:rPr>
          <w:sz w:val="24"/>
          <w:szCs w:val="24"/>
          <w:rtl w:val="0"/>
        </w:rPr>
        <w:t xml:space="preserve"> emblemático de 19 metros que dará la bienvenida hasta a 15 pasajeros cada noche para disfrutar de un crucero nocturno de dos horas con la </w:t>
      </w:r>
      <w:r w:rsidDel="00000000" w:rsidR="00000000" w:rsidRPr="00000000">
        <w:rPr>
          <w:i w:val="1"/>
          <w:sz w:val="24"/>
          <w:szCs w:val="24"/>
          <w:rtl w:val="0"/>
        </w:rPr>
        <w:t xml:space="preserve">‘Symphony of Lights’</w:t>
      </w:r>
      <w:r w:rsidDel="00000000" w:rsidR="00000000" w:rsidRPr="00000000">
        <w:rPr>
          <w:sz w:val="24"/>
          <w:szCs w:val="24"/>
          <w:rtl w:val="0"/>
        </w:rPr>
        <w:t xml:space="preserve"> en el fascinante puerto </w:t>
      </w:r>
      <w:r w:rsidDel="00000000" w:rsidR="00000000" w:rsidRPr="00000000">
        <w:rPr>
          <w:i w:val="1"/>
          <w:sz w:val="24"/>
          <w:szCs w:val="24"/>
          <w:rtl w:val="0"/>
        </w:rPr>
        <w:t xml:space="preserve">Victoria Harbour</w:t>
      </w:r>
      <w:r w:rsidDel="00000000" w:rsidR="00000000" w:rsidRPr="00000000">
        <w:rPr>
          <w:sz w:val="24"/>
          <w:szCs w:val="24"/>
          <w:rtl w:val="0"/>
        </w:rPr>
        <w:t xml:space="preserve"> durante el </w:t>
      </w:r>
      <w:r w:rsidDel="00000000" w:rsidR="00000000" w:rsidRPr="00000000">
        <w:rPr>
          <w:i w:val="1"/>
          <w:sz w:val="24"/>
          <w:szCs w:val="24"/>
          <w:rtl w:val="0"/>
        </w:rPr>
        <w:t xml:space="preserve">‘Harbour Sunset Cruise’</w:t>
      </w:r>
      <w:r w:rsidDel="00000000" w:rsidR="00000000" w:rsidRPr="00000000">
        <w:rPr>
          <w:sz w:val="24"/>
          <w:szCs w:val="24"/>
          <w:rtl w:val="0"/>
        </w:rPr>
        <w:t xml:space="preserve">. El paquete incluye canapés y consumo ilimitado de champaña, vino y otras bebidas; estará disponible de 18:30 a 20:30 hrs. cada noche a un precio de 1,400 HKD (dólares de Hong Kong) netos para adultos y 600 HKD netos para niños.</w:t>
      </w:r>
    </w:p>
    <w:p w:rsidR="00000000" w:rsidDel="00000000" w:rsidP="00000000" w:rsidRDefault="00000000" w:rsidRPr="00000000" w14:paraId="0000000A">
      <w:pPr>
        <w:contextualSpacing w:val="0"/>
        <w:jc w:val="both"/>
        <w:rPr>
          <w:sz w:val="24"/>
          <w:szCs w:val="24"/>
        </w:rPr>
      </w:pPr>
      <w:r w:rsidDel="00000000" w:rsidR="00000000" w:rsidRPr="00000000">
        <w:rPr>
          <w:sz w:val="24"/>
          <w:szCs w:val="24"/>
          <w:rtl w:val="0"/>
        </w:rPr>
        <w:tab/>
        <w:tab/>
        <w:tab/>
        <w:tab/>
        <w:tab/>
      </w:r>
    </w:p>
    <w:p w:rsidR="00000000" w:rsidDel="00000000" w:rsidP="00000000" w:rsidRDefault="00000000" w:rsidRPr="00000000" w14:paraId="0000000B">
      <w:pPr>
        <w:contextualSpacing w:val="0"/>
        <w:jc w:val="both"/>
        <w:rPr>
          <w:sz w:val="24"/>
          <w:szCs w:val="24"/>
        </w:rPr>
      </w:pPr>
      <w:r w:rsidDel="00000000" w:rsidR="00000000" w:rsidRPr="00000000">
        <w:rPr>
          <w:i w:val="1"/>
          <w:sz w:val="24"/>
          <w:szCs w:val="24"/>
          <w:rtl w:val="0"/>
        </w:rPr>
        <w:t xml:space="preserve">The Peninsula Yacht</w:t>
      </w:r>
      <w:r w:rsidDel="00000000" w:rsidR="00000000" w:rsidRPr="00000000">
        <w:rPr>
          <w:sz w:val="24"/>
          <w:szCs w:val="24"/>
          <w:rtl w:val="0"/>
        </w:rPr>
        <w:t xml:space="preserve"> también representa un nuevo y atractivo espacio para exclusivos eventos, administrado por el hotel. Un recorrido personalizado estará disponible para que los huéspedes disfruten a bordo de funciones privadas, celebraciones familiares, cocteles, elegantes sesiones de fotos antes de una boda o masajes con </w:t>
      </w:r>
      <w:r w:rsidDel="00000000" w:rsidR="00000000" w:rsidRPr="00000000">
        <w:rPr>
          <w:i w:val="1"/>
          <w:sz w:val="24"/>
          <w:szCs w:val="24"/>
          <w:rtl w:val="0"/>
        </w:rPr>
        <w:t xml:space="preserve">The Peninsula Spa</w:t>
      </w:r>
      <w:r w:rsidDel="00000000" w:rsidR="00000000" w:rsidRPr="00000000">
        <w:rPr>
          <w:sz w:val="24"/>
          <w:szCs w:val="24"/>
          <w:rtl w:val="0"/>
        </w:rPr>
        <w:t xml:space="preserve">. Para una experiencia completamente personal, el yate puede alquilarse en su totalidad por 15,000 HKD netos por hora (compromiso mínimo de renta de cuatro horas). Además, se puede agregar alguna de las experiencias distintivas de </w:t>
      </w:r>
      <w:r w:rsidDel="00000000" w:rsidR="00000000" w:rsidRPr="00000000">
        <w:rPr>
          <w:i w:val="1"/>
          <w:sz w:val="24"/>
          <w:szCs w:val="24"/>
          <w:rtl w:val="0"/>
        </w:rPr>
        <w:t xml:space="preserve">The Peninsula </w:t>
      </w:r>
      <w:r w:rsidDel="00000000" w:rsidR="00000000" w:rsidRPr="00000000">
        <w:rPr>
          <w:sz w:val="24"/>
          <w:szCs w:val="24"/>
          <w:rtl w:val="0"/>
        </w:rPr>
        <w:t xml:space="preserve">a cada evento, </w:t>
      </w:r>
      <w:r w:rsidDel="00000000" w:rsidR="00000000" w:rsidRPr="00000000">
        <w:rPr>
          <w:sz w:val="24"/>
          <w:szCs w:val="24"/>
          <w:rtl w:val="0"/>
        </w:rPr>
        <w:t xml:space="preserve">con un costo adicional dependiendo la elección del huésped.</w:t>
      </w:r>
    </w:p>
    <w:p w:rsidR="00000000" w:rsidDel="00000000" w:rsidP="00000000" w:rsidRDefault="00000000" w:rsidRPr="00000000" w14:paraId="0000000C">
      <w:pPr>
        <w:contextualSpacing w:val="0"/>
        <w:jc w:val="both"/>
        <w:rPr>
          <w:sz w:val="24"/>
          <w:szCs w:val="24"/>
        </w:rPr>
      </w:pP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Para obtener más información acerca de </w:t>
      </w:r>
      <w:r w:rsidDel="00000000" w:rsidR="00000000" w:rsidRPr="00000000">
        <w:rPr>
          <w:i w:val="1"/>
          <w:sz w:val="24"/>
          <w:szCs w:val="24"/>
          <w:rtl w:val="0"/>
        </w:rPr>
        <w:t xml:space="preserve">The Peninsula Yacht</w:t>
      </w:r>
      <w:r w:rsidDel="00000000" w:rsidR="00000000" w:rsidRPr="00000000">
        <w:rPr>
          <w:sz w:val="24"/>
          <w:szCs w:val="24"/>
          <w:rtl w:val="0"/>
        </w:rPr>
        <w:t xml:space="preserve">, por favor llame al +852 2696 6615; envíe un correo electrónico a </w:t>
      </w:r>
      <w:hyperlink r:id="rId6">
        <w:r w:rsidDel="00000000" w:rsidR="00000000" w:rsidRPr="00000000">
          <w:rPr>
            <w:color w:val="1155cc"/>
            <w:sz w:val="24"/>
            <w:szCs w:val="24"/>
            <w:u w:val="single"/>
            <w:rtl w:val="0"/>
          </w:rPr>
          <w:t xml:space="preserve">eventphk@peninsula.com</w:t>
        </w:r>
      </w:hyperlink>
      <w:r w:rsidDel="00000000" w:rsidR="00000000" w:rsidRPr="00000000">
        <w:rPr>
          <w:sz w:val="24"/>
          <w:szCs w:val="24"/>
          <w:rtl w:val="0"/>
        </w:rPr>
        <w:t xml:space="preserve"> </w:t>
      </w:r>
      <w:r w:rsidDel="00000000" w:rsidR="00000000" w:rsidRPr="00000000">
        <w:rPr>
          <w:sz w:val="24"/>
          <w:szCs w:val="24"/>
          <w:rtl w:val="0"/>
        </w:rPr>
        <w:t xml:space="preserve">y </w:t>
      </w:r>
      <w:hyperlink r:id="rId7">
        <w:r w:rsidDel="00000000" w:rsidR="00000000" w:rsidRPr="00000000">
          <w:rPr>
            <w:color w:val="1155cc"/>
            <w:sz w:val="24"/>
            <w:szCs w:val="24"/>
            <w:u w:val="single"/>
            <w:rtl w:val="0"/>
          </w:rPr>
          <w:t xml:space="preserve">conciergephk@peninsula.com</w:t>
        </w:r>
      </w:hyperlink>
      <w:r w:rsidDel="00000000" w:rsidR="00000000" w:rsidRPr="00000000">
        <w:rPr>
          <w:sz w:val="24"/>
          <w:szCs w:val="24"/>
          <w:rtl w:val="0"/>
        </w:rPr>
        <w:t xml:space="preserve">; </w:t>
      </w:r>
      <w:r w:rsidDel="00000000" w:rsidR="00000000" w:rsidRPr="00000000">
        <w:rPr>
          <w:sz w:val="24"/>
          <w:szCs w:val="24"/>
          <w:rtl w:val="0"/>
        </w:rPr>
        <w:t xml:space="preserve">o visite </w:t>
      </w:r>
      <w:hyperlink r:id="rId8">
        <w:r w:rsidDel="00000000" w:rsidR="00000000" w:rsidRPr="00000000">
          <w:rPr>
            <w:color w:val="1155cc"/>
            <w:sz w:val="24"/>
            <w:szCs w:val="24"/>
            <w:u w:val="single"/>
            <w:rtl w:val="0"/>
          </w:rPr>
          <w:t xml:space="preserve">https://www.peninsula.com</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contextualSpacing w:val="0"/>
        <w:jc w:val="both"/>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Pr>
              <w:drawing>
                <wp:inline distB="114300" distT="114300" distL="114300" distR="114300">
                  <wp:extent cx="2838450" cy="18796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838450" cy="1879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Pr>
              <w:drawing>
                <wp:inline distB="114300" distT="114300" distL="114300" distR="114300">
                  <wp:extent cx="2847975" cy="1862138"/>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847975" cy="1862138"/>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i w:val="1"/>
                <w:sz w:val="24"/>
                <w:szCs w:val="24"/>
              </w:rPr>
            </w:pPr>
            <w:r w:rsidDel="00000000" w:rsidR="00000000" w:rsidRPr="00000000">
              <w:rPr>
                <w:i w:val="1"/>
                <w:sz w:val="24"/>
                <w:szCs w:val="24"/>
                <w:rtl w:val="0"/>
              </w:rPr>
              <w:t xml:space="preserve">The Peninsula Yacht </w:t>
            </w:r>
            <w:r w:rsidDel="00000000" w:rsidR="00000000" w:rsidRPr="00000000">
              <w:rPr>
                <w:sz w:val="24"/>
                <w:szCs w:val="24"/>
                <w:rtl w:val="0"/>
              </w:rPr>
              <w:t xml:space="preserve">– </w:t>
            </w:r>
            <w:r w:rsidDel="00000000" w:rsidR="00000000" w:rsidRPr="00000000">
              <w:rPr>
                <w:i w:val="1"/>
                <w:sz w:val="24"/>
                <w:szCs w:val="24"/>
                <w:rtl w:val="0"/>
              </w:rPr>
              <w:t xml:space="preserve">Harbour Sunset Cruise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1"/>
                <w:sz w:val="24"/>
                <w:szCs w:val="24"/>
              </w:rPr>
            </w:pPr>
            <w:r w:rsidDel="00000000" w:rsidR="00000000" w:rsidRPr="00000000">
              <w:rPr>
                <w:i w:val="1"/>
                <w:sz w:val="24"/>
                <w:szCs w:val="24"/>
                <w:rtl w:val="0"/>
              </w:rPr>
              <w:t xml:space="preserve">The Peninsula Yacht</w:t>
            </w:r>
            <w:r w:rsidDel="00000000" w:rsidR="00000000" w:rsidRPr="00000000">
              <w:rPr>
                <w:sz w:val="24"/>
                <w:szCs w:val="24"/>
                <w:rtl w:val="0"/>
              </w:rPr>
              <w:t xml:space="preserve"> – </w:t>
            </w:r>
            <w:r w:rsidDel="00000000" w:rsidR="00000000" w:rsidRPr="00000000">
              <w:rPr>
                <w:i w:val="1"/>
                <w:sz w:val="24"/>
                <w:szCs w:val="24"/>
                <w:rtl w:val="0"/>
              </w:rPr>
              <w:t xml:space="preserve">Private Charter</w:t>
            </w:r>
          </w:p>
        </w:tc>
      </w:tr>
    </w:tbl>
    <w:p w:rsidR="00000000" w:rsidDel="00000000" w:rsidP="00000000" w:rsidRDefault="00000000" w:rsidRPr="00000000" w14:paraId="00000013">
      <w:pPr>
        <w:contextualSpacing w:val="0"/>
        <w:jc w:val="both"/>
        <w:rPr/>
      </w:pPr>
      <w:r w:rsidDel="00000000" w:rsidR="00000000" w:rsidRPr="00000000">
        <w:rPr>
          <w:sz w:val="24"/>
          <w:szCs w:val="24"/>
          <w:rtl w:val="0"/>
        </w:rPr>
        <w:tab/>
        <w:tab/>
      </w:r>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w:rtl w:val="0"/>
        </w:rPr>
        <w:t xml:space="preserv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7">
      <w:pPr>
        <w:spacing w:after="200" w:line="276" w:lineRule="auto"/>
        <w:contextualSpacing w:val="0"/>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14:paraId="00000018">
      <w:pPr>
        <w:spacing w:after="200" w:line="276" w:lineRule="auto"/>
        <w:contextualSpacing w:val="0"/>
        <w:jc w:val="both"/>
        <w:rPr>
          <w:sz w:val="18"/>
          <w:szCs w:val="18"/>
        </w:rPr>
      </w:pPr>
      <w:r w:rsidDel="00000000" w:rsidR="00000000" w:rsidRPr="00000000">
        <w:rPr>
          <w:rtl w:val="0"/>
        </w:rPr>
      </w:r>
    </w:p>
    <w:p w:rsidR="00000000" w:rsidDel="00000000" w:rsidP="00000000" w:rsidRDefault="00000000" w:rsidRPr="00000000" w14:paraId="00000019">
      <w:pPr>
        <w:widowControl w:val="0"/>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A">
      <w:pPr>
        <w:widowControl w:val="0"/>
        <w:contextualSpacing w:val="0"/>
        <w:jc w:val="both"/>
        <w:rPr/>
      </w:pPr>
      <w:r w:rsidDel="00000000" w:rsidR="00000000" w:rsidRPr="00000000">
        <w:rPr>
          <w:rtl w:val="0"/>
        </w:rPr>
      </w:r>
    </w:p>
    <w:p w:rsidR="00000000" w:rsidDel="00000000" w:rsidP="00000000" w:rsidRDefault="00000000" w:rsidRPr="00000000" w14:paraId="0000001B">
      <w:pPr>
        <w:widowControl w:val="0"/>
        <w:contextualSpacing w:val="0"/>
        <w:jc w:val="both"/>
        <w:rPr/>
      </w:pPr>
      <w:r w:rsidDel="00000000" w:rsidR="00000000" w:rsidRPr="00000000">
        <w:rPr>
          <w:rtl w:val="0"/>
        </w:rPr>
        <w:t xml:space="preserve">Sandy Machuca</w:t>
      </w:r>
    </w:p>
    <w:p w:rsidR="00000000" w:rsidDel="00000000" w:rsidP="00000000" w:rsidRDefault="00000000" w:rsidRPr="00000000" w14:paraId="0000001C">
      <w:pPr>
        <w:widowControl w:val="0"/>
        <w:contextualSpacing w:val="0"/>
        <w:jc w:val="both"/>
        <w:rPr/>
      </w:pPr>
      <w:hyperlink r:id="rId11">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1D">
      <w:pPr>
        <w:widowControl w:val="0"/>
        <w:contextualSpacing w:val="0"/>
        <w:jc w:val="both"/>
        <w:rPr/>
      </w:pPr>
      <w:r w:rsidDel="00000000" w:rsidR="00000000" w:rsidRPr="00000000">
        <w:rPr>
          <w:rtl w:val="0"/>
        </w:rPr>
        <w:t xml:space="preserve">Public Relations Manager</w:t>
      </w:r>
    </w:p>
    <w:p w:rsidR="00000000" w:rsidDel="00000000" w:rsidP="00000000" w:rsidRDefault="00000000" w:rsidRPr="00000000" w14:paraId="0000001E">
      <w:pPr>
        <w:widowControl w:val="0"/>
        <w:contextualSpacing w:val="0"/>
        <w:jc w:val="both"/>
        <w:rPr/>
      </w:pPr>
      <w:r w:rsidDel="00000000" w:rsidR="00000000" w:rsidRPr="00000000">
        <w:rPr>
          <w:rtl w:val="0"/>
        </w:rPr>
        <w:t xml:space="preserve">Of. 6392.1100 Ext. 3415</w:t>
      </w:r>
    </w:p>
    <w:p w:rsidR="00000000" w:rsidDel="00000000" w:rsidP="00000000" w:rsidRDefault="00000000" w:rsidRPr="00000000" w14:paraId="0000001F">
      <w:pPr>
        <w:widowControl w:val="0"/>
        <w:contextualSpacing w:val="0"/>
        <w:jc w:val="both"/>
        <w:rPr/>
      </w:pPr>
      <w:r w:rsidDel="00000000" w:rsidR="00000000" w:rsidRPr="00000000">
        <w:rPr>
          <w:rtl w:val="0"/>
        </w:rPr>
        <w:t xml:space="preserve">M: 04455 2270 5536</w:t>
      </w:r>
    </w:p>
    <w:p w:rsidR="00000000" w:rsidDel="00000000" w:rsidP="00000000" w:rsidRDefault="00000000" w:rsidRPr="00000000" w14:paraId="00000020">
      <w:pPr>
        <w:widowControl w:val="0"/>
        <w:contextualSpacing w:val="0"/>
        <w:jc w:val="both"/>
        <w:rPr/>
      </w:pPr>
      <w:r w:rsidDel="00000000" w:rsidR="00000000" w:rsidRPr="00000000">
        <w:rPr>
          <w:rtl w:val="0"/>
        </w:rPr>
      </w:r>
    </w:p>
    <w:p w:rsidR="00000000" w:rsidDel="00000000" w:rsidP="00000000" w:rsidRDefault="00000000" w:rsidRPr="00000000" w14:paraId="00000021">
      <w:pPr>
        <w:widowControl w:val="0"/>
        <w:contextualSpacing w:val="0"/>
        <w:jc w:val="both"/>
        <w:rPr/>
      </w:pPr>
      <w:r w:rsidDel="00000000" w:rsidR="00000000" w:rsidRPr="00000000">
        <w:rPr>
          <w:rtl w:val="0"/>
        </w:rPr>
        <w:t xml:space="preserve">César Jasso</w:t>
      </w:r>
    </w:p>
    <w:p w:rsidR="00000000" w:rsidDel="00000000" w:rsidP="00000000" w:rsidRDefault="00000000" w:rsidRPr="00000000" w14:paraId="00000022">
      <w:pPr>
        <w:widowControl w:val="0"/>
        <w:contextualSpacing w:val="0"/>
        <w:jc w:val="both"/>
        <w:rPr/>
      </w:pPr>
      <w:hyperlink r:id="rId12">
        <w:r w:rsidDel="00000000" w:rsidR="00000000" w:rsidRPr="00000000">
          <w:rPr>
            <w:color w:val="1155cc"/>
            <w:u w:val="single"/>
            <w:rtl w:val="0"/>
          </w:rPr>
          <w:t xml:space="preserve">cesar.jasso@another.co</w:t>
        </w:r>
      </w:hyperlink>
      <w:r w:rsidDel="00000000" w:rsidR="00000000" w:rsidRPr="00000000">
        <w:rPr>
          <w:rtl w:val="0"/>
        </w:rPr>
      </w:r>
    </w:p>
    <w:p w:rsidR="00000000" w:rsidDel="00000000" w:rsidP="00000000" w:rsidRDefault="00000000" w:rsidRPr="00000000" w14:paraId="00000023">
      <w:pPr>
        <w:widowControl w:val="0"/>
        <w:contextualSpacing w:val="0"/>
        <w:jc w:val="both"/>
        <w:rPr/>
      </w:pPr>
      <w:r w:rsidDel="00000000" w:rsidR="00000000" w:rsidRPr="00000000">
        <w:rPr>
          <w:rtl w:val="0"/>
        </w:rPr>
        <w:t xml:space="preserve">Account Executive</w:t>
      </w:r>
    </w:p>
    <w:p w:rsidR="00000000" w:rsidDel="00000000" w:rsidP="00000000" w:rsidRDefault="00000000" w:rsidRPr="00000000" w14:paraId="00000024">
      <w:pPr>
        <w:widowControl w:val="0"/>
        <w:contextualSpacing w:val="0"/>
        <w:jc w:val="both"/>
        <w:rPr/>
      </w:pPr>
      <w:r w:rsidDel="00000000" w:rsidR="00000000" w:rsidRPr="00000000">
        <w:rPr>
          <w:rtl w:val="0"/>
        </w:rPr>
        <w:t xml:space="preserve">Of. 6392.1100</w:t>
      </w:r>
    </w:p>
    <w:p w:rsidR="00000000" w:rsidDel="00000000" w:rsidP="00000000" w:rsidRDefault="00000000" w:rsidRPr="00000000" w14:paraId="00000025">
      <w:pPr>
        <w:widowControl w:val="0"/>
        <w:contextualSpacing w:val="0"/>
        <w:jc w:val="both"/>
        <w:rPr/>
      </w:pPr>
      <w:r w:rsidDel="00000000" w:rsidR="00000000" w:rsidRPr="00000000">
        <w:rPr>
          <w:rtl w:val="0"/>
        </w:rPr>
        <w:t xml:space="preserve">M: 04455 5217 5036</w:t>
      </w:r>
    </w:p>
    <w:p w:rsidR="00000000" w:rsidDel="00000000" w:rsidP="00000000" w:rsidRDefault="00000000" w:rsidRPr="00000000" w14:paraId="00000026">
      <w:pPr>
        <w:contextualSpacing w:val="0"/>
        <w:rPr/>
      </w:pP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1962150</wp:posOffset>
          </wp:positionH>
          <wp:positionV relativeFrom="paragraph">
            <wp:posOffset>390525</wp:posOffset>
          </wp:positionV>
          <wp:extent cx="1880870" cy="4572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80870" cy="457200"/>
                  </a:xfrm>
                  <a:prstGeom prst="rect"/>
                  <a:ln/>
                </pic:spPr>
              </pic:pic>
            </a:graphicData>
          </a:graphic>
        </wp:anchor>
      </w:drawing>
    </w:r>
  </w:p>
  <w:p w:rsidR="00000000" w:rsidDel="00000000" w:rsidP="00000000" w:rsidRDefault="00000000" w:rsidRPr="00000000" w14:paraId="00000028">
    <w:pPr>
      <w:contextualSpacing w:val="0"/>
      <w:jc w:val="center"/>
      <w:rPr/>
    </w:pPr>
    <w:r w:rsidDel="00000000" w:rsidR="00000000" w:rsidRPr="00000000">
      <w:rPr>
        <w:rtl w:val="0"/>
      </w:rPr>
    </w:r>
  </w:p>
  <w:p w:rsidR="00000000" w:rsidDel="00000000" w:rsidP="00000000" w:rsidRDefault="00000000" w:rsidRPr="00000000" w14:paraId="00000029">
    <w:pPr>
      <w:contextualSpacing w:val="0"/>
      <w:jc w:val="center"/>
      <w:rPr/>
    </w:pPr>
    <w:r w:rsidDel="00000000" w:rsidR="00000000" w:rsidRPr="00000000">
      <w:rPr>
        <w:rtl w:val="0"/>
      </w:rPr>
    </w:r>
  </w:p>
  <w:p w:rsidR="00000000" w:rsidDel="00000000" w:rsidP="00000000" w:rsidRDefault="00000000" w:rsidRPr="00000000" w14:paraId="0000002A">
    <w:pPr>
      <w:contextualSpacing w:val="0"/>
      <w:jc w:val="center"/>
      <w:rPr/>
    </w:pPr>
    <w:r w:rsidDel="00000000" w:rsidR="00000000" w:rsidRPr="00000000">
      <w:rPr>
        <w:rtl w:val="0"/>
      </w:rPr>
    </w:r>
  </w:p>
  <w:p w:rsidR="00000000" w:rsidDel="00000000" w:rsidP="00000000" w:rsidRDefault="00000000" w:rsidRPr="00000000" w14:paraId="0000002B">
    <w:pPr>
      <w:contextualSpacing w:val="0"/>
      <w:jc w:val="center"/>
      <w:rPr/>
    </w:pPr>
    <w:r w:rsidDel="00000000" w:rsidR="00000000" w:rsidRPr="00000000">
      <w:rPr>
        <w:rtl w:val="0"/>
      </w:rPr>
    </w:r>
  </w:p>
  <w:p w:rsidR="00000000" w:rsidDel="00000000" w:rsidP="00000000" w:rsidRDefault="00000000" w:rsidRPr="00000000" w14:paraId="0000002C">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andy@another.co" TargetMode="External"/><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yperlink" Target="mailto:cesar.jass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eventphk@peninsula.com" TargetMode="External"/><Relationship Id="rId7" Type="http://schemas.openxmlformats.org/officeDocument/2006/relationships/hyperlink" Target="mailto:conciergephk@peninsula.com" TargetMode="External"/><Relationship Id="rId8" Type="http://schemas.openxmlformats.org/officeDocument/2006/relationships/hyperlink" Target="https://www.peninsula.com/en/hong-kong/special-offers/events/the-peninsula-ya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