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BB33A3" w14:textId="2BA57E34" w:rsidR="009869C9" w:rsidRPr="00B155ED" w:rsidRDefault="00E27E6F" w:rsidP="00E27E6F">
      <w:pPr>
        <w:spacing w:line="240" w:lineRule="auto"/>
        <w:rPr>
          <w:rFonts w:ascii="游ゴシック" w:eastAsia="游ゴシック" w:hAnsi="游ゴシック" w:cstheme="minorHAnsi"/>
          <w:b/>
          <w:iCs/>
          <w:sz w:val="28"/>
          <w:szCs w:val="28"/>
          <w:lang w:val="en-US" w:eastAsia="ja-JP"/>
        </w:rPr>
      </w:pPr>
      <w:r w:rsidRPr="00B155ED">
        <w:rPr>
          <w:rFonts w:ascii="游ゴシック" w:eastAsia="游ゴシック" w:hAnsi="游ゴシック" w:cstheme="minorHAnsi" w:hint="eastAsia"/>
          <w:b/>
          <w:iCs/>
          <w:sz w:val="28"/>
          <w:szCs w:val="28"/>
          <w:lang w:val="en-US" w:eastAsia="ja-JP"/>
        </w:rPr>
        <w:t>Neumann、</w:t>
      </w:r>
      <w:r w:rsidR="009869C9" w:rsidRPr="00B155ED">
        <w:rPr>
          <w:rFonts w:ascii="游ゴシック" w:eastAsia="游ゴシック" w:hAnsi="游ゴシック" w:cstheme="minorHAnsi" w:hint="eastAsia"/>
          <w:b/>
          <w:iCs/>
          <w:sz w:val="28"/>
          <w:szCs w:val="28"/>
          <w:lang w:val="en-US" w:eastAsia="ja-JP"/>
        </w:rPr>
        <w:t>KHシリーズ</w:t>
      </w:r>
      <w:r w:rsidR="00A77490" w:rsidRPr="00E30749">
        <w:rPr>
          <w:rFonts w:ascii="游ゴシック" w:eastAsia="游ゴシック" w:hAnsi="游ゴシック" w:cstheme="minorHAnsi" w:hint="eastAsia"/>
          <w:b/>
          <w:iCs/>
          <w:sz w:val="28"/>
          <w:szCs w:val="28"/>
          <w:lang w:val="en-US" w:eastAsia="ja-JP"/>
        </w:rPr>
        <w:t>よ</w:t>
      </w:r>
      <w:r w:rsidR="00A77490" w:rsidRPr="00B155ED">
        <w:rPr>
          <w:rFonts w:ascii="游ゴシック" w:eastAsia="游ゴシック" w:hAnsi="游ゴシック" w:cstheme="minorHAnsi" w:hint="eastAsia"/>
          <w:b/>
          <w:iCs/>
          <w:sz w:val="28"/>
          <w:szCs w:val="28"/>
          <w:lang w:val="en-US" w:eastAsia="ja-JP"/>
        </w:rPr>
        <w:t>り</w:t>
      </w:r>
      <w:r w:rsidR="00847C7C" w:rsidRPr="00944E17">
        <w:rPr>
          <w:rFonts w:ascii="游ゴシック" w:eastAsia="游ゴシック" w:hAnsi="游ゴシック" w:cstheme="minorHAnsi"/>
          <w:b/>
          <w:iCs/>
          <w:sz w:val="28"/>
          <w:szCs w:val="28"/>
          <w:lang w:val="en-US" w:eastAsia="ja-JP"/>
        </w:rPr>
        <w:t>DSP制御</w:t>
      </w:r>
      <w:r w:rsidRPr="00B155ED">
        <w:rPr>
          <w:rFonts w:ascii="游ゴシック" w:eastAsia="游ゴシック" w:hAnsi="游ゴシック" w:cstheme="minorHAnsi" w:hint="eastAsia"/>
          <w:b/>
          <w:iCs/>
          <w:sz w:val="28"/>
          <w:szCs w:val="28"/>
          <w:lang w:val="en-US" w:eastAsia="ja-JP"/>
        </w:rPr>
        <w:t>サブウーファー</w:t>
      </w:r>
      <w:r w:rsidR="00A77490" w:rsidRPr="00B155ED">
        <w:rPr>
          <w:rFonts w:ascii="游ゴシック" w:eastAsia="游ゴシック" w:hAnsi="游ゴシック" w:cstheme="minorHAnsi" w:hint="eastAsia"/>
          <w:b/>
          <w:iCs/>
          <w:sz w:val="28"/>
          <w:szCs w:val="28"/>
          <w:lang w:val="en-US" w:eastAsia="ja-JP"/>
        </w:rPr>
        <w:t>5製品</w:t>
      </w:r>
      <w:r w:rsidR="009869C9" w:rsidRPr="00B155ED">
        <w:rPr>
          <w:rFonts w:ascii="游ゴシック" w:eastAsia="游ゴシック" w:hAnsi="游ゴシック" w:cstheme="minorHAnsi" w:hint="eastAsia"/>
          <w:b/>
          <w:iCs/>
          <w:sz w:val="28"/>
          <w:szCs w:val="28"/>
          <w:lang w:val="en-US" w:eastAsia="ja-JP"/>
        </w:rPr>
        <w:t>を</w:t>
      </w:r>
      <w:r w:rsidR="00B155ED">
        <w:rPr>
          <w:rFonts w:ascii="游ゴシック" w:eastAsia="游ゴシック" w:hAnsi="游ゴシック" w:cstheme="minorHAnsi" w:hint="eastAsia"/>
          <w:b/>
          <w:iCs/>
          <w:sz w:val="28"/>
          <w:szCs w:val="28"/>
          <w:lang w:val="en-US" w:eastAsia="ja-JP"/>
        </w:rPr>
        <w:t>新</w:t>
      </w:r>
      <w:r w:rsidR="009869C9" w:rsidRPr="00B155ED">
        <w:rPr>
          <w:rFonts w:ascii="游ゴシック" w:eastAsia="游ゴシック" w:hAnsi="游ゴシック" w:cstheme="minorHAnsi" w:hint="eastAsia"/>
          <w:b/>
          <w:iCs/>
          <w:sz w:val="28"/>
          <w:szCs w:val="28"/>
          <w:lang w:val="en-US" w:eastAsia="ja-JP"/>
        </w:rPr>
        <w:t>発売</w:t>
      </w:r>
    </w:p>
    <w:p w14:paraId="533B558A" w14:textId="457E882C" w:rsidR="00F95D77" w:rsidRPr="00794CF3" w:rsidRDefault="00AF1534" w:rsidP="00E27E6F">
      <w:pPr>
        <w:spacing w:line="240" w:lineRule="auto"/>
        <w:rPr>
          <w:rFonts w:ascii="游ゴシック" w:eastAsia="游ゴシック" w:hAnsi="游ゴシック" w:cstheme="minorBidi"/>
          <w:color w:val="000000" w:themeColor="text1"/>
          <w:highlight w:val="yellow"/>
          <w:lang w:val="en-US" w:eastAsia="ja-JP"/>
        </w:rPr>
      </w:pPr>
      <w:r w:rsidRPr="00AF1534">
        <w:rPr>
          <w:rFonts w:ascii="游ゴシック" w:eastAsia="游ゴシック" w:hAnsi="游ゴシック" w:cstheme="minorHAnsi" w:hint="eastAsia"/>
          <w:b/>
          <w:iCs/>
          <w:sz w:val="24"/>
          <w:szCs w:val="24"/>
          <w:lang w:val="en-US" w:eastAsia="ja-JP"/>
        </w:rPr>
        <w:t>あらゆるモニタリングニーズをカバー</w:t>
      </w:r>
      <w:r w:rsidR="00847C7C">
        <w:rPr>
          <w:rFonts w:ascii="游ゴシック" w:eastAsia="游ゴシック" w:hAnsi="游ゴシック" w:cstheme="minorHAnsi" w:hint="eastAsia"/>
          <w:b/>
          <w:iCs/>
          <w:sz w:val="24"/>
          <w:szCs w:val="24"/>
          <w:lang w:val="en-US" w:eastAsia="ja-JP"/>
        </w:rPr>
        <w:t>する</w:t>
      </w:r>
      <w:r w:rsidR="00847C7C" w:rsidRPr="00847C7C">
        <w:rPr>
          <w:rFonts w:ascii="游ゴシック" w:eastAsia="游ゴシック" w:hAnsi="游ゴシック" w:cstheme="minorHAnsi" w:hint="eastAsia"/>
          <w:b/>
          <w:iCs/>
          <w:sz w:val="24"/>
          <w:szCs w:val="24"/>
          <w:lang w:val="en-US" w:eastAsia="ja-JP"/>
        </w:rPr>
        <w:t>フルラインナップで展開</w:t>
      </w:r>
      <w:r w:rsidR="00B155ED">
        <w:rPr>
          <w:rFonts w:ascii="游ゴシック" w:eastAsia="游ゴシック" w:hAnsi="游ゴシック" w:cstheme="minorHAnsi" w:hint="eastAsia"/>
          <w:b/>
          <w:iCs/>
          <w:sz w:val="24"/>
          <w:szCs w:val="24"/>
          <w:lang w:val="en-US" w:eastAsia="ja-JP"/>
        </w:rPr>
        <w:t>を</w:t>
      </w:r>
      <w:r w:rsidR="00847C7C">
        <w:rPr>
          <w:rFonts w:ascii="游ゴシック" w:eastAsia="游ゴシック" w:hAnsi="游ゴシック" w:cstheme="minorHAnsi" w:hint="eastAsia"/>
          <w:b/>
          <w:iCs/>
          <w:sz w:val="24"/>
          <w:szCs w:val="24"/>
          <w:lang w:val="en-US" w:eastAsia="ja-JP"/>
        </w:rPr>
        <w:t>開始</w:t>
      </w:r>
    </w:p>
    <w:p w14:paraId="40A623AC" w14:textId="01FBF937" w:rsidR="00CD7EF0" w:rsidRPr="005C1315" w:rsidRDefault="00CD7EF0" w:rsidP="2F33358E">
      <w:pPr>
        <w:spacing w:line="240" w:lineRule="auto"/>
        <w:jc w:val="right"/>
        <w:rPr>
          <w:rFonts w:ascii="游ゴシック" w:eastAsia="游ゴシック" w:hAnsi="游ゴシック" w:cstheme="minorBidi"/>
          <w:color w:val="000000" w:themeColor="text1"/>
          <w:lang w:val="en-US" w:eastAsia="ja-JP"/>
        </w:rPr>
      </w:pPr>
      <w:r w:rsidRPr="2F33358E">
        <w:rPr>
          <w:rFonts w:ascii="游ゴシック" w:eastAsia="游ゴシック" w:hAnsi="游ゴシック" w:cstheme="minorBidi"/>
          <w:color w:val="000000" w:themeColor="text1"/>
          <w:lang w:val="en-US" w:eastAsia="ja-JP"/>
        </w:rPr>
        <w:t>202</w:t>
      </w:r>
      <w:r w:rsidR="00DC5ABA">
        <w:rPr>
          <w:rFonts w:ascii="游ゴシック" w:eastAsia="游ゴシック" w:hAnsi="游ゴシック" w:cstheme="minorBidi" w:hint="eastAsia"/>
          <w:color w:val="000000" w:themeColor="text1"/>
          <w:lang w:val="en-US" w:eastAsia="ja-JP"/>
        </w:rPr>
        <w:t>6</w:t>
      </w:r>
      <w:r w:rsidRPr="2F33358E">
        <w:rPr>
          <w:rFonts w:ascii="游ゴシック" w:eastAsia="游ゴシック" w:hAnsi="游ゴシック" w:cstheme="minorBidi"/>
          <w:color w:val="000000" w:themeColor="text1"/>
          <w:lang w:val="en-US" w:eastAsia="ja-JP"/>
        </w:rPr>
        <w:t>年</w:t>
      </w:r>
      <w:r w:rsidR="00E27E6F">
        <w:rPr>
          <w:rFonts w:ascii="游ゴシック" w:eastAsia="游ゴシック" w:hAnsi="游ゴシック" w:cstheme="minorBidi" w:hint="eastAsia"/>
          <w:color w:val="000000" w:themeColor="text1"/>
          <w:lang w:val="en-US" w:eastAsia="ja-JP"/>
        </w:rPr>
        <w:t>3</w:t>
      </w:r>
      <w:r w:rsidR="00DC5ABA">
        <w:rPr>
          <w:rFonts w:ascii="游ゴシック" w:eastAsia="游ゴシック" w:hAnsi="游ゴシック" w:cstheme="minorBidi" w:hint="eastAsia"/>
          <w:color w:val="000000" w:themeColor="text1"/>
          <w:lang w:val="en-US" w:eastAsia="ja-JP"/>
        </w:rPr>
        <w:t>月</w:t>
      </w:r>
      <w:r w:rsidR="00E27E6F">
        <w:rPr>
          <w:rFonts w:ascii="游ゴシック" w:eastAsia="游ゴシック" w:hAnsi="游ゴシック" w:cstheme="minorBidi" w:hint="eastAsia"/>
          <w:color w:val="000000" w:themeColor="text1"/>
          <w:lang w:val="en-US" w:eastAsia="ja-JP"/>
        </w:rPr>
        <w:t>6</w:t>
      </w:r>
      <w:r w:rsidRPr="2F33358E">
        <w:rPr>
          <w:rFonts w:ascii="游ゴシック" w:eastAsia="游ゴシック" w:hAnsi="游ゴシック" w:cstheme="minorBidi"/>
          <w:color w:val="000000" w:themeColor="text1"/>
          <w:lang w:val="en-US" w:eastAsia="ja-JP"/>
        </w:rPr>
        <w:t>日</w:t>
      </w:r>
    </w:p>
    <w:p w14:paraId="40B34E68" w14:textId="2FADF4B3" w:rsidR="00CD7EF0" w:rsidRDefault="00CD7EF0" w:rsidP="00CD7EF0">
      <w:pPr>
        <w:spacing w:line="240" w:lineRule="auto"/>
        <w:jc w:val="right"/>
        <w:rPr>
          <w:rFonts w:ascii="游ゴシック" w:eastAsia="游ゴシック" w:hAnsi="游ゴシック" w:cstheme="minorHAnsi"/>
          <w:bCs/>
          <w:color w:val="000000" w:themeColor="text1"/>
          <w:lang w:val="en-US" w:eastAsia="ja-JP"/>
        </w:rPr>
      </w:pPr>
      <w:r w:rsidRPr="005C1315">
        <w:rPr>
          <w:rFonts w:ascii="游ゴシック" w:eastAsia="游ゴシック" w:hAnsi="游ゴシック" w:cstheme="minorHAnsi" w:hint="eastAsia"/>
          <w:bCs/>
          <w:color w:val="000000" w:themeColor="text1"/>
          <w:lang w:val="en-US" w:eastAsia="ja-JP"/>
        </w:rPr>
        <w:t>ゼンハイザージャパン株式会社</w:t>
      </w:r>
    </w:p>
    <w:p w14:paraId="5D63B271" w14:textId="77777777" w:rsidR="0081353D" w:rsidRPr="0081353D" w:rsidRDefault="0081353D" w:rsidP="00CD7EF0">
      <w:pPr>
        <w:spacing w:line="240" w:lineRule="auto"/>
        <w:jc w:val="right"/>
        <w:rPr>
          <w:rFonts w:ascii="游ゴシック" w:eastAsia="游ゴシック" w:hAnsi="游ゴシック" w:cstheme="minorHAnsi"/>
          <w:bCs/>
          <w:color w:val="000000" w:themeColor="text1"/>
          <w:lang w:val="en-US" w:eastAsia="ja-JP"/>
        </w:rPr>
      </w:pPr>
    </w:p>
    <w:p w14:paraId="594FA250" w14:textId="77193E65" w:rsidR="00E27E6F" w:rsidRDefault="0081353D" w:rsidP="00E27E6F">
      <w:pPr>
        <w:spacing w:line="240" w:lineRule="auto"/>
        <w:ind w:right="-284"/>
        <w:rPr>
          <w:rFonts w:ascii="游ゴシック" w:eastAsia="游ゴシック" w:hAnsi="游ゴシック" w:cstheme="minorHAnsi"/>
          <w:bCs/>
          <w:iCs/>
          <w:lang w:val="en-US" w:eastAsia="ja-JP"/>
        </w:rPr>
      </w:pPr>
      <w:r w:rsidRPr="0081353D">
        <w:rPr>
          <w:rFonts w:ascii="游ゴシック" w:eastAsia="游ゴシック" w:hAnsi="游ゴシック" w:cstheme="minorHAnsi" w:hint="eastAsia"/>
          <w:bCs/>
          <w:iCs/>
          <w:lang w:val="en-US" w:eastAsia="ja-JP"/>
        </w:rPr>
        <w:t>ゼンハイザージャパン株式会社（代表取締役：宮脇 精一、以下「当社」）は、Neumann</w:t>
      </w:r>
      <w:r>
        <w:rPr>
          <w:rFonts w:ascii="游ゴシック" w:eastAsia="游ゴシック" w:hAnsi="游ゴシック" w:cstheme="minorHAnsi" w:hint="eastAsia"/>
          <w:bCs/>
          <w:iCs/>
          <w:lang w:val="en-US" w:eastAsia="ja-JP"/>
        </w:rPr>
        <w:t>の</w:t>
      </w:r>
      <w:r w:rsidR="00E27E6F" w:rsidRPr="00E27E6F">
        <w:rPr>
          <w:rFonts w:ascii="游ゴシック" w:eastAsia="游ゴシック" w:hAnsi="游ゴシック" w:cstheme="minorHAnsi" w:hint="eastAsia"/>
          <w:bCs/>
          <w:iCs/>
          <w:lang w:val="en-US" w:eastAsia="ja-JP"/>
        </w:rPr>
        <w:t>KHシリーズより、DSP搭載のサブウーファー「KH 805 II」「KH 810 II」「KH 870 II」、Audio-over-IP（</w:t>
      </w:r>
      <w:proofErr w:type="spellStart"/>
      <w:r w:rsidR="00E27E6F" w:rsidRPr="00E27E6F">
        <w:rPr>
          <w:rFonts w:ascii="游ゴシック" w:eastAsia="游ゴシック" w:hAnsi="游ゴシック" w:cstheme="minorHAnsi" w:hint="eastAsia"/>
          <w:bCs/>
          <w:iCs/>
          <w:lang w:val="en-US" w:eastAsia="ja-JP"/>
        </w:rPr>
        <w:t>AoIP</w:t>
      </w:r>
      <w:proofErr w:type="spellEnd"/>
      <w:r w:rsidR="00E27E6F" w:rsidRPr="00E27E6F">
        <w:rPr>
          <w:rFonts w:ascii="游ゴシック" w:eastAsia="游ゴシック" w:hAnsi="游ゴシック" w:cstheme="minorHAnsi" w:hint="eastAsia"/>
          <w:bCs/>
          <w:iCs/>
          <w:lang w:val="en-US" w:eastAsia="ja-JP"/>
        </w:rPr>
        <w:t>）対応モデルである「KH 810 II AES67」「KH 870 II AES67」5</w:t>
      </w:r>
      <w:r w:rsidR="00A77490">
        <w:rPr>
          <w:rFonts w:ascii="游ゴシック" w:eastAsia="游ゴシック" w:hAnsi="游ゴシック" w:cstheme="minorHAnsi" w:hint="eastAsia"/>
          <w:bCs/>
          <w:iCs/>
          <w:lang w:val="en-US" w:eastAsia="ja-JP"/>
        </w:rPr>
        <w:t>製品を、2026年3月6日（金）に</w:t>
      </w:r>
      <w:r w:rsidR="00E27E6F" w:rsidRPr="00E27E6F">
        <w:rPr>
          <w:rFonts w:ascii="游ゴシック" w:eastAsia="游ゴシック" w:hAnsi="游ゴシック" w:cstheme="minorHAnsi" w:hint="eastAsia"/>
          <w:bCs/>
          <w:iCs/>
          <w:lang w:val="en-US" w:eastAsia="ja-JP"/>
        </w:rPr>
        <w:t>発売</w:t>
      </w:r>
      <w:r w:rsidR="00C90121">
        <w:rPr>
          <w:rFonts w:ascii="游ゴシック" w:eastAsia="游ゴシック" w:hAnsi="游ゴシック" w:cstheme="minorHAnsi" w:hint="eastAsia"/>
          <w:bCs/>
          <w:iCs/>
          <w:lang w:val="en-US" w:eastAsia="ja-JP"/>
        </w:rPr>
        <w:t>します</w:t>
      </w:r>
      <w:r w:rsidR="00D944FB">
        <w:rPr>
          <w:rFonts w:ascii="游ゴシック" w:eastAsia="游ゴシック" w:hAnsi="游ゴシック" w:cstheme="minorHAnsi" w:hint="eastAsia"/>
          <w:bCs/>
          <w:iCs/>
          <w:lang w:val="en-US" w:eastAsia="ja-JP"/>
        </w:rPr>
        <w:t>。</w:t>
      </w:r>
      <w:r w:rsidR="00A77490" w:rsidRPr="00A77490">
        <w:rPr>
          <w:rFonts w:ascii="游ゴシック" w:eastAsia="游ゴシック" w:hAnsi="游ゴシック" w:cstheme="minorHAnsi" w:hint="eastAsia"/>
          <w:bCs/>
          <w:iCs/>
          <w:lang w:val="en-US" w:eastAsia="ja-JP"/>
        </w:rPr>
        <w:t>価格はオープンで、参考価格は</w:t>
      </w:r>
      <w:r w:rsidR="00A77490">
        <w:rPr>
          <w:rFonts w:ascii="游ゴシック" w:eastAsia="游ゴシック" w:hAnsi="游ゴシック" w:cstheme="minorHAnsi" w:hint="eastAsia"/>
          <w:bCs/>
          <w:iCs/>
          <w:lang w:val="en-US" w:eastAsia="ja-JP"/>
        </w:rPr>
        <w:t>下記の表の通りです</w:t>
      </w:r>
      <w:r w:rsidR="00E27E6F" w:rsidRPr="00E27E6F">
        <w:rPr>
          <w:rFonts w:ascii="游ゴシック" w:eastAsia="游ゴシック" w:hAnsi="游ゴシック" w:cstheme="minorHAnsi" w:hint="eastAsia"/>
          <w:bCs/>
          <w:iCs/>
          <w:lang w:val="en-US" w:eastAsia="ja-JP"/>
        </w:rPr>
        <w:t>。</w:t>
      </w:r>
    </w:p>
    <w:p w14:paraId="1D3D3BB4" w14:textId="080D1568" w:rsidR="005303B7" w:rsidRPr="00A3383E" w:rsidRDefault="005303B7" w:rsidP="005303B7">
      <w:pPr>
        <w:spacing w:line="240" w:lineRule="auto"/>
        <w:ind w:right="-284"/>
        <w:rPr>
          <w:rFonts w:ascii="游ゴシック" w:eastAsia="游ゴシック" w:hAnsi="游ゴシック" w:cstheme="minorHAnsi"/>
          <w:b/>
          <w:iCs/>
          <w:lang w:val="en-US" w:eastAsia="ja-JP"/>
        </w:rPr>
      </w:pPr>
    </w:p>
    <w:tbl>
      <w:tblPr>
        <w:tblStyle w:val="a7"/>
        <w:tblW w:w="9187" w:type="dxa"/>
        <w:tblLook w:val="04A0" w:firstRow="1" w:lastRow="0" w:firstColumn="1" w:lastColumn="0" w:noHBand="0" w:noVBand="1"/>
      </w:tblPr>
      <w:tblGrid>
        <w:gridCol w:w="1980"/>
        <w:gridCol w:w="5235"/>
        <w:gridCol w:w="1972"/>
      </w:tblGrid>
      <w:tr w:rsidR="005303B7" w14:paraId="6798031A" w14:textId="77777777" w:rsidTr="51651289">
        <w:tc>
          <w:tcPr>
            <w:tcW w:w="1980" w:type="dxa"/>
            <w:shd w:val="clear" w:color="auto" w:fill="000000" w:themeFill="text1"/>
          </w:tcPr>
          <w:p w14:paraId="5128205D" w14:textId="77777777" w:rsidR="005303B7" w:rsidRPr="00944E17" w:rsidRDefault="005303B7" w:rsidP="005303B7">
            <w:pPr>
              <w:spacing w:line="240" w:lineRule="auto"/>
              <w:ind w:right="-284"/>
              <w:rPr>
                <w:rFonts w:ascii="游ゴシック" w:eastAsia="游ゴシック" w:hAnsi="游ゴシック" w:cstheme="minorHAnsi"/>
                <w:b/>
                <w:iCs/>
                <w:color w:val="FFFFFF" w:themeColor="background1"/>
                <w:lang w:val="en-US" w:eastAsia="ja-JP"/>
              </w:rPr>
            </w:pPr>
            <w:r w:rsidRPr="00944E17">
              <w:rPr>
                <w:rFonts w:ascii="游ゴシック" w:eastAsia="游ゴシック" w:hAnsi="游ゴシック" w:cstheme="minorHAnsi" w:hint="eastAsia"/>
                <w:b/>
                <w:iCs/>
                <w:color w:val="FFFFFF" w:themeColor="background1"/>
                <w:lang w:val="en-US" w:eastAsia="ja-JP"/>
              </w:rPr>
              <w:t>製品名</w:t>
            </w:r>
          </w:p>
        </w:tc>
        <w:tc>
          <w:tcPr>
            <w:tcW w:w="5235" w:type="dxa"/>
            <w:shd w:val="clear" w:color="auto" w:fill="000000" w:themeFill="text1"/>
          </w:tcPr>
          <w:p w14:paraId="0B6E5D90" w14:textId="77777777" w:rsidR="005303B7" w:rsidRPr="00944E17" w:rsidRDefault="005303B7" w:rsidP="005303B7">
            <w:pPr>
              <w:spacing w:line="240" w:lineRule="auto"/>
              <w:ind w:right="-284"/>
              <w:rPr>
                <w:rFonts w:ascii="游ゴシック" w:eastAsia="游ゴシック" w:hAnsi="游ゴシック" w:cstheme="minorHAnsi"/>
                <w:b/>
                <w:iCs/>
                <w:color w:val="FFFFFF" w:themeColor="background1"/>
                <w:lang w:val="en-US" w:eastAsia="ja-JP"/>
              </w:rPr>
            </w:pPr>
            <w:r w:rsidRPr="00944E17">
              <w:rPr>
                <w:rFonts w:ascii="游ゴシック" w:eastAsia="游ゴシック" w:hAnsi="游ゴシック" w:cstheme="minorHAnsi" w:hint="eastAsia"/>
                <w:b/>
                <w:iCs/>
                <w:color w:val="FFFFFF" w:themeColor="background1"/>
                <w:lang w:val="en-US" w:eastAsia="ja-JP"/>
              </w:rPr>
              <w:t>品名</w:t>
            </w:r>
          </w:p>
        </w:tc>
        <w:tc>
          <w:tcPr>
            <w:tcW w:w="1972" w:type="dxa"/>
            <w:shd w:val="clear" w:color="auto" w:fill="000000" w:themeFill="text1"/>
          </w:tcPr>
          <w:p w14:paraId="2408259F" w14:textId="5BDC6771" w:rsidR="005303B7" w:rsidRPr="00944E17" w:rsidRDefault="005303B7" w:rsidP="00944E17">
            <w:pPr>
              <w:spacing w:line="240" w:lineRule="auto"/>
              <w:ind w:right="-284"/>
              <w:rPr>
                <w:rFonts w:ascii="游ゴシック" w:eastAsia="游ゴシック" w:hAnsi="游ゴシック" w:cstheme="minorHAnsi"/>
                <w:b/>
                <w:iCs/>
                <w:color w:val="FFFFFF" w:themeColor="background1"/>
                <w:lang w:val="en-US" w:eastAsia="ja-JP"/>
              </w:rPr>
            </w:pPr>
            <w:r w:rsidRPr="00944E17">
              <w:rPr>
                <w:rFonts w:ascii="游ゴシック" w:eastAsia="游ゴシック" w:hAnsi="游ゴシック" w:cstheme="minorHAnsi" w:hint="eastAsia"/>
                <w:b/>
                <w:iCs/>
                <w:color w:val="FFFFFF" w:themeColor="background1"/>
                <w:lang w:val="en-US" w:eastAsia="ja-JP"/>
              </w:rPr>
              <w:t>参考価格（税込）</w:t>
            </w:r>
          </w:p>
        </w:tc>
      </w:tr>
      <w:tr w:rsidR="005303B7" w14:paraId="77808000" w14:textId="77777777" w:rsidTr="51651289">
        <w:tc>
          <w:tcPr>
            <w:tcW w:w="1980" w:type="dxa"/>
          </w:tcPr>
          <w:p w14:paraId="4DBBDB14" w14:textId="77777777" w:rsidR="005303B7" w:rsidRDefault="005303B7" w:rsidP="00E40776">
            <w:pPr>
              <w:spacing w:line="240" w:lineRule="auto"/>
              <w:ind w:right="-284"/>
              <w:rPr>
                <w:rFonts w:ascii="游ゴシック" w:eastAsia="游ゴシック" w:hAnsi="游ゴシック" w:cstheme="minorHAnsi"/>
                <w:bCs/>
                <w:iCs/>
                <w:lang w:val="en-US" w:eastAsia="ja-JP"/>
              </w:rPr>
            </w:pPr>
            <w:r>
              <w:rPr>
                <w:rFonts w:ascii="游ゴシック" w:eastAsia="游ゴシック" w:hAnsi="游ゴシック" w:cstheme="minorHAnsi" w:hint="eastAsia"/>
                <w:bCs/>
                <w:iCs/>
                <w:lang w:val="en-US" w:eastAsia="ja-JP"/>
              </w:rPr>
              <w:t>KH 805 Ⅱ</w:t>
            </w:r>
          </w:p>
        </w:tc>
        <w:tc>
          <w:tcPr>
            <w:tcW w:w="5235" w:type="dxa"/>
          </w:tcPr>
          <w:p w14:paraId="3AD077EA" w14:textId="792127C0" w:rsidR="005303B7" w:rsidRDefault="005303B7" w:rsidP="00E40776">
            <w:pPr>
              <w:spacing w:line="240" w:lineRule="auto"/>
              <w:ind w:right="-284"/>
              <w:rPr>
                <w:rFonts w:ascii="游ゴシック" w:eastAsia="游ゴシック" w:hAnsi="游ゴシック" w:cstheme="minorHAnsi"/>
                <w:bCs/>
                <w:iCs/>
                <w:lang w:val="en-US" w:eastAsia="ja-JP"/>
              </w:rPr>
            </w:pPr>
            <w:r w:rsidRPr="00B4534B">
              <w:rPr>
                <w:rFonts w:ascii="游ゴシック" w:eastAsia="游ゴシック" w:hAnsi="游ゴシック" w:cstheme="minorHAnsi" w:hint="eastAsia"/>
                <w:bCs/>
                <w:iCs/>
                <w:lang w:val="en-US" w:eastAsia="ja-JP"/>
              </w:rPr>
              <w:t>サブウーファ</w:t>
            </w:r>
            <w:r>
              <w:rPr>
                <w:rFonts w:ascii="游ゴシック" w:eastAsia="游ゴシック" w:hAnsi="游ゴシック" w:cstheme="minorHAnsi" w:hint="eastAsia"/>
                <w:bCs/>
                <w:iCs/>
                <w:lang w:val="en-US" w:eastAsia="ja-JP"/>
              </w:rPr>
              <w:t>ー</w:t>
            </w:r>
          </w:p>
        </w:tc>
        <w:tc>
          <w:tcPr>
            <w:tcW w:w="1972" w:type="dxa"/>
          </w:tcPr>
          <w:p w14:paraId="6A952A31" w14:textId="7E93C683" w:rsidR="005303B7" w:rsidRDefault="005303B7" w:rsidP="51651289">
            <w:pPr>
              <w:spacing w:line="240" w:lineRule="auto"/>
              <w:ind w:right="-284"/>
              <w:jc w:val="right"/>
              <w:rPr>
                <w:rFonts w:ascii="游ゴシック" w:eastAsia="游ゴシック" w:hAnsi="游ゴシック" w:cstheme="minorBidi"/>
                <w:lang w:val="en-US" w:eastAsia="ja-JP"/>
              </w:rPr>
            </w:pPr>
            <w:r w:rsidRPr="51651289">
              <w:rPr>
                <w:rFonts w:ascii="游ゴシック" w:eastAsia="游ゴシック" w:hAnsi="游ゴシック" w:cstheme="minorBidi"/>
                <w:lang w:val="en-US" w:eastAsia="ja-JP"/>
              </w:rPr>
              <w:t>563,200円</w:t>
            </w:r>
            <w:r w:rsidR="0EE5FAE3" w:rsidRPr="51651289">
              <w:rPr>
                <w:rFonts w:ascii="游ゴシック" w:eastAsia="游ゴシック" w:hAnsi="游ゴシック" w:cstheme="minorBidi"/>
                <w:lang w:val="en-US" w:eastAsia="ja-JP"/>
              </w:rPr>
              <w:t xml:space="preserve">  </w:t>
            </w:r>
          </w:p>
        </w:tc>
      </w:tr>
      <w:tr w:rsidR="005303B7" w14:paraId="392AED5D" w14:textId="77777777" w:rsidTr="51651289">
        <w:tc>
          <w:tcPr>
            <w:tcW w:w="1980" w:type="dxa"/>
          </w:tcPr>
          <w:p w14:paraId="17BB76EA" w14:textId="77777777" w:rsidR="005303B7" w:rsidRDefault="005303B7" w:rsidP="00E40776">
            <w:pPr>
              <w:spacing w:line="240" w:lineRule="auto"/>
              <w:ind w:right="-284"/>
              <w:rPr>
                <w:rFonts w:ascii="游ゴシック" w:eastAsia="游ゴシック" w:hAnsi="游ゴシック" w:cstheme="minorHAnsi"/>
                <w:bCs/>
                <w:iCs/>
                <w:lang w:val="en-US" w:eastAsia="ja-JP"/>
              </w:rPr>
            </w:pPr>
            <w:r>
              <w:rPr>
                <w:rFonts w:ascii="游ゴシック" w:eastAsia="游ゴシック" w:hAnsi="游ゴシック" w:cstheme="minorHAnsi" w:hint="eastAsia"/>
                <w:bCs/>
                <w:iCs/>
                <w:lang w:val="en-US" w:eastAsia="ja-JP"/>
              </w:rPr>
              <w:t>KH 810 Ⅱ</w:t>
            </w:r>
          </w:p>
        </w:tc>
        <w:tc>
          <w:tcPr>
            <w:tcW w:w="5235" w:type="dxa"/>
          </w:tcPr>
          <w:p w14:paraId="0DCDACAD" w14:textId="77777777" w:rsidR="005303B7" w:rsidRDefault="005303B7" w:rsidP="00E40776">
            <w:pPr>
              <w:spacing w:line="240" w:lineRule="auto"/>
              <w:ind w:right="-284"/>
              <w:rPr>
                <w:rFonts w:ascii="游ゴシック" w:eastAsia="游ゴシック" w:hAnsi="游ゴシック" w:cstheme="minorHAnsi"/>
                <w:bCs/>
                <w:iCs/>
                <w:lang w:val="en-US" w:eastAsia="ja-JP"/>
              </w:rPr>
            </w:pPr>
            <w:r w:rsidRPr="00B4534B">
              <w:rPr>
                <w:rFonts w:ascii="游ゴシック" w:eastAsia="游ゴシック" w:hAnsi="游ゴシック" w:cstheme="minorHAnsi" w:hint="eastAsia"/>
                <w:bCs/>
                <w:iCs/>
                <w:lang w:val="en-US" w:eastAsia="ja-JP"/>
              </w:rPr>
              <w:t>マルチチャンネルサブウーファー</w:t>
            </w:r>
          </w:p>
        </w:tc>
        <w:tc>
          <w:tcPr>
            <w:tcW w:w="1972" w:type="dxa"/>
          </w:tcPr>
          <w:p w14:paraId="26662F22" w14:textId="71D73596" w:rsidR="005303B7" w:rsidRDefault="005303B7" w:rsidP="51651289">
            <w:pPr>
              <w:tabs>
                <w:tab w:val="right" w:pos="3888"/>
              </w:tabs>
              <w:spacing w:line="240" w:lineRule="auto"/>
              <w:ind w:right="-284"/>
              <w:jc w:val="right"/>
              <w:rPr>
                <w:rFonts w:ascii="游ゴシック" w:eastAsia="游ゴシック" w:hAnsi="游ゴシック" w:cstheme="minorBidi"/>
                <w:lang w:val="en-US" w:eastAsia="ja-JP"/>
              </w:rPr>
            </w:pPr>
            <w:r w:rsidRPr="51651289">
              <w:rPr>
                <w:rFonts w:ascii="游ゴシック" w:eastAsia="游ゴシック" w:hAnsi="游ゴシック" w:cstheme="minorBidi"/>
                <w:lang w:val="en-US" w:eastAsia="ja-JP"/>
              </w:rPr>
              <w:t>757,900円</w:t>
            </w:r>
            <w:r w:rsidR="6AC32575" w:rsidRPr="51651289">
              <w:rPr>
                <w:rFonts w:ascii="游ゴシック" w:eastAsia="游ゴシック" w:hAnsi="游ゴシック" w:cstheme="minorBidi"/>
                <w:lang w:val="en-US" w:eastAsia="ja-JP"/>
              </w:rPr>
              <w:t xml:space="preserve">  </w:t>
            </w:r>
          </w:p>
        </w:tc>
      </w:tr>
      <w:tr w:rsidR="005303B7" w14:paraId="365EBB5D" w14:textId="77777777" w:rsidTr="51651289">
        <w:tc>
          <w:tcPr>
            <w:tcW w:w="1980" w:type="dxa"/>
          </w:tcPr>
          <w:p w14:paraId="3EE0E399" w14:textId="77777777" w:rsidR="005303B7" w:rsidRDefault="005303B7" w:rsidP="00E40776">
            <w:pPr>
              <w:spacing w:line="240" w:lineRule="auto"/>
              <w:ind w:right="-284"/>
              <w:rPr>
                <w:rFonts w:ascii="游ゴシック" w:eastAsia="游ゴシック" w:hAnsi="游ゴシック" w:cstheme="minorHAnsi"/>
                <w:bCs/>
                <w:iCs/>
                <w:lang w:val="en-US" w:eastAsia="ja-JP"/>
              </w:rPr>
            </w:pPr>
            <w:r>
              <w:rPr>
                <w:rFonts w:ascii="游ゴシック" w:eastAsia="游ゴシック" w:hAnsi="游ゴシック" w:cstheme="minorHAnsi" w:hint="eastAsia"/>
                <w:bCs/>
                <w:iCs/>
                <w:lang w:val="en-US" w:eastAsia="ja-JP"/>
              </w:rPr>
              <w:t>KH 810 Ⅱ AES67</w:t>
            </w:r>
          </w:p>
        </w:tc>
        <w:tc>
          <w:tcPr>
            <w:tcW w:w="5235" w:type="dxa"/>
          </w:tcPr>
          <w:p w14:paraId="5488441D" w14:textId="77777777" w:rsidR="005303B7" w:rsidRDefault="005303B7" w:rsidP="00E40776">
            <w:pPr>
              <w:tabs>
                <w:tab w:val="left" w:pos="2347"/>
              </w:tabs>
              <w:spacing w:line="240" w:lineRule="auto"/>
              <w:ind w:right="-284"/>
              <w:rPr>
                <w:rFonts w:ascii="游ゴシック" w:eastAsia="游ゴシック" w:hAnsi="游ゴシック" w:cstheme="minorHAnsi"/>
                <w:bCs/>
                <w:iCs/>
                <w:lang w:val="en-US" w:eastAsia="ja-JP"/>
              </w:rPr>
            </w:pPr>
            <w:r w:rsidRPr="00B4534B">
              <w:rPr>
                <w:rFonts w:ascii="游ゴシック" w:eastAsia="游ゴシック" w:hAnsi="游ゴシック" w:cstheme="minorHAnsi" w:hint="eastAsia"/>
                <w:bCs/>
                <w:iCs/>
                <w:lang w:val="en-US" w:eastAsia="ja-JP"/>
              </w:rPr>
              <w:t>マルチチャンネルサブウーファーAES67対応</w:t>
            </w:r>
          </w:p>
        </w:tc>
        <w:tc>
          <w:tcPr>
            <w:tcW w:w="1972" w:type="dxa"/>
          </w:tcPr>
          <w:p w14:paraId="0AA9FD15" w14:textId="6F588972" w:rsidR="005303B7" w:rsidRDefault="005303B7" w:rsidP="51651289">
            <w:pPr>
              <w:spacing w:line="240" w:lineRule="auto"/>
              <w:ind w:right="-284"/>
              <w:jc w:val="right"/>
              <w:rPr>
                <w:rFonts w:ascii="游ゴシック" w:eastAsia="游ゴシック" w:hAnsi="游ゴシック" w:cstheme="minorBidi"/>
                <w:lang w:val="en-US" w:eastAsia="ja-JP"/>
              </w:rPr>
            </w:pPr>
            <w:r w:rsidRPr="51651289">
              <w:rPr>
                <w:rFonts w:ascii="游ゴシック" w:eastAsia="游ゴシック" w:hAnsi="游ゴシック" w:cstheme="minorBidi"/>
                <w:lang w:val="en-US" w:eastAsia="ja-JP"/>
              </w:rPr>
              <w:t>834,900円</w:t>
            </w:r>
            <w:r w:rsidR="49C0DC91" w:rsidRPr="51651289">
              <w:rPr>
                <w:rFonts w:ascii="游ゴシック" w:eastAsia="游ゴシック" w:hAnsi="游ゴシック" w:cstheme="minorBidi"/>
                <w:lang w:val="en-US" w:eastAsia="ja-JP"/>
              </w:rPr>
              <w:t xml:space="preserve">  </w:t>
            </w:r>
          </w:p>
        </w:tc>
      </w:tr>
      <w:tr w:rsidR="005303B7" w14:paraId="2820CC67" w14:textId="77777777" w:rsidTr="51651289">
        <w:tc>
          <w:tcPr>
            <w:tcW w:w="1980" w:type="dxa"/>
          </w:tcPr>
          <w:p w14:paraId="6B46A31E" w14:textId="77777777" w:rsidR="005303B7" w:rsidRDefault="005303B7" w:rsidP="00E40776">
            <w:pPr>
              <w:spacing w:line="240" w:lineRule="auto"/>
              <w:ind w:right="-284"/>
              <w:rPr>
                <w:rFonts w:ascii="游ゴシック" w:eastAsia="游ゴシック" w:hAnsi="游ゴシック" w:cstheme="minorHAnsi"/>
                <w:bCs/>
                <w:iCs/>
                <w:lang w:val="en-US" w:eastAsia="ja-JP"/>
              </w:rPr>
            </w:pPr>
            <w:r>
              <w:rPr>
                <w:rFonts w:ascii="游ゴシック" w:eastAsia="游ゴシック" w:hAnsi="游ゴシック" w:cstheme="minorHAnsi" w:hint="eastAsia"/>
                <w:bCs/>
                <w:iCs/>
                <w:lang w:val="en-US" w:eastAsia="ja-JP"/>
              </w:rPr>
              <w:t>KH 870 Ⅱ</w:t>
            </w:r>
          </w:p>
        </w:tc>
        <w:tc>
          <w:tcPr>
            <w:tcW w:w="5235" w:type="dxa"/>
          </w:tcPr>
          <w:p w14:paraId="0FECA8EB" w14:textId="77777777" w:rsidR="005303B7" w:rsidRDefault="005303B7" w:rsidP="00E40776">
            <w:pPr>
              <w:spacing w:line="240" w:lineRule="auto"/>
              <w:ind w:right="-284"/>
              <w:rPr>
                <w:rFonts w:ascii="游ゴシック" w:eastAsia="游ゴシック" w:hAnsi="游ゴシック" w:cstheme="minorHAnsi"/>
                <w:bCs/>
                <w:iCs/>
                <w:lang w:val="en-US" w:eastAsia="ja-JP"/>
              </w:rPr>
            </w:pPr>
            <w:r w:rsidRPr="00B4534B">
              <w:rPr>
                <w:rFonts w:ascii="游ゴシック" w:eastAsia="游ゴシック" w:hAnsi="游ゴシック" w:cstheme="minorHAnsi" w:hint="eastAsia"/>
                <w:bCs/>
                <w:iCs/>
                <w:lang w:val="en-US" w:eastAsia="ja-JP"/>
              </w:rPr>
              <w:t>マルチチャンネルデュアルサブウーファー</w:t>
            </w:r>
          </w:p>
        </w:tc>
        <w:tc>
          <w:tcPr>
            <w:tcW w:w="1972" w:type="dxa"/>
          </w:tcPr>
          <w:p w14:paraId="0518EBF5" w14:textId="06F59C05" w:rsidR="005303B7" w:rsidRDefault="005303B7" w:rsidP="51651289">
            <w:pPr>
              <w:spacing w:line="240" w:lineRule="auto"/>
              <w:ind w:right="-284"/>
              <w:jc w:val="right"/>
              <w:rPr>
                <w:rFonts w:ascii="游ゴシック" w:eastAsia="游ゴシック" w:hAnsi="游ゴシック" w:cstheme="minorBidi"/>
                <w:lang w:val="en-US" w:eastAsia="ja-JP"/>
              </w:rPr>
            </w:pPr>
            <w:r w:rsidRPr="51651289">
              <w:rPr>
                <w:rFonts w:ascii="游ゴシック" w:eastAsia="游ゴシック" w:hAnsi="游ゴシック" w:cstheme="minorBidi"/>
                <w:lang w:val="en-US" w:eastAsia="ja-JP"/>
              </w:rPr>
              <w:t>1,126,400円</w:t>
            </w:r>
            <w:r w:rsidR="51883B60" w:rsidRPr="51651289">
              <w:rPr>
                <w:rFonts w:ascii="游ゴシック" w:eastAsia="游ゴシック" w:hAnsi="游ゴシック" w:cstheme="minorBidi"/>
                <w:lang w:val="en-US" w:eastAsia="ja-JP"/>
              </w:rPr>
              <w:t xml:space="preserve">  </w:t>
            </w:r>
          </w:p>
        </w:tc>
      </w:tr>
      <w:tr w:rsidR="005303B7" w14:paraId="4BDB013A" w14:textId="77777777" w:rsidTr="51651289">
        <w:tc>
          <w:tcPr>
            <w:tcW w:w="1980" w:type="dxa"/>
          </w:tcPr>
          <w:p w14:paraId="0D4E6051" w14:textId="77777777" w:rsidR="005303B7" w:rsidRDefault="005303B7" w:rsidP="00E40776">
            <w:pPr>
              <w:spacing w:line="240" w:lineRule="auto"/>
              <w:ind w:right="-284"/>
              <w:rPr>
                <w:rFonts w:ascii="游ゴシック" w:eastAsia="游ゴシック" w:hAnsi="游ゴシック" w:cstheme="minorHAnsi"/>
                <w:bCs/>
                <w:iCs/>
                <w:lang w:val="en-US" w:eastAsia="ja-JP"/>
              </w:rPr>
            </w:pPr>
            <w:r>
              <w:rPr>
                <w:rFonts w:ascii="游ゴシック" w:eastAsia="游ゴシック" w:hAnsi="游ゴシック" w:cstheme="minorHAnsi" w:hint="eastAsia"/>
                <w:bCs/>
                <w:iCs/>
                <w:lang w:val="en-US" w:eastAsia="ja-JP"/>
              </w:rPr>
              <w:t>KH 870 Ⅱ AES67</w:t>
            </w:r>
          </w:p>
        </w:tc>
        <w:tc>
          <w:tcPr>
            <w:tcW w:w="5235" w:type="dxa"/>
          </w:tcPr>
          <w:p w14:paraId="113A7AEA" w14:textId="6F614588" w:rsidR="005303B7" w:rsidRDefault="005303B7" w:rsidP="00E40776">
            <w:pPr>
              <w:spacing w:line="240" w:lineRule="auto"/>
              <w:ind w:right="-284"/>
              <w:rPr>
                <w:rFonts w:ascii="游ゴシック" w:eastAsia="游ゴシック" w:hAnsi="游ゴシック" w:cstheme="minorHAnsi"/>
                <w:bCs/>
                <w:iCs/>
                <w:lang w:val="en-US" w:eastAsia="ja-JP"/>
              </w:rPr>
            </w:pPr>
            <w:r>
              <w:rPr>
                <w:rFonts w:ascii="游ゴシック" w:eastAsia="游ゴシック" w:hAnsi="游ゴシック" w:cstheme="minorHAnsi" w:hint="eastAsia"/>
                <w:bCs/>
                <w:iCs/>
                <w:lang w:val="en-US" w:eastAsia="ja-JP"/>
              </w:rPr>
              <w:t>マ</w:t>
            </w:r>
            <w:r w:rsidRPr="00B4534B">
              <w:rPr>
                <w:rFonts w:ascii="游ゴシック" w:eastAsia="游ゴシック" w:hAnsi="游ゴシック" w:cstheme="minorHAnsi" w:hint="eastAsia"/>
                <w:bCs/>
                <w:iCs/>
                <w:lang w:val="en-US" w:eastAsia="ja-JP"/>
              </w:rPr>
              <w:t>ルチチャンネルデュアルサブウーファーAES67対応</w:t>
            </w:r>
          </w:p>
        </w:tc>
        <w:tc>
          <w:tcPr>
            <w:tcW w:w="1972" w:type="dxa"/>
          </w:tcPr>
          <w:p w14:paraId="0B8A1883" w14:textId="7CBB1518" w:rsidR="005303B7" w:rsidRDefault="005303B7" w:rsidP="51651289">
            <w:pPr>
              <w:spacing w:line="240" w:lineRule="auto"/>
              <w:ind w:right="-284"/>
              <w:jc w:val="right"/>
              <w:rPr>
                <w:rFonts w:ascii="游ゴシック" w:eastAsia="游ゴシック" w:hAnsi="游ゴシック" w:cstheme="minorBidi"/>
                <w:lang w:val="en-US" w:eastAsia="ja-JP"/>
              </w:rPr>
            </w:pPr>
            <w:r w:rsidRPr="51651289">
              <w:rPr>
                <w:rFonts w:ascii="游ゴシック" w:eastAsia="游ゴシック" w:hAnsi="游ゴシック" w:cstheme="minorBidi"/>
                <w:lang w:val="en-US" w:eastAsia="ja-JP"/>
              </w:rPr>
              <w:t>1,204,500円</w:t>
            </w:r>
            <w:r w:rsidR="4B7ECCF5" w:rsidRPr="51651289">
              <w:rPr>
                <w:rFonts w:ascii="游ゴシック" w:eastAsia="游ゴシック" w:hAnsi="游ゴシック" w:cstheme="minorBidi"/>
                <w:lang w:val="en-US" w:eastAsia="ja-JP"/>
              </w:rPr>
              <w:t xml:space="preserve">  </w:t>
            </w:r>
          </w:p>
        </w:tc>
      </w:tr>
    </w:tbl>
    <w:p w14:paraId="771F6BD8" w14:textId="580AA3BB" w:rsidR="005303B7" w:rsidRDefault="005303B7" w:rsidP="00E27E6F">
      <w:pPr>
        <w:spacing w:line="240" w:lineRule="auto"/>
        <w:ind w:right="-284"/>
        <w:rPr>
          <w:rFonts w:ascii="游ゴシック" w:eastAsia="游ゴシック" w:hAnsi="游ゴシック" w:cstheme="minorHAnsi"/>
          <w:bCs/>
          <w:iCs/>
          <w:lang w:val="en-US" w:eastAsia="ja-JP"/>
        </w:rPr>
      </w:pPr>
    </w:p>
    <w:p w14:paraId="5F12BEFD" w14:textId="2B381846" w:rsidR="00E27E6F" w:rsidRDefault="00B155ED" w:rsidP="00E27E6F">
      <w:pPr>
        <w:spacing w:line="240" w:lineRule="auto"/>
        <w:ind w:right="-284"/>
        <w:rPr>
          <w:rFonts w:ascii="游ゴシック" w:eastAsia="游ゴシック" w:hAnsi="游ゴシック" w:cstheme="minorHAnsi"/>
          <w:bCs/>
          <w:iCs/>
          <w:lang w:val="en-US" w:eastAsia="ja-JP"/>
        </w:rPr>
      </w:pPr>
      <w:r>
        <w:rPr>
          <w:rFonts w:ascii="游ゴシック" w:eastAsia="游ゴシック" w:hAnsi="游ゴシック" w:cstheme="minorHAnsi" w:hint="eastAsia"/>
          <w:bCs/>
          <w:iCs/>
          <w:noProof/>
          <w:lang w:val="en-US" w:eastAsia="ja-JP"/>
        </w:rPr>
        <w:drawing>
          <wp:anchor distT="0" distB="0" distL="114300" distR="114300" simplePos="0" relativeHeight="251673600" behindDoc="0" locked="0" layoutInCell="1" allowOverlap="1" wp14:anchorId="0904DF27" wp14:editId="2207F904">
            <wp:simplePos x="0" y="0"/>
            <wp:positionH relativeFrom="margin">
              <wp:align>center</wp:align>
            </wp:positionH>
            <wp:positionV relativeFrom="paragraph">
              <wp:posOffset>7832</wp:posOffset>
            </wp:positionV>
            <wp:extent cx="3106505" cy="2340000"/>
            <wp:effectExtent l="0" t="0" r="0" b="3175"/>
            <wp:wrapNone/>
            <wp:docPr id="5756277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6505" cy="23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CB11B3" w14:textId="77A4F63A" w:rsidR="009869C9" w:rsidRDefault="009869C9" w:rsidP="00E27E6F">
      <w:pPr>
        <w:spacing w:line="240" w:lineRule="auto"/>
        <w:ind w:right="-284"/>
        <w:rPr>
          <w:rFonts w:ascii="游ゴシック" w:eastAsia="游ゴシック" w:hAnsi="游ゴシック" w:cstheme="minorHAnsi"/>
          <w:bCs/>
          <w:iCs/>
          <w:lang w:val="en-US" w:eastAsia="ja-JP"/>
        </w:rPr>
      </w:pPr>
    </w:p>
    <w:p w14:paraId="113D0C6E" w14:textId="77777777" w:rsidR="009869C9" w:rsidRDefault="009869C9" w:rsidP="00E27E6F">
      <w:pPr>
        <w:spacing w:line="240" w:lineRule="auto"/>
        <w:ind w:right="-284"/>
        <w:rPr>
          <w:rFonts w:ascii="游ゴシック" w:eastAsia="游ゴシック" w:hAnsi="游ゴシック" w:cstheme="minorHAnsi"/>
          <w:bCs/>
          <w:iCs/>
          <w:lang w:val="en-US" w:eastAsia="ja-JP"/>
        </w:rPr>
      </w:pPr>
    </w:p>
    <w:p w14:paraId="68AA5638" w14:textId="1684BDCA" w:rsidR="00C90121" w:rsidRDefault="00C90121" w:rsidP="00E27E6F">
      <w:pPr>
        <w:spacing w:line="240" w:lineRule="auto"/>
        <w:ind w:right="-284"/>
        <w:rPr>
          <w:rFonts w:ascii="游ゴシック" w:eastAsia="游ゴシック" w:hAnsi="游ゴシック" w:cstheme="minorHAnsi"/>
          <w:bCs/>
          <w:iCs/>
          <w:lang w:val="en-US" w:eastAsia="ja-JP"/>
        </w:rPr>
      </w:pPr>
    </w:p>
    <w:p w14:paraId="0BAA6EA9" w14:textId="77777777" w:rsidR="00DA4BB4" w:rsidRDefault="00DA4BB4" w:rsidP="00E27E6F">
      <w:pPr>
        <w:spacing w:line="240" w:lineRule="auto"/>
        <w:ind w:right="-284"/>
        <w:rPr>
          <w:rFonts w:ascii="游ゴシック" w:eastAsia="游ゴシック" w:hAnsi="游ゴシック" w:cstheme="minorHAnsi"/>
          <w:bCs/>
          <w:iCs/>
          <w:lang w:val="en-US" w:eastAsia="ja-JP"/>
        </w:rPr>
      </w:pPr>
    </w:p>
    <w:p w14:paraId="2AFFC7A7" w14:textId="77777777" w:rsidR="00DA4BB4" w:rsidRDefault="00DA4BB4" w:rsidP="00E27E6F">
      <w:pPr>
        <w:spacing w:line="240" w:lineRule="auto"/>
        <w:ind w:right="-284"/>
        <w:rPr>
          <w:rFonts w:ascii="游ゴシック" w:eastAsia="游ゴシック" w:hAnsi="游ゴシック" w:cstheme="minorHAnsi"/>
          <w:bCs/>
          <w:iCs/>
          <w:lang w:val="en-US" w:eastAsia="ja-JP"/>
        </w:rPr>
      </w:pPr>
    </w:p>
    <w:p w14:paraId="302A2416" w14:textId="6429F300" w:rsidR="00DA4BB4" w:rsidRDefault="00DA4BB4" w:rsidP="00E27E6F">
      <w:pPr>
        <w:spacing w:line="240" w:lineRule="auto"/>
        <w:ind w:right="-284"/>
        <w:rPr>
          <w:rFonts w:ascii="游ゴシック" w:eastAsia="游ゴシック" w:hAnsi="游ゴシック" w:cstheme="minorHAnsi"/>
          <w:bCs/>
          <w:iCs/>
          <w:lang w:val="en-US" w:eastAsia="ja-JP"/>
        </w:rPr>
      </w:pPr>
    </w:p>
    <w:p w14:paraId="01DF8720" w14:textId="77777777" w:rsidR="00DA4BB4" w:rsidRDefault="00DA4BB4" w:rsidP="00E27E6F">
      <w:pPr>
        <w:spacing w:line="240" w:lineRule="auto"/>
        <w:ind w:right="-284"/>
        <w:rPr>
          <w:rFonts w:ascii="游ゴシック" w:eastAsia="游ゴシック" w:hAnsi="游ゴシック" w:cstheme="minorHAnsi"/>
          <w:bCs/>
          <w:iCs/>
          <w:lang w:val="en-US" w:eastAsia="ja-JP"/>
        </w:rPr>
      </w:pPr>
    </w:p>
    <w:p w14:paraId="1F70AA91" w14:textId="77777777" w:rsidR="00B155ED" w:rsidRDefault="00B155ED" w:rsidP="00E27E6F">
      <w:pPr>
        <w:spacing w:line="240" w:lineRule="auto"/>
        <w:ind w:right="-284"/>
        <w:rPr>
          <w:rFonts w:ascii="游ゴシック" w:eastAsia="游ゴシック" w:hAnsi="游ゴシック" w:cstheme="minorHAnsi"/>
          <w:bCs/>
          <w:iCs/>
          <w:lang w:val="en-US" w:eastAsia="ja-JP"/>
        </w:rPr>
      </w:pPr>
    </w:p>
    <w:p w14:paraId="5BAFB3F3" w14:textId="77777777" w:rsidR="00B155ED" w:rsidRDefault="00B155ED" w:rsidP="00E27E6F">
      <w:pPr>
        <w:spacing w:line="240" w:lineRule="auto"/>
        <w:ind w:right="-284"/>
        <w:rPr>
          <w:rFonts w:ascii="游ゴシック" w:eastAsia="游ゴシック" w:hAnsi="游ゴシック" w:cstheme="minorHAnsi"/>
          <w:bCs/>
          <w:iCs/>
          <w:lang w:val="en-US" w:eastAsia="ja-JP"/>
        </w:rPr>
      </w:pPr>
    </w:p>
    <w:p w14:paraId="063DCFBB" w14:textId="43A0AEDB" w:rsidR="000F5E34" w:rsidRDefault="000F5E34" w:rsidP="00E27E6F">
      <w:pPr>
        <w:spacing w:line="240" w:lineRule="auto"/>
        <w:ind w:right="-284"/>
        <w:rPr>
          <w:rFonts w:ascii="游ゴシック" w:eastAsia="游ゴシック" w:hAnsi="游ゴシック" w:cstheme="minorHAnsi"/>
          <w:bCs/>
          <w:iCs/>
          <w:lang w:val="en-US" w:eastAsia="ja-JP"/>
        </w:rPr>
      </w:pPr>
    </w:p>
    <w:p w14:paraId="0AC5D0F0" w14:textId="23F33AF5" w:rsidR="007854F6" w:rsidRPr="00944E17" w:rsidRDefault="007854F6" w:rsidP="007854F6">
      <w:pPr>
        <w:spacing w:line="240" w:lineRule="auto"/>
        <w:ind w:right="-284"/>
        <w:jc w:val="center"/>
        <w:rPr>
          <w:rFonts w:ascii="游ゴシック" w:eastAsia="游ゴシック" w:hAnsi="游ゴシック" w:cstheme="minorHAnsi"/>
          <w:bCs/>
          <w:iCs/>
          <w:lang w:val="en-US" w:eastAsia="ja-JP"/>
        </w:rPr>
      </w:pPr>
      <w:r w:rsidRPr="00944E17">
        <w:rPr>
          <w:rFonts w:ascii="游ゴシック" w:eastAsia="游ゴシック" w:hAnsi="游ゴシック" w:cstheme="minorHAnsi" w:hint="eastAsia"/>
          <w:bCs/>
          <w:iCs/>
          <w:lang w:val="en-US" w:eastAsia="ja-JP"/>
        </w:rPr>
        <w:t>（左から）</w:t>
      </w:r>
      <w:r w:rsidRPr="00944E17">
        <w:rPr>
          <w:rFonts w:ascii="游ゴシック" w:eastAsia="游ゴシック" w:hAnsi="游ゴシック" w:cstheme="minorHAnsi"/>
          <w:bCs/>
          <w:iCs/>
          <w:lang w:val="en-US" w:eastAsia="ja-JP"/>
        </w:rPr>
        <w:t>KH 805 II、KH 870 II、KH 810 II</w:t>
      </w:r>
    </w:p>
    <w:p w14:paraId="5BACB47B" w14:textId="77777777" w:rsidR="00A3383E" w:rsidRDefault="00A3383E" w:rsidP="00A3383E">
      <w:pPr>
        <w:spacing w:line="240" w:lineRule="auto"/>
        <w:ind w:right="-284"/>
        <w:rPr>
          <w:rFonts w:ascii="游ゴシック" w:eastAsia="游ゴシック" w:hAnsi="游ゴシック" w:cstheme="minorHAnsi"/>
          <w:bCs/>
          <w:iCs/>
          <w:lang w:val="en-US" w:eastAsia="ja-JP"/>
        </w:rPr>
      </w:pPr>
    </w:p>
    <w:p w14:paraId="68C7E7C2" w14:textId="0A57B515" w:rsidR="00A3383E" w:rsidRDefault="00F953C6" w:rsidP="00A3383E">
      <w:pPr>
        <w:spacing w:line="240" w:lineRule="auto"/>
        <w:ind w:right="-284"/>
        <w:rPr>
          <w:rFonts w:ascii="游ゴシック" w:eastAsia="游ゴシック" w:hAnsi="游ゴシック" w:cstheme="minorHAnsi"/>
          <w:bCs/>
          <w:iCs/>
          <w:lang w:val="en-US" w:eastAsia="ja-JP"/>
        </w:rPr>
      </w:pPr>
      <w:r>
        <w:rPr>
          <w:rFonts w:ascii="游ゴシック" w:eastAsia="游ゴシック" w:hAnsi="游ゴシック" w:cstheme="minorHAnsi" w:hint="eastAsia"/>
          <w:bCs/>
          <w:iCs/>
          <w:lang w:val="en-US" w:eastAsia="ja-JP"/>
        </w:rPr>
        <w:t>本5製品</w:t>
      </w:r>
      <w:r w:rsidR="00A3383E" w:rsidRPr="00E27E6F">
        <w:rPr>
          <w:rFonts w:ascii="游ゴシック" w:eastAsia="游ゴシック" w:hAnsi="游ゴシック" w:cstheme="minorHAnsi" w:hint="eastAsia"/>
          <w:bCs/>
          <w:iCs/>
          <w:lang w:val="en-US" w:eastAsia="ja-JP"/>
        </w:rPr>
        <w:t>は、高いSPL性能を備え、ステレオ、サラウンド、そしてイマーシブオーディオのワークフローにおいて、比類なき精度、パワー、柔軟性を提供します。</w:t>
      </w:r>
      <w:r w:rsidR="00A3383E">
        <w:rPr>
          <w:rFonts w:ascii="游ゴシック" w:eastAsia="游ゴシック" w:hAnsi="游ゴシック" w:cstheme="minorHAnsi" w:hint="eastAsia"/>
          <w:bCs/>
          <w:iCs/>
          <w:lang w:val="en-US" w:eastAsia="ja-JP"/>
        </w:rPr>
        <w:t>また、</w:t>
      </w:r>
      <w:r w:rsidR="00A3383E" w:rsidRPr="00A3383E">
        <w:rPr>
          <w:rFonts w:ascii="游ゴシック" w:eastAsia="游ゴシック" w:hAnsi="游ゴシック" w:cstheme="minorHAnsi" w:hint="eastAsia"/>
          <w:bCs/>
          <w:iCs/>
          <w:lang w:val="en-US" w:eastAsia="ja-JP"/>
        </w:rPr>
        <w:t>全モデルが18Hzまで到達する低域再生を実現し、低音を「聴くだけでなく、感じる」レベルで取り扱うことが</w:t>
      </w:r>
      <w:r w:rsidR="00A3383E">
        <w:rPr>
          <w:rFonts w:ascii="游ゴシック" w:eastAsia="游ゴシック" w:hAnsi="游ゴシック" w:cstheme="minorHAnsi" w:hint="eastAsia"/>
          <w:bCs/>
          <w:iCs/>
          <w:lang w:val="en-US" w:eastAsia="ja-JP"/>
        </w:rPr>
        <w:t>可能となります。</w:t>
      </w:r>
    </w:p>
    <w:p w14:paraId="45C399A3" w14:textId="77777777" w:rsidR="00F953C6" w:rsidRDefault="00F953C6" w:rsidP="00A3383E">
      <w:pPr>
        <w:spacing w:line="240" w:lineRule="auto"/>
        <w:ind w:right="-284"/>
        <w:rPr>
          <w:rFonts w:ascii="游ゴシック" w:eastAsia="游ゴシック" w:hAnsi="游ゴシック" w:cstheme="minorHAnsi"/>
          <w:bCs/>
          <w:iCs/>
          <w:lang w:val="en-US" w:eastAsia="ja-JP"/>
        </w:rPr>
      </w:pPr>
    </w:p>
    <w:p w14:paraId="1E17B7EB" w14:textId="2B55E5EB" w:rsidR="00AE68BF" w:rsidRPr="00944E17" w:rsidRDefault="00AE68BF" w:rsidP="00A3383E">
      <w:pPr>
        <w:spacing w:line="240" w:lineRule="auto"/>
        <w:ind w:right="-284"/>
        <w:rPr>
          <w:rFonts w:ascii="游ゴシック" w:eastAsia="游ゴシック" w:hAnsi="游ゴシック" w:cstheme="minorHAnsi"/>
          <w:b/>
          <w:iCs/>
          <w:lang w:val="en-US" w:eastAsia="ja-JP"/>
        </w:rPr>
      </w:pPr>
      <w:r w:rsidRPr="00944E17">
        <w:rPr>
          <w:rFonts w:ascii="游ゴシック" w:eastAsia="游ゴシック" w:hAnsi="游ゴシック" w:cstheme="minorHAnsi"/>
          <w:b/>
          <w:iCs/>
          <w:lang w:val="en-US" w:eastAsia="ja-JP"/>
        </w:rPr>
        <w:t>Neumann DSP制御サブウーファー</w:t>
      </w:r>
      <w:r w:rsidRPr="00944E17">
        <w:rPr>
          <w:rFonts w:ascii="游ゴシック" w:eastAsia="游ゴシック" w:hAnsi="游ゴシック" w:cstheme="minorHAnsi" w:hint="eastAsia"/>
          <w:b/>
          <w:iCs/>
          <w:lang w:val="en-US" w:eastAsia="ja-JP"/>
        </w:rPr>
        <w:t>をフルラインナップで提供開始</w:t>
      </w:r>
    </w:p>
    <w:p w14:paraId="1D7834DE" w14:textId="65ED87B9" w:rsidR="00F953C6" w:rsidRDefault="007A7D32" w:rsidP="00F953C6">
      <w:pPr>
        <w:spacing w:line="240" w:lineRule="auto"/>
        <w:ind w:right="-284"/>
        <w:rPr>
          <w:rFonts w:ascii="游ゴシック" w:eastAsia="游ゴシック" w:hAnsi="游ゴシック" w:cstheme="minorHAnsi"/>
          <w:bCs/>
          <w:iCs/>
          <w:lang w:val="en-US" w:eastAsia="ja-JP"/>
        </w:rPr>
      </w:pPr>
      <w:r>
        <w:rPr>
          <w:rFonts w:ascii="游ゴシック" w:eastAsia="游ゴシック" w:hAnsi="游ゴシック" w:cstheme="minorHAnsi" w:hint="eastAsia"/>
          <w:bCs/>
          <w:iCs/>
          <w:lang w:val="en-US" w:eastAsia="ja-JP"/>
        </w:rPr>
        <w:t>今回</w:t>
      </w:r>
      <w:r w:rsidR="00F953C6">
        <w:rPr>
          <w:rFonts w:ascii="游ゴシック" w:eastAsia="游ゴシック" w:hAnsi="游ゴシック" w:cstheme="minorHAnsi" w:hint="eastAsia"/>
          <w:bCs/>
          <w:iCs/>
          <w:lang w:val="en-US" w:eastAsia="ja-JP"/>
        </w:rPr>
        <w:t>の発売</w:t>
      </w:r>
      <w:r w:rsidR="00F953C6" w:rsidRPr="00E27E6F">
        <w:rPr>
          <w:rFonts w:ascii="游ゴシック" w:eastAsia="游ゴシック" w:hAnsi="游ゴシック" w:cstheme="minorHAnsi"/>
          <w:bCs/>
          <w:iCs/>
          <w:lang w:val="en-US" w:eastAsia="ja-JP"/>
        </w:rPr>
        <w:t>をもって、Neumannはコンパクトな「KH 750 DSP」からパワフルな「KH 870 II」に至るまで、DSP制御されたサブウーファー</w:t>
      </w:r>
      <w:r w:rsidR="00F953C6">
        <w:rPr>
          <w:rFonts w:ascii="游ゴシック" w:eastAsia="游ゴシック" w:hAnsi="游ゴシック" w:cstheme="minorHAnsi" w:hint="eastAsia"/>
          <w:bCs/>
          <w:iCs/>
          <w:lang w:val="en-US" w:eastAsia="ja-JP"/>
        </w:rPr>
        <w:t>の</w:t>
      </w:r>
      <w:r w:rsidR="00F953C6" w:rsidRPr="00E27E6F">
        <w:rPr>
          <w:rFonts w:ascii="游ゴシック" w:eastAsia="游ゴシック" w:hAnsi="游ゴシック" w:cstheme="minorHAnsi"/>
          <w:bCs/>
          <w:iCs/>
          <w:lang w:val="en-US" w:eastAsia="ja-JP"/>
        </w:rPr>
        <w:t>ラインナップ</w:t>
      </w:r>
      <w:r w:rsidR="00F953C6">
        <w:rPr>
          <w:rFonts w:ascii="游ゴシック" w:eastAsia="游ゴシック" w:hAnsi="游ゴシック" w:cstheme="minorHAnsi" w:hint="eastAsia"/>
          <w:bCs/>
          <w:iCs/>
          <w:lang w:val="en-US" w:eastAsia="ja-JP"/>
        </w:rPr>
        <w:t>が出揃い、</w:t>
      </w:r>
      <w:r>
        <w:rPr>
          <w:rFonts w:ascii="游ゴシック" w:eastAsia="游ゴシック" w:hAnsi="游ゴシック" w:cstheme="minorHAnsi" w:hint="eastAsia"/>
          <w:bCs/>
          <w:iCs/>
          <w:lang w:val="en-US" w:eastAsia="ja-JP"/>
        </w:rPr>
        <w:t>フルラインナップで</w:t>
      </w:r>
      <w:r w:rsidR="00F953C6" w:rsidRPr="00E27E6F">
        <w:rPr>
          <w:rFonts w:ascii="游ゴシック" w:eastAsia="游ゴシック" w:hAnsi="游ゴシック" w:cstheme="minorHAnsi"/>
          <w:bCs/>
          <w:iCs/>
          <w:lang w:val="en-US" w:eastAsia="ja-JP"/>
        </w:rPr>
        <w:t>の提供</w:t>
      </w:r>
      <w:r>
        <w:rPr>
          <w:rFonts w:ascii="游ゴシック" w:eastAsia="游ゴシック" w:hAnsi="游ゴシック" w:cstheme="minorHAnsi" w:hint="eastAsia"/>
          <w:bCs/>
          <w:iCs/>
          <w:lang w:val="en-US" w:eastAsia="ja-JP"/>
        </w:rPr>
        <w:t>を開始しました</w:t>
      </w:r>
      <w:r w:rsidR="00F953C6" w:rsidRPr="00E27E6F">
        <w:rPr>
          <w:rFonts w:ascii="游ゴシック" w:eastAsia="游ゴシック" w:hAnsi="游ゴシック" w:cstheme="minorHAnsi"/>
          <w:bCs/>
          <w:iCs/>
          <w:lang w:val="en-US" w:eastAsia="ja-JP"/>
        </w:rPr>
        <w:t>。これにより、音楽制作、編集、ポストプロダクション、スコアリング、ミキシング、マスタリングに至るまで、ステレオからイマーシブオーディオに対応するあらゆるモニタリングニーズをカバーします。すべてのモデルが16 Hzの可聴域にまで到達し、Neumannのスタジオモニターと組み合わせることで、全周波数帯域にわたるリファレンスサウンドを実現します。</w:t>
      </w:r>
    </w:p>
    <w:p w14:paraId="358CFEF7" w14:textId="5827477C" w:rsidR="00F953C6" w:rsidRDefault="009659D1" w:rsidP="00F953C6">
      <w:pPr>
        <w:spacing w:line="240" w:lineRule="auto"/>
        <w:ind w:right="-284"/>
        <w:rPr>
          <w:rFonts w:ascii="游ゴシック" w:eastAsia="游ゴシック" w:hAnsi="游ゴシック" w:cstheme="minorHAnsi"/>
          <w:bCs/>
          <w:iCs/>
          <w:lang w:val="en-US" w:eastAsia="ja-JP"/>
        </w:rPr>
      </w:pPr>
      <w:r>
        <w:rPr>
          <w:rFonts w:ascii="游ゴシック" w:eastAsia="游ゴシック" w:hAnsi="游ゴシック" w:cstheme="minorHAnsi"/>
          <w:bCs/>
          <w:iCs/>
          <w:noProof/>
          <w:lang w:val="en-US" w:eastAsia="ja-JP"/>
        </w:rPr>
        <w:lastRenderedPageBreak/>
        <w:drawing>
          <wp:anchor distT="0" distB="0" distL="114300" distR="114300" simplePos="0" relativeHeight="251683840" behindDoc="0" locked="0" layoutInCell="1" allowOverlap="1" wp14:anchorId="0271CEDC" wp14:editId="408AE973">
            <wp:simplePos x="0" y="0"/>
            <wp:positionH relativeFrom="margin">
              <wp:align>center</wp:align>
            </wp:positionH>
            <wp:positionV relativeFrom="paragraph">
              <wp:posOffset>7620</wp:posOffset>
            </wp:positionV>
            <wp:extent cx="3408188" cy="2340000"/>
            <wp:effectExtent l="0" t="0" r="1905" b="3175"/>
            <wp:wrapNone/>
            <wp:docPr id="125634565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8188" cy="23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90E185" w14:textId="7D7A4EA0" w:rsidR="00F953C6" w:rsidRDefault="00F953C6" w:rsidP="00F953C6">
      <w:pPr>
        <w:spacing w:line="240" w:lineRule="auto"/>
        <w:ind w:right="-284"/>
        <w:rPr>
          <w:rFonts w:ascii="游ゴシック" w:eastAsia="游ゴシック" w:hAnsi="游ゴシック" w:cstheme="minorHAnsi"/>
          <w:bCs/>
          <w:iCs/>
          <w:lang w:val="en-US" w:eastAsia="ja-JP"/>
        </w:rPr>
      </w:pPr>
    </w:p>
    <w:p w14:paraId="7C287FFB" w14:textId="77777777" w:rsidR="00F953C6" w:rsidRDefault="00F953C6" w:rsidP="00F953C6">
      <w:pPr>
        <w:spacing w:line="240" w:lineRule="auto"/>
        <w:ind w:right="-284"/>
        <w:rPr>
          <w:rFonts w:ascii="游ゴシック" w:eastAsia="游ゴシック" w:hAnsi="游ゴシック" w:cstheme="minorHAnsi"/>
          <w:bCs/>
          <w:iCs/>
          <w:lang w:val="en-US" w:eastAsia="ja-JP"/>
        </w:rPr>
      </w:pPr>
    </w:p>
    <w:p w14:paraId="38C2CA21" w14:textId="77777777" w:rsidR="00F953C6" w:rsidRPr="00E27E6F" w:rsidRDefault="00F953C6" w:rsidP="00F953C6">
      <w:pPr>
        <w:spacing w:line="240" w:lineRule="auto"/>
        <w:ind w:right="-284"/>
        <w:rPr>
          <w:rFonts w:ascii="游ゴシック" w:eastAsia="游ゴシック" w:hAnsi="游ゴシック" w:cstheme="minorHAnsi"/>
          <w:bCs/>
          <w:iCs/>
          <w:lang w:val="en-US" w:eastAsia="ja-JP"/>
        </w:rPr>
      </w:pPr>
    </w:p>
    <w:p w14:paraId="23D116E7" w14:textId="77777777" w:rsidR="00F953C6" w:rsidRDefault="00F953C6" w:rsidP="00F953C6">
      <w:pPr>
        <w:spacing w:line="240" w:lineRule="auto"/>
        <w:ind w:right="-284"/>
        <w:rPr>
          <w:rFonts w:ascii="游ゴシック" w:eastAsia="游ゴシック" w:hAnsi="游ゴシック" w:cstheme="minorHAnsi"/>
          <w:bCs/>
          <w:iCs/>
          <w:lang w:val="en-US" w:eastAsia="ja-JP"/>
        </w:rPr>
      </w:pPr>
    </w:p>
    <w:p w14:paraId="27685743" w14:textId="77777777" w:rsidR="00F953C6" w:rsidRDefault="00F953C6" w:rsidP="00F953C6">
      <w:pPr>
        <w:spacing w:line="240" w:lineRule="auto"/>
        <w:ind w:right="-284"/>
        <w:rPr>
          <w:rFonts w:ascii="游ゴシック" w:eastAsia="游ゴシック" w:hAnsi="游ゴシック" w:cstheme="minorHAnsi"/>
          <w:bCs/>
          <w:iCs/>
          <w:lang w:val="en-US" w:eastAsia="ja-JP"/>
        </w:rPr>
      </w:pPr>
    </w:p>
    <w:p w14:paraId="68E879C8" w14:textId="77777777" w:rsidR="00F953C6" w:rsidRDefault="00F953C6" w:rsidP="00F953C6">
      <w:pPr>
        <w:spacing w:line="240" w:lineRule="auto"/>
        <w:ind w:right="-284"/>
        <w:rPr>
          <w:rFonts w:ascii="游ゴシック" w:eastAsia="游ゴシック" w:hAnsi="游ゴシック" w:cstheme="minorHAnsi"/>
          <w:bCs/>
          <w:iCs/>
          <w:lang w:val="en-US" w:eastAsia="ja-JP"/>
        </w:rPr>
      </w:pPr>
    </w:p>
    <w:p w14:paraId="3994E2B2" w14:textId="77777777" w:rsidR="00F953C6" w:rsidRDefault="00F953C6" w:rsidP="00F953C6">
      <w:pPr>
        <w:spacing w:line="240" w:lineRule="auto"/>
        <w:ind w:right="-284"/>
        <w:rPr>
          <w:rFonts w:ascii="游ゴシック" w:eastAsia="游ゴシック" w:hAnsi="游ゴシック" w:cstheme="minorHAnsi"/>
          <w:bCs/>
          <w:iCs/>
          <w:lang w:val="en-US" w:eastAsia="ja-JP"/>
        </w:rPr>
      </w:pPr>
    </w:p>
    <w:p w14:paraId="1FC995DE" w14:textId="77777777" w:rsidR="00F953C6" w:rsidRDefault="00F953C6" w:rsidP="00F953C6">
      <w:pPr>
        <w:spacing w:line="240" w:lineRule="auto"/>
        <w:ind w:right="-284"/>
        <w:rPr>
          <w:rFonts w:ascii="游ゴシック" w:eastAsia="游ゴシック" w:hAnsi="游ゴシック" w:cstheme="minorHAnsi"/>
          <w:bCs/>
          <w:iCs/>
          <w:lang w:val="en-US" w:eastAsia="ja-JP"/>
        </w:rPr>
      </w:pPr>
    </w:p>
    <w:p w14:paraId="1B05E22D" w14:textId="77777777" w:rsidR="00B155ED" w:rsidRDefault="00B155ED" w:rsidP="00F953C6">
      <w:pPr>
        <w:spacing w:line="240" w:lineRule="auto"/>
        <w:ind w:right="-284"/>
        <w:rPr>
          <w:rFonts w:ascii="游ゴシック" w:eastAsia="游ゴシック" w:hAnsi="游ゴシック" w:cstheme="minorHAnsi"/>
          <w:bCs/>
          <w:iCs/>
          <w:lang w:val="en-US" w:eastAsia="ja-JP"/>
        </w:rPr>
      </w:pPr>
    </w:p>
    <w:p w14:paraId="2B6ED24E" w14:textId="77777777" w:rsidR="00B155ED" w:rsidRDefault="00B155ED" w:rsidP="00F953C6">
      <w:pPr>
        <w:spacing w:line="240" w:lineRule="auto"/>
        <w:ind w:right="-284"/>
        <w:rPr>
          <w:rFonts w:ascii="游ゴシック" w:eastAsia="游ゴシック" w:hAnsi="游ゴシック" w:cstheme="minorHAnsi"/>
          <w:bCs/>
          <w:iCs/>
          <w:lang w:val="en-US" w:eastAsia="ja-JP"/>
        </w:rPr>
      </w:pPr>
    </w:p>
    <w:p w14:paraId="0CD92BCB" w14:textId="6B1BC98A" w:rsidR="00F953C6" w:rsidRPr="00944E17" w:rsidRDefault="007A7D32" w:rsidP="00B155ED">
      <w:pPr>
        <w:spacing w:line="240" w:lineRule="auto"/>
        <w:ind w:right="-284"/>
        <w:jc w:val="center"/>
        <w:rPr>
          <w:rFonts w:ascii="游ゴシック" w:eastAsia="游ゴシック" w:hAnsi="游ゴシック" w:cstheme="minorHAnsi"/>
          <w:bCs/>
          <w:lang w:eastAsia="ja-JP"/>
        </w:rPr>
      </w:pPr>
      <w:r>
        <w:rPr>
          <w:rFonts w:ascii="游ゴシック" w:eastAsia="游ゴシック" w:hAnsi="游ゴシック" w:cstheme="minorHAnsi" w:hint="eastAsia"/>
          <w:bCs/>
          <w:lang w:eastAsia="ja-JP"/>
        </w:rPr>
        <w:t>フルラインナップで</w:t>
      </w:r>
      <w:r w:rsidRPr="007A7D32">
        <w:rPr>
          <w:rFonts w:ascii="游ゴシック" w:eastAsia="游ゴシック" w:hAnsi="游ゴシック" w:cstheme="minorHAnsi" w:hint="eastAsia"/>
          <w:bCs/>
          <w:lang w:eastAsia="ja-JP"/>
        </w:rPr>
        <w:t>あらゆるモニタリングニーズをカバー</w:t>
      </w:r>
      <w:r>
        <w:rPr>
          <w:rFonts w:ascii="游ゴシック" w:eastAsia="游ゴシック" w:hAnsi="游ゴシック" w:cstheme="minorHAnsi" w:hint="eastAsia"/>
          <w:bCs/>
          <w:lang w:eastAsia="ja-JP"/>
        </w:rPr>
        <w:t>する</w:t>
      </w:r>
      <w:r w:rsidR="00F953C6">
        <w:rPr>
          <w:rFonts w:ascii="游ゴシック" w:eastAsia="游ゴシック" w:hAnsi="游ゴシック" w:cstheme="minorHAnsi" w:hint="eastAsia"/>
          <w:bCs/>
          <w:lang w:eastAsia="ja-JP"/>
        </w:rPr>
        <w:t>「KHシリーズ」</w:t>
      </w:r>
    </w:p>
    <w:p w14:paraId="025C8323" w14:textId="77777777" w:rsidR="00847C7C" w:rsidRDefault="00847C7C" w:rsidP="00CD7EF0">
      <w:pPr>
        <w:spacing w:line="240" w:lineRule="auto"/>
        <w:ind w:right="-284"/>
        <w:rPr>
          <w:rFonts w:ascii="游ゴシック" w:eastAsia="游ゴシック" w:hAnsi="游ゴシック" w:cstheme="minorHAnsi"/>
          <w:bCs/>
          <w:iCs/>
          <w:lang w:val="en-US" w:eastAsia="ja-JP"/>
        </w:rPr>
      </w:pPr>
    </w:p>
    <w:p w14:paraId="3BFD0A06" w14:textId="3FB31B6D" w:rsidR="00E27E6F" w:rsidRDefault="00847C7C" w:rsidP="00CD7EF0">
      <w:pPr>
        <w:spacing w:line="240" w:lineRule="auto"/>
        <w:ind w:right="-284"/>
        <w:rPr>
          <w:rFonts w:ascii="游ゴシック" w:eastAsia="游ゴシック" w:hAnsi="游ゴシック" w:cstheme="minorHAnsi"/>
          <w:bCs/>
          <w:iCs/>
          <w:lang w:val="en-US" w:eastAsia="ja-JP"/>
        </w:rPr>
      </w:pPr>
      <w:r w:rsidRPr="00944E17">
        <w:rPr>
          <w:rFonts w:ascii="游ゴシック" w:eastAsia="游ゴシック" w:hAnsi="游ゴシック" w:cstheme="minorHAnsi"/>
          <w:b/>
          <w:iCs/>
          <w:lang w:val="en-US" w:eastAsia="ja-JP"/>
        </w:rPr>
        <w:t>DSPとMA 1による高度なモニタリング環境の最適化</w:t>
      </w:r>
      <w:r w:rsidRPr="00944E17">
        <w:rPr>
          <w:rFonts w:ascii="游ゴシック" w:eastAsia="游ゴシック" w:hAnsi="游ゴシック" w:cstheme="minorHAnsi" w:hint="eastAsia"/>
          <w:b/>
          <w:iCs/>
          <w:lang w:val="en-US" w:eastAsia="ja-JP"/>
        </w:rPr>
        <w:t>を実現</w:t>
      </w:r>
    </w:p>
    <w:p w14:paraId="1F22273F" w14:textId="7AA77A1F" w:rsidR="00E27E6F" w:rsidRDefault="009F2BC3" w:rsidP="009F2BC3">
      <w:pPr>
        <w:spacing w:line="240" w:lineRule="auto"/>
        <w:ind w:right="-284"/>
        <w:rPr>
          <w:rFonts w:ascii="游ゴシック" w:eastAsia="游ゴシック" w:hAnsi="游ゴシック" w:cstheme="minorHAnsi"/>
          <w:bCs/>
          <w:iCs/>
          <w:lang w:val="en-US" w:eastAsia="ja-JP"/>
        </w:rPr>
      </w:pPr>
      <w:r w:rsidRPr="00944E17">
        <w:rPr>
          <w:rFonts w:ascii="游ゴシック" w:eastAsia="游ゴシック" w:hAnsi="游ゴシック" w:cstheme="minorHAnsi" w:hint="eastAsia"/>
          <w:iCs/>
          <w:lang w:val="en-US" w:eastAsia="ja-JP"/>
        </w:rPr>
        <w:t>また</w:t>
      </w:r>
      <w:r>
        <w:rPr>
          <w:rFonts w:ascii="游ゴシック" w:eastAsia="游ゴシック" w:hAnsi="游ゴシック" w:cstheme="minorHAnsi" w:hint="eastAsia"/>
          <w:iCs/>
          <w:lang w:val="en-US" w:eastAsia="ja-JP"/>
        </w:rPr>
        <w:t>本5製品</w:t>
      </w:r>
      <w:r w:rsidR="00E27E6F" w:rsidRPr="00E27E6F">
        <w:rPr>
          <w:rFonts w:ascii="游ゴシック" w:eastAsia="游ゴシック" w:hAnsi="游ゴシック" w:cstheme="minorHAnsi"/>
          <w:bCs/>
          <w:iCs/>
          <w:lang w:val="en-US" w:eastAsia="ja-JP"/>
        </w:rPr>
        <w:t>はすべて、Neumannの高度なDSPエンジンを搭載しており、</w:t>
      </w:r>
      <w:r w:rsidR="00E27E6F" w:rsidRPr="00E27E6F">
        <w:rPr>
          <w:rFonts w:ascii="游ゴシック" w:eastAsia="游ゴシック" w:hAnsi="游ゴシック" w:cstheme="minorHAnsi"/>
          <w:bCs/>
          <w:iCs/>
          <w:lang w:val="en-US" w:eastAsia="ja-JP"/>
        </w:rPr>
        <w:fldChar w:fldCharType="begin"/>
      </w:r>
      <w:r w:rsidR="00E27E6F" w:rsidRPr="00E27E6F">
        <w:rPr>
          <w:rFonts w:ascii="游ゴシック" w:eastAsia="游ゴシック" w:hAnsi="游ゴシック" w:cstheme="minorHAnsi"/>
          <w:bCs/>
          <w:iCs/>
          <w:lang w:val="en-US" w:eastAsia="ja-JP"/>
        </w:rPr>
        <w:instrText>HYPERLINK "https://www.neumann.com/ja-jp/products/monitor-accessories/ma-1" \t "_blank"</w:instrText>
      </w:r>
      <w:r w:rsidR="00E27E6F" w:rsidRPr="00E27E6F">
        <w:rPr>
          <w:rFonts w:ascii="游ゴシック" w:eastAsia="游ゴシック" w:hAnsi="游ゴシック" w:cstheme="minorHAnsi"/>
          <w:bCs/>
          <w:iCs/>
          <w:lang w:val="en-US" w:eastAsia="ja-JP"/>
        </w:rPr>
      </w:r>
      <w:r w:rsidR="00E27E6F" w:rsidRPr="00E27E6F">
        <w:rPr>
          <w:rFonts w:ascii="游ゴシック" w:eastAsia="游ゴシック" w:hAnsi="游ゴシック" w:cstheme="minorHAnsi"/>
          <w:bCs/>
          <w:iCs/>
          <w:lang w:val="en-US" w:eastAsia="ja-JP"/>
        </w:rPr>
        <w:fldChar w:fldCharType="separate"/>
      </w:r>
      <w:r w:rsidR="00E27E6F" w:rsidRPr="00E27E6F">
        <w:rPr>
          <w:rStyle w:val="aa"/>
          <w:rFonts w:ascii="游ゴシック" w:eastAsia="游ゴシック" w:hAnsi="游ゴシック" w:cstheme="minorHAnsi"/>
          <w:bCs/>
          <w:iCs/>
          <w:lang w:val="en-US" w:eastAsia="ja-JP"/>
        </w:rPr>
        <w:t>MA 1オートマチック・モニター・アライメント</w:t>
      </w:r>
      <w:r w:rsidR="00E27E6F" w:rsidRPr="00E27E6F">
        <w:rPr>
          <w:rFonts w:ascii="游ゴシック" w:eastAsia="游ゴシック" w:hAnsi="游ゴシック" w:cstheme="minorHAnsi"/>
          <w:bCs/>
          <w:iCs/>
          <w:lang w:val="en-US" w:eastAsia="ja-JP"/>
        </w:rPr>
        <w:fldChar w:fldCharType="end"/>
      </w:r>
      <w:r w:rsidR="00E27E6F" w:rsidRPr="00E27E6F">
        <w:rPr>
          <w:rFonts w:ascii="游ゴシック" w:eastAsia="游ゴシック" w:hAnsi="游ゴシック" w:cstheme="minorHAnsi"/>
          <w:bCs/>
          <w:iCs/>
          <w:lang w:val="en-US" w:eastAsia="ja-JP"/>
        </w:rPr>
        <w:t>（別売）を介したシームレスなシステム調整を可能にします。これにより、アナログKHスピーカーを含むモニタリング環境全体を、ルームアコースティックや位相整合に最適化できます。これらのサブウーファーは16 Hzまで拡張された低域再生により、ミキシングやマスタリングにおける重要な判断に必要とされる明瞭さ、コントロールを実現します。</w:t>
      </w:r>
    </w:p>
    <w:p w14:paraId="7B71F275" w14:textId="77777777" w:rsidR="00A3383E" w:rsidRDefault="00A3383E" w:rsidP="00CD7EF0">
      <w:pPr>
        <w:spacing w:line="240" w:lineRule="auto"/>
        <w:ind w:right="-284"/>
        <w:rPr>
          <w:rFonts w:ascii="游ゴシック" w:eastAsia="游ゴシック" w:hAnsi="游ゴシック" w:cstheme="minorHAnsi"/>
          <w:bCs/>
          <w:iCs/>
          <w:lang w:val="en-US" w:eastAsia="ja-JP"/>
        </w:rPr>
      </w:pPr>
    </w:p>
    <w:p w14:paraId="637CEA9C" w14:textId="1F4D477C" w:rsidR="000F5E34" w:rsidRPr="00C0157E" w:rsidRDefault="005303B7" w:rsidP="00CD7EF0">
      <w:pPr>
        <w:spacing w:line="240" w:lineRule="auto"/>
        <w:ind w:right="-284"/>
        <w:rPr>
          <w:rFonts w:ascii="游ゴシック" w:eastAsia="游ゴシック" w:hAnsi="游ゴシック" w:cstheme="minorHAnsi"/>
          <w:b/>
          <w:iCs/>
          <w:lang w:val="en-US" w:eastAsia="ja-JP"/>
        </w:rPr>
      </w:pPr>
      <w:r>
        <w:rPr>
          <w:rFonts w:ascii="游ゴシック" w:eastAsia="游ゴシック" w:hAnsi="游ゴシック" w:cstheme="minorHAnsi" w:hint="eastAsia"/>
          <w:b/>
          <w:iCs/>
          <w:lang w:val="en-US" w:eastAsia="ja-JP"/>
        </w:rPr>
        <w:t>＜</w:t>
      </w:r>
      <w:r w:rsidR="009870EF">
        <w:rPr>
          <w:rFonts w:ascii="游ゴシック" w:eastAsia="游ゴシック" w:hAnsi="游ゴシック" w:cstheme="minorHAnsi" w:hint="eastAsia"/>
          <w:b/>
          <w:iCs/>
          <w:lang w:val="en-US" w:eastAsia="ja-JP"/>
        </w:rPr>
        <w:t>「</w:t>
      </w:r>
      <w:r w:rsidR="009870EF" w:rsidRPr="009870EF">
        <w:rPr>
          <w:rFonts w:ascii="游ゴシック" w:eastAsia="游ゴシック" w:hAnsi="游ゴシック" w:cstheme="minorHAnsi"/>
          <w:b/>
          <w:iCs/>
          <w:lang w:val="en-US" w:eastAsia="ja-JP"/>
        </w:rPr>
        <w:t>KH 805 II</w:t>
      </w:r>
      <w:r w:rsidR="009870EF">
        <w:rPr>
          <w:rFonts w:ascii="游ゴシック" w:eastAsia="游ゴシック" w:hAnsi="游ゴシック" w:cstheme="minorHAnsi" w:hint="eastAsia"/>
          <w:b/>
          <w:iCs/>
          <w:lang w:val="en-US" w:eastAsia="ja-JP"/>
        </w:rPr>
        <w:t>」「</w:t>
      </w:r>
      <w:r w:rsidR="009870EF" w:rsidRPr="009870EF">
        <w:rPr>
          <w:rFonts w:ascii="游ゴシック" w:eastAsia="游ゴシック" w:hAnsi="游ゴシック" w:cstheme="minorHAnsi"/>
          <w:b/>
          <w:iCs/>
          <w:lang w:val="en-US" w:eastAsia="ja-JP"/>
        </w:rPr>
        <w:t>KH 810 II</w:t>
      </w:r>
      <w:r w:rsidR="009870EF">
        <w:rPr>
          <w:rFonts w:ascii="游ゴシック" w:eastAsia="游ゴシック" w:hAnsi="游ゴシック" w:cstheme="minorHAnsi" w:hint="eastAsia"/>
          <w:b/>
          <w:iCs/>
          <w:lang w:val="en-US" w:eastAsia="ja-JP"/>
        </w:rPr>
        <w:t>」「</w:t>
      </w:r>
      <w:r w:rsidR="009870EF" w:rsidRPr="009870EF">
        <w:rPr>
          <w:rFonts w:ascii="游ゴシック" w:eastAsia="游ゴシック" w:hAnsi="游ゴシック" w:cstheme="minorHAnsi"/>
          <w:b/>
          <w:iCs/>
          <w:lang w:val="en-US" w:eastAsia="ja-JP"/>
        </w:rPr>
        <w:t>KH 870 II</w:t>
      </w:r>
      <w:r w:rsidR="009870EF">
        <w:rPr>
          <w:rFonts w:ascii="游ゴシック" w:eastAsia="游ゴシック" w:hAnsi="游ゴシック" w:cstheme="minorHAnsi" w:hint="eastAsia"/>
          <w:b/>
          <w:iCs/>
          <w:lang w:val="en-US" w:eastAsia="ja-JP"/>
        </w:rPr>
        <w:t>」</w:t>
      </w:r>
      <w:r w:rsidR="00B4534B" w:rsidRPr="00C0157E">
        <w:rPr>
          <w:rFonts w:ascii="游ゴシック" w:eastAsia="游ゴシック" w:hAnsi="游ゴシック" w:cstheme="minorHAnsi" w:hint="eastAsia"/>
          <w:b/>
          <w:iCs/>
          <w:lang w:val="en-US" w:eastAsia="ja-JP"/>
        </w:rPr>
        <w:t>製品</w:t>
      </w:r>
      <w:r w:rsidR="009870EF">
        <w:rPr>
          <w:rFonts w:ascii="游ゴシック" w:eastAsia="游ゴシック" w:hAnsi="游ゴシック" w:cstheme="minorHAnsi" w:hint="eastAsia"/>
          <w:b/>
          <w:iCs/>
          <w:lang w:val="en-US" w:eastAsia="ja-JP"/>
        </w:rPr>
        <w:t>特長</w:t>
      </w:r>
      <w:r>
        <w:rPr>
          <w:rFonts w:ascii="游ゴシック" w:eastAsia="游ゴシック" w:hAnsi="游ゴシック" w:cstheme="minorHAnsi" w:hint="eastAsia"/>
          <w:b/>
          <w:iCs/>
          <w:lang w:val="en-US" w:eastAsia="ja-JP"/>
        </w:rPr>
        <w:t>＞</w:t>
      </w:r>
    </w:p>
    <w:p w14:paraId="573FDD9C" w14:textId="47B18C7F" w:rsidR="00C0157E" w:rsidRPr="00C0157E" w:rsidRDefault="00C0157E" w:rsidP="00C0157E">
      <w:pPr>
        <w:spacing w:line="240" w:lineRule="auto"/>
        <w:ind w:right="-284"/>
        <w:rPr>
          <w:rFonts w:ascii="游ゴシック" w:eastAsia="游ゴシック" w:hAnsi="游ゴシック" w:cstheme="minorHAnsi"/>
          <w:b/>
          <w:iCs/>
          <w:lang w:val="en-US" w:eastAsia="ja-JP"/>
        </w:rPr>
      </w:pPr>
      <w:r w:rsidRPr="00C0157E">
        <w:rPr>
          <w:rFonts w:ascii="游ゴシック" w:eastAsia="游ゴシック" w:hAnsi="游ゴシック" w:cstheme="minorHAnsi" w:hint="eastAsia"/>
          <w:b/>
          <w:iCs/>
          <w:lang w:val="en-US" w:eastAsia="ja-JP"/>
        </w:rPr>
        <w:t>■KH 805 II</w:t>
      </w:r>
    </w:p>
    <w:p w14:paraId="4F37B8EB" w14:textId="29A4EC39" w:rsidR="00C0157E" w:rsidRDefault="007A7D32" w:rsidP="00C0157E">
      <w:pPr>
        <w:spacing w:line="240" w:lineRule="auto"/>
        <w:ind w:right="-284"/>
        <w:rPr>
          <w:rFonts w:ascii="游ゴシック" w:eastAsia="游ゴシック" w:hAnsi="游ゴシック" w:cstheme="minorHAnsi"/>
          <w:bCs/>
          <w:iCs/>
          <w:lang w:val="en-US" w:eastAsia="ja-JP"/>
        </w:rPr>
      </w:pPr>
      <w:r w:rsidRPr="007A7D32">
        <w:rPr>
          <w:rFonts w:ascii="游ゴシック" w:eastAsia="游ゴシック" w:hAnsi="游ゴシック" w:cstheme="minorHAnsi" w:hint="eastAsia"/>
          <w:bCs/>
          <w:iCs/>
          <w:lang w:val="en-US" w:eastAsia="ja-JP"/>
        </w:rPr>
        <w:t>高い支持を集めている</w:t>
      </w:r>
      <w:r>
        <w:rPr>
          <w:rFonts w:ascii="游ゴシック" w:eastAsia="游ゴシック" w:hAnsi="游ゴシック" w:cstheme="minorHAnsi" w:hint="eastAsia"/>
          <w:bCs/>
          <w:iCs/>
          <w:lang w:val="en-US" w:eastAsia="ja-JP"/>
        </w:rPr>
        <w:t>「</w:t>
      </w:r>
      <w:r w:rsidR="00C0157E" w:rsidRPr="00C0157E">
        <w:rPr>
          <w:rFonts w:ascii="游ゴシック" w:eastAsia="游ゴシック" w:hAnsi="游ゴシック" w:cstheme="minorHAnsi" w:hint="eastAsia"/>
          <w:bCs/>
          <w:iCs/>
          <w:lang w:val="en-US" w:eastAsia="ja-JP"/>
        </w:rPr>
        <w:t>KH 750 DSP</w:t>
      </w:r>
      <w:r>
        <w:rPr>
          <w:rFonts w:ascii="游ゴシック" w:eastAsia="游ゴシック" w:hAnsi="游ゴシック" w:cstheme="minorHAnsi" w:hint="eastAsia"/>
          <w:bCs/>
          <w:iCs/>
          <w:lang w:val="en-US" w:eastAsia="ja-JP"/>
        </w:rPr>
        <w:t>」をベースに</w:t>
      </w:r>
      <w:r w:rsidR="00C0157E" w:rsidRPr="00C0157E">
        <w:rPr>
          <w:rFonts w:ascii="游ゴシック" w:eastAsia="游ゴシック" w:hAnsi="游ゴシック" w:cstheme="minorHAnsi" w:hint="eastAsia"/>
          <w:bCs/>
          <w:iCs/>
          <w:lang w:val="en-US" w:eastAsia="ja-JP"/>
        </w:rPr>
        <w:t>開発されたステレオ環境に最適な中型サブウーファー</w:t>
      </w:r>
      <w:r>
        <w:rPr>
          <w:rFonts w:ascii="游ゴシック" w:eastAsia="游ゴシック" w:hAnsi="游ゴシック" w:cstheme="minorHAnsi" w:hint="eastAsia"/>
          <w:bCs/>
          <w:iCs/>
          <w:lang w:val="en-US" w:eastAsia="ja-JP"/>
        </w:rPr>
        <w:t>です</w:t>
      </w:r>
      <w:r w:rsidR="00C0157E">
        <w:rPr>
          <w:rFonts w:ascii="游ゴシック" w:eastAsia="游ゴシック" w:hAnsi="游ゴシック" w:cstheme="minorHAnsi" w:hint="eastAsia"/>
          <w:bCs/>
          <w:iCs/>
          <w:lang w:val="en-US" w:eastAsia="ja-JP"/>
        </w:rPr>
        <w:t>。</w:t>
      </w:r>
      <w:r>
        <w:rPr>
          <w:rFonts w:ascii="游ゴシック" w:eastAsia="游ゴシック" w:hAnsi="游ゴシック" w:cstheme="minorHAnsi" w:hint="eastAsia"/>
          <w:bCs/>
          <w:iCs/>
          <w:lang w:val="en-US" w:eastAsia="ja-JP"/>
        </w:rPr>
        <w:t>「</w:t>
      </w:r>
      <w:r w:rsidR="00C0157E" w:rsidRPr="00C0157E">
        <w:rPr>
          <w:rFonts w:ascii="游ゴシック" w:eastAsia="游ゴシック" w:hAnsi="游ゴシック" w:cstheme="minorHAnsi" w:hint="eastAsia"/>
          <w:bCs/>
          <w:iCs/>
          <w:lang w:val="en-US" w:eastAsia="ja-JP"/>
        </w:rPr>
        <w:t>KH 750 DSP</w:t>
      </w:r>
      <w:r>
        <w:rPr>
          <w:rFonts w:ascii="游ゴシック" w:eastAsia="游ゴシック" w:hAnsi="游ゴシック" w:cstheme="minorHAnsi" w:hint="eastAsia"/>
          <w:bCs/>
          <w:iCs/>
          <w:lang w:val="en-US" w:eastAsia="ja-JP"/>
        </w:rPr>
        <w:t>」</w:t>
      </w:r>
      <w:r w:rsidR="00C0157E" w:rsidRPr="00C0157E">
        <w:rPr>
          <w:rFonts w:ascii="游ゴシック" w:eastAsia="游ゴシック" w:hAnsi="游ゴシック" w:cstheme="minorHAnsi" w:hint="eastAsia"/>
          <w:bCs/>
          <w:iCs/>
          <w:lang w:val="en-US" w:eastAsia="ja-JP"/>
        </w:rPr>
        <w:t>の約2倍の出力を持ち、より大きなヘッドルームと力強い低域を実現しながら、透明性の高い音質を維持</w:t>
      </w:r>
      <w:r>
        <w:rPr>
          <w:rFonts w:ascii="游ゴシック" w:eastAsia="游ゴシック" w:hAnsi="游ゴシック" w:cstheme="minorHAnsi" w:hint="eastAsia"/>
          <w:bCs/>
          <w:iCs/>
          <w:lang w:val="en-US" w:eastAsia="ja-JP"/>
        </w:rPr>
        <w:t>します</w:t>
      </w:r>
      <w:r w:rsidR="00C0157E" w:rsidRPr="00C0157E">
        <w:rPr>
          <w:rFonts w:ascii="游ゴシック" w:eastAsia="游ゴシック" w:hAnsi="游ゴシック" w:cstheme="minorHAnsi" w:hint="eastAsia"/>
          <w:bCs/>
          <w:iCs/>
          <w:lang w:val="en-US" w:eastAsia="ja-JP"/>
        </w:rPr>
        <w:t>。</w:t>
      </w:r>
      <w:r w:rsidR="009F2BC3" w:rsidRPr="009F2BC3">
        <w:rPr>
          <w:rFonts w:ascii="游ゴシック" w:eastAsia="游ゴシック" w:hAnsi="游ゴシック" w:cstheme="minorHAnsi" w:hint="eastAsia"/>
          <w:bCs/>
          <w:iCs/>
          <w:lang w:val="en-US" w:eastAsia="ja-JP"/>
        </w:rPr>
        <w:t>「KH 120 II」</w:t>
      </w:r>
      <w:r w:rsidR="009F2BC3">
        <w:rPr>
          <w:rFonts w:ascii="游ゴシック" w:eastAsia="游ゴシック" w:hAnsi="游ゴシック" w:cstheme="minorHAnsi" w:hint="eastAsia"/>
          <w:bCs/>
          <w:iCs/>
          <w:lang w:val="en-US" w:eastAsia="ja-JP"/>
        </w:rPr>
        <w:t>「</w:t>
      </w:r>
      <w:r w:rsidR="00C0157E" w:rsidRPr="00C0157E">
        <w:rPr>
          <w:rFonts w:ascii="游ゴシック" w:eastAsia="游ゴシック" w:hAnsi="游ゴシック" w:cstheme="minorHAnsi" w:hint="eastAsia"/>
          <w:bCs/>
          <w:iCs/>
          <w:lang w:val="en-US" w:eastAsia="ja-JP"/>
        </w:rPr>
        <w:t>KH 150</w:t>
      </w:r>
      <w:r w:rsidR="009F2BC3">
        <w:rPr>
          <w:rFonts w:ascii="游ゴシック" w:eastAsia="游ゴシック" w:hAnsi="游ゴシック" w:cstheme="minorHAnsi" w:hint="eastAsia"/>
          <w:bCs/>
          <w:iCs/>
          <w:lang w:val="en-US" w:eastAsia="ja-JP"/>
        </w:rPr>
        <w:t>」</w:t>
      </w:r>
      <w:r w:rsidR="00C0157E" w:rsidRPr="00C0157E">
        <w:rPr>
          <w:rFonts w:ascii="游ゴシック" w:eastAsia="游ゴシック" w:hAnsi="游ゴシック" w:cstheme="minorHAnsi" w:hint="eastAsia"/>
          <w:bCs/>
          <w:iCs/>
          <w:lang w:val="en-US" w:eastAsia="ja-JP"/>
        </w:rPr>
        <w:t>や</w:t>
      </w:r>
      <w:r w:rsidR="009F2BC3">
        <w:rPr>
          <w:rFonts w:ascii="游ゴシック" w:eastAsia="游ゴシック" w:hAnsi="游ゴシック" w:cstheme="minorHAnsi" w:hint="eastAsia"/>
          <w:bCs/>
          <w:iCs/>
          <w:lang w:val="en-US" w:eastAsia="ja-JP"/>
        </w:rPr>
        <w:t>「</w:t>
      </w:r>
      <w:r w:rsidR="00C0157E" w:rsidRPr="00C0157E">
        <w:rPr>
          <w:rFonts w:ascii="游ゴシック" w:eastAsia="游ゴシック" w:hAnsi="游ゴシック" w:cstheme="minorHAnsi" w:hint="eastAsia"/>
          <w:bCs/>
          <w:iCs/>
          <w:lang w:val="en-US" w:eastAsia="ja-JP"/>
        </w:rPr>
        <w:t>KH 310</w:t>
      </w:r>
      <w:r w:rsidR="009F2BC3">
        <w:rPr>
          <w:rFonts w:ascii="游ゴシック" w:eastAsia="游ゴシック" w:hAnsi="游ゴシック" w:cstheme="minorHAnsi" w:hint="eastAsia"/>
          <w:bCs/>
          <w:iCs/>
          <w:lang w:val="en-US" w:eastAsia="ja-JP"/>
        </w:rPr>
        <w:t>」</w:t>
      </w:r>
      <w:r w:rsidR="00C0157E" w:rsidRPr="00C0157E">
        <w:rPr>
          <w:rFonts w:ascii="游ゴシック" w:eastAsia="游ゴシック" w:hAnsi="游ゴシック" w:cstheme="minorHAnsi" w:hint="eastAsia"/>
          <w:bCs/>
          <w:iCs/>
          <w:lang w:val="en-US" w:eastAsia="ja-JP"/>
        </w:rPr>
        <w:t>など、中型モニターとの組み合わせに最適</w:t>
      </w:r>
      <w:r>
        <w:rPr>
          <w:rFonts w:ascii="游ゴシック" w:eastAsia="游ゴシック" w:hAnsi="游ゴシック" w:cstheme="minorHAnsi" w:hint="eastAsia"/>
          <w:bCs/>
          <w:iCs/>
          <w:lang w:val="en-US" w:eastAsia="ja-JP"/>
        </w:rPr>
        <w:t>です</w:t>
      </w:r>
      <w:r w:rsidR="00C0157E" w:rsidRPr="00C0157E">
        <w:rPr>
          <w:rFonts w:ascii="游ゴシック" w:eastAsia="游ゴシック" w:hAnsi="游ゴシック" w:cstheme="minorHAnsi" w:hint="eastAsia"/>
          <w:bCs/>
          <w:iCs/>
          <w:lang w:val="en-US" w:eastAsia="ja-JP"/>
        </w:rPr>
        <w:t>。</w:t>
      </w:r>
    </w:p>
    <w:p w14:paraId="7CFDCA4A" w14:textId="0A9B3DF3" w:rsidR="009870EF" w:rsidRPr="00944E17" w:rsidRDefault="009870EF" w:rsidP="00C0157E">
      <w:pPr>
        <w:spacing w:line="240" w:lineRule="auto"/>
        <w:ind w:right="-284"/>
        <w:rPr>
          <w:rFonts w:ascii="游ゴシック" w:eastAsia="游ゴシック" w:hAnsi="游ゴシック" w:cstheme="minorHAnsi"/>
          <w:b/>
          <w:iCs/>
          <w:lang w:val="en-US" w:eastAsia="ja-JP"/>
        </w:rPr>
      </w:pPr>
      <w:r w:rsidRPr="00944E17">
        <w:rPr>
          <w:rFonts w:ascii="游ゴシック" w:eastAsia="游ゴシック" w:hAnsi="游ゴシック" w:cstheme="minorHAnsi" w:hint="eastAsia"/>
          <w:b/>
          <w:iCs/>
          <w:lang w:val="en-US" w:eastAsia="ja-JP"/>
        </w:rPr>
        <w:t>▼製品ページ</w:t>
      </w:r>
    </w:p>
    <w:p w14:paraId="71609181" w14:textId="7035CB51" w:rsidR="009870EF" w:rsidRDefault="009870EF" w:rsidP="00C0157E">
      <w:pPr>
        <w:spacing w:line="240" w:lineRule="auto"/>
        <w:ind w:right="-284"/>
        <w:rPr>
          <w:rFonts w:ascii="游ゴシック" w:eastAsia="游ゴシック" w:hAnsi="游ゴシック" w:cstheme="minorHAnsi"/>
          <w:bCs/>
          <w:iCs/>
          <w:lang w:eastAsia="ja-JP"/>
        </w:rPr>
      </w:pPr>
      <w:hyperlink r:id="rId13" w:history="1">
        <w:r w:rsidRPr="00130488">
          <w:rPr>
            <w:rStyle w:val="aa"/>
            <w:rFonts w:ascii="游ゴシック" w:eastAsia="游ゴシック" w:hAnsi="游ゴシック" w:cstheme="minorHAnsi"/>
            <w:bCs/>
            <w:iCs/>
            <w:lang w:eastAsia="ja-JP"/>
          </w:rPr>
          <w:t>https://www.neumann.com/ja-jp/products/monitors/kh-805-ii</w:t>
        </w:r>
      </w:hyperlink>
    </w:p>
    <w:p w14:paraId="0BDAC2CA" w14:textId="77777777" w:rsidR="009870EF" w:rsidRPr="00944E17" w:rsidRDefault="009870EF" w:rsidP="00C0157E">
      <w:pPr>
        <w:spacing w:line="240" w:lineRule="auto"/>
        <w:ind w:right="-284"/>
        <w:rPr>
          <w:rFonts w:ascii="游ゴシック" w:eastAsia="游ゴシック" w:hAnsi="游ゴシック" w:cstheme="minorHAnsi"/>
          <w:bCs/>
          <w:iCs/>
          <w:lang w:eastAsia="ja-JP"/>
        </w:rPr>
      </w:pPr>
    </w:p>
    <w:p w14:paraId="27BDEE15" w14:textId="17C4FD8E" w:rsidR="00C0157E" w:rsidRPr="00C0157E" w:rsidRDefault="00C0157E" w:rsidP="00C0157E">
      <w:pPr>
        <w:spacing w:line="240" w:lineRule="auto"/>
        <w:ind w:right="-284"/>
        <w:rPr>
          <w:rFonts w:ascii="游ゴシック" w:eastAsia="游ゴシック" w:hAnsi="游ゴシック" w:cstheme="minorHAnsi"/>
          <w:b/>
          <w:iCs/>
          <w:lang w:val="en-US" w:eastAsia="ja-JP"/>
        </w:rPr>
      </w:pPr>
      <w:r w:rsidRPr="00C0157E">
        <w:rPr>
          <w:rFonts w:ascii="游ゴシック" w:eastAsia="游ゴシック" w:hAnsi="游ゴシック" w:cstheme="minorHAnsi" w:hint="eastAsia"/>
          <w:b/>
          <w:iCs/>
          <w:lang w:val="en-US" w:eastAsia="ja-JP"/>
        </w:rPr>
        <w:t xml:space="preserve">■KH 810 II </w:t>
      </w:r>
    </w:p>
    <w:p w14:paraId="4C48692A" w14:textId="4D1C5619" w:rsidR="00C0157E" w:rsidRDefault="007A7D32" w:rsidP="00C0157E">
      <w:pPr>
        <w:spacing w:line="240" w:lineRule="auto"/>
        <w:ind w:right="-284"/>
        <w:rPr>
          <w:rFonts w:ascii="游ゴシック" w:eastAsia="游ゴシック" w:hAnsi="游ゴシック" w:cstheme="minorHAnsi"/>
          <w:bCs/>
          <w:iCs/>
          <w:lang w:val="en-US" w:eastAsia="ja-JP"/>
        </w:rPr>
      </w:pPr>
      <w:r>
        <w:rPr>
          <w:rFonts w:ascii="游ゴシック" w:eastAsia="游ゴシック" w:hAnsi="游ゴシック" w:cstheme="minorHAnsi" w:hint="eastAsia"/>
          <w:bCs/>
          <w:iCs/>
          <w:lang w:val="en-US" w:eastAsia="ja-JP"/>
        </w:rPr>
        <w:t>「</w:t>
      </w:r>
      <w:r w:rsidR="00C0157E" w:rsidRPr="00C0157E">
        <w:rPr>
          <w:rFonts w:ascii="游ゴシック" w:eastAsia="游ゴシック" w:hAnsi="游ゴシック" w:cstheme="minorHAnsi" w:hint="eastAsia"/>
          <w:bCs/>
          <w:iCs/>
          <w:lang w:val="en-US" w:eastAsia="ja-JP"/>
        </w:rPr>
        <w:t>KH 805 II</w:t>
      </w:r>
      <w:r>
        <w:rPr>
          <w:rFonts w:ascii="游ゴシック" w:eastAsia="游ゴシック" w:hAnsi="游ゴシック" w:cstheme="minorHAnsi" w:hint="eastAsia"/>
          <w:bCs/>
          <w:iCs/>
          <w:lang w:val="en-US" w:eastAsia="ja-JP"/>
        </w:rPr>
        <w:t>」</w:t>
      </w:r>
      <w:r w:rsidR="00C0157E" w:rsidRPr="00C0157E">
        <w:rPr>
          <w:rFonts w:ascii="游ゴシック" w:eastAsia="游ゴシック" w:hAnsi="游ゴシック" w:cstheme="minorHAnsi" w:hint="eastAsia"/>
          <w:bCs/>
          <w:iCs/>
          <w:lang w:val="en-US" w:eastAsia="ja-JP"/>
        </w:rPr>
        <w:t>と同じ</w:t>
      </w:r>
      <w:r w:rsidR="009F2BC3">
        <w:rPr>
          <w:rFonts w:ascii="游ゴシック" w:eastAsia="游ゴシック" w:hAnsi="游ゴシック" w:cstheme="minorHAnsi" w:hint="eastAsia"/>
          <w:bCs/>
          <w:iCs/>
          <w:lang w:val="en-US" w:eastAsia="ja-JP"/>
        </w:rPr>
        <w:t>音響</w:t>
      </w:r>
      <w:r w:rsidR="00C0157E" w:rsidRPr="00C0157E">
        <w:rPr>
          <w:rFonts w:ascii="游ゴシック" w:eastAsia="游ゴシック" w:hAnsi="游ゴシック" w:cstheme="minorHAnsi" w:hint="eastAsia"/>
          <w:bCs/>
          <w:iCs/>
          <w:lang w:val="en-US" w:eastAsia="ja-JP"/>
        </w:rPr>
        <w:t>設計</w:t>
      </w:r>
      <w:r w:rsidR="009F2BC3">
        <w:rPr>
          <w:rFonts w:ascii="游ゴシック" w:eastAsia="游ゴシック" w:hAnsi="游ゴシック" w:cstheme="minorHAnsi" w:hint="eastAsia"/>
          <w:bCs/>
          <w:iCs/>
          <w:lang w:val="en-US" w:eastAsia="ja-JP"/>
        </w:rPr>
        <w:t>で、</w:t>
      </w:r>
      <w:r w:rsidR="009F2BC3" w:rsidRPr="009F2BC3">
        <w:rPr>
          <w:rFonts w:ascii="游ゴシック" w:eastAsia="游ゴシック" w:hAnsi="游ゴシック" w:cstheme="minorHAnsi" w:hint="eastAsia"/>
          <w:bCs/>
          <w:iCs/>
          <w:lang w:val="en-US" w:eastAsia="ja-JP"/>
        </w:rPr>
        <w:t>最大11台のスタジオモニターに対するベースマネジメント</w:t>
      </w:r>
      <w:r w:rsidR="00C0157E" w:rsidRPr="00C0157E">
        <w:rPr>
          <w:rFonts w:ascii="游ゴシック" w:eastAsia="游ゴシック" w:hAnsi="游ゴシック" w:cstheme="minorHAnsi" w:hint="eastAsia"/>
          <w:bCs/>
          <w:iCs/>
          <w:lang w:val="en-US" w:eastAsia="ja-JP"/>
        </w:rPr>
        <w:t>に加え</w:t>
      </w:r>
      <w:r w:rsidR="009F2BC3">
        <w:rPr>
          <w:rFonts w:ascii="游ゴシック" w:eastAsia="游ゴシック" w:hAnsi="游ゴシック" w:cstheme="minorHAnsi" w:hint="eastAsia"/>
          <w:bCs/>
          <w:iCs/>
          <w:lang w:val="en-US" w:eastAsia="ja-JP"/>
        </w:rPr>
        <w:t>、</w:t>
      </w:r>
      <w:r w:rsidR="00C0157E" w:rsidRPr="00C0157E">
        <w:rPr>
          <w:rFonts w:ascii="游ゴシック" w:eastAsia="游ゴシック" w:hAnsi="游ゴシック" w:cstheme="minorHAnsi" w:hint="eastAsia"/>
          <w:bCs/>
          <w:iCs/>
          <w:lang w:val="en-US" w:eastAsia="ja-JP"/>
        </w:rPr>
        <w:t>最大 7.1.4ch のマルチチャンネル・ベースマネージメントを搭載。サラウンド制作やイマーシブ</w:t>
      </w:r>
      <w:r w:rsidR="009F2BC3">
        <w:rPr>
          <w:rFonts w:ascii="游ゴシック" w:eastAsia="游ゴシック" w:hAnsi="游ゴシック" w:cstheme="minorHAnsi" w:hint="eastAsia"/>
          <w:bCs/>
          <w:iCs/>
          <w:lang w:val="en-US" w:eastAsia="ja-JP"/>
        </w:rPr>
        <w:t>オーディオの</w:t>
      </w:r>
      <w:r w:rsidR="00C0157E" w:rsidRPr="00C0157E">
        <w:rPr>
          <w:rFonts w:ascii="游ゴシック" w:eastAsia="游ゴシック" w:hAnsi="游ゴシック" w:cstheme="minorHAnsi" w:hint="eastAsia"/>
          <w:bCs/>
          <w:iCs/>
          <w:lang w:val="en-US" w:eastAsia="ja-JP"/>
        </w:rPr>
        <w:t>制作環境に最適で、ステレオ環境からのアップグレードにも対応</w:t>
      </w:r>
      <w:r>
        <w:rPr>
          <w:rFonts w:ascii="游ゴシック" w:eastAsia="游ゴシック" w:hAnsi="游ゴシック" w:cstheme="minorHAnsi" w:hint="eastAsia"/>
          <w:bCs/>
          <w:iCs/>
          <w:lang w:val="en-US" w:eastAsia="ja-JP"/>
        </w:rPr>
        <w:t>します</w:t>
      </w:r>
      <w:r w:rsidR="00C0157E" w:rsidRPr="00C0157E">
        <w:rPr>
          <w:rFonts w:ascii="游ゴシック" w:eastAsia="游ゴシック" w:hAnsi="游ゴシック" w:cstheme="minorHAnsi" w:hint="eastAsia"/>
          <w:bCs/>
          <w:iCs/>
          <w:lang w:val="en-US" w:eastAsia="ja-JP"/>
        </w:rPr>
        <w:t>。</w:t>
      </w:r>
    </w:p>
    <w:p w14:paraId="67801C00" w14:textId="77777777" w:rsidR="009870EF" w:rsidRPr="00E40776" w:rsidRDefault="009870EF" w:rsidP="009870EF">
      <w:pPr>
        <w:spacing w:line="240" w:lineRule="auto"/>
        <w:ind w:right="-284"/>
        <w:rPr>
          <w:rFonts w:ascii="游ゴシック" w:eastAsia="游ゴシック" w:hAnsi="游ゴシック" w:cstheme="minorHAnsi"/>
          <w:b/>
          <w:iCs/>
          <w:lang w:val="en-US" w:eastAsia="ja-JP"/>
        </w:rPr>
      </w:pPr>
      <w:r w:rsidRPr="00E40776">
        <w:rPr>
          <w:rFonts w:ascii="游ゴシック" w:eastAsia="游ゴシック" w:hAnsi="游ゴシック" w:cstheme="minorHAnsi" w:hint="eastAsia"/>
          <w:b/>
          <w:iCs/>
          <w:lang w:val="en-US" w:eastAsia="ja-JP"/>
        </w:rPr>
        <w:t>▼製品ページ</w:t>
      </w:r>
    </w:p>
    <w:p w14:paraId="00FA2015" w14:textId="2B78D4AE" w:rsidR="009870EF" w:rsidRPr="00944E17" w:rsidRDefault="009870EF" w:rsidP="00C0157E">
      <w:pPr>
        <w:spacing w:line="240" w:lineRule="auto"/>
        <w:ind w:right="-284"/>
        <w:rPr>
          <w:rFonts w:ascii="游ゴシック" w:eastAsia="游ゴシック" w:hAnsi="游ゴシック" w:cstheme="minorHAnsi"/>
          <w:bCs/>
          <w:iCs/>
          <w:lang w:eastAsia="ja-JP"/>
        </w:rPr>
      </w:pPr>
      <w:hyperlink r:id="rId14" w:history="1">
        <w:r w:rsidRPr="00130488">
          <w:rPr>
            <w:rStyle w:val="aa"/>
            <w:rFonts w:ascii="游ゴシック" w:eastAsia="游ゴシック" w:hAnsi="游ゴシック" w:cstheme="minorHAnsi"/>
            <w:bCs/>
            <w:iCs/>
            <w:lang w:eastAsia="ja-JP"/>
          </w:rPr>
          <w:t>https://www.neumann.com/ja-jp/products/monitors/kh-810-ii</w:t>
        </w:r>
      </w:hyperlink>
    </w:p>
    <w:p w14:paraId="589D3DC8" w14:textId="77777777" w:rsidR="009F2BC3" w:rsidRPr="00C0157E" w:rsidRDefault="009F2BC3" w:rsidP="00C0157E">
      <w:pPr>
        <w:spacing w:line="240" w:lineRule="auto"/>
        <w:ind w:right="-284"/>
        <w:rPr>
          <w:rFonts w:ascii="游ゴシック" w:eastAsia="游ゴシック" w:hAnsi="游ゴシック" w:cstheme="minorHAnsi"/>
          <w:bCs/>
          <w:iCs/>
          <w:lang w:val="en-US" w:eastAsia="ja-JP"/>
        </w:rPr>
      </w:pPr>
    </w:p>
    <w:p w14:paraId="10F756D6" w14:textId="29CFAE0C" w:rsidR="00C0157E" w:rsidRPr="00C0157E" w:rsidRDefault="00C0157E" w:rsidP="00C0157E">
      <w:pPr>
        <w:spacing w:line="240" w:lineRule="auto"/>
        <w:ind w:right="-284"/>
        <w:rPr>
          <w:rFonts w:ascii="游ゴシック" w:eastAsia="游ゴシック" w:hAnsi="游ゴシック" w:cstheme="minorHAnsi"/>
          <w:b/>
          <w:iCs/>
          <w:lang w:val="en-US" w:eastAsia="ja-JP"/>
        </w:rPr>
      </w:pPr>
      <w:r w:rsidRPr="00C0157E">
        <w:rPr>
          <w:rFonts w:ascii="游ゴシック" w:eastAsia="游ゴシック" w:hAnsi="游ゴシック" w:cstheme="minorHAnsi" w:hint="eastAsia"/>
          <w:b/>
          <w:iCs/>
          <w:lang w:val="en-US" w:eastAsia="ja-JP"/>
        </w:rPr>
        <w:t xml:space="preserve">■KH 870 II </w:t>
      </w:r>
    </w:p>
    <w:p w14:paraId="50C59014" w14:textId="5DBC00FE" w:rsidR="007A7D32" w:rsidRDefault="007A7D32" w:rsidP="55D08DC9">
      <w:pPr>
        <w:spacing w:line="240" w:lineRule="auto"/>
        <w:ind w:right="-284"/>
        <w:rPr>
          <w:rFonts w:ascii="游ゴシック" w:eastAsia="游ゴシック" w:hAnsi="游ゴシック" w:cstheme="minorBidi"/>
          <w:lang w:val="en-US" w:eastAsia="ja-JP"/>
        </w:rPr>
      </w:pPr>
      <w:r w:rsidRPr="55D08DC9">
        <w:rPr>
          <w:rFonts w:ascii="游ゴシック" w:eastAsia="游ゴシック" w:hAnsi="游ゴシック" w:cstheme="minorBidi"/>
          <w:lang w:val="en-US" w:eastAsia="ja-JP"/>
        </w:rPr>
        <w:t>「</w:t>
      </w:r>
      <w:r w:rsidR="00C0157E" w:rsidRPr="55D08DC9">
        <w:rPr>
          <w:rFonts w:ascii="游ゴシック" w:eastAsia="游ゴシック" w:hAnsi="游ゴシック" w:cstheme="minorBidi"/>
          <w:lang w:val="en-US" w:eastAsia="ja-JP"/>
        </w:rPr>
        <w:t>KH 810 II</w:t>
      </w:r>
      <w:r w:rsidRPr="55D08DC9">
        <w:rPr>
          <w:rFonts w:ascii="游ゴシック" w:eastAsia="游ゴシック" w:hAnsi="游ゴシック" w:cstheme="minorBidi"/>
          <w:lang w:val="en-US" w:eastAsia="ja-JP"/>
        </w:rPr>
        <w:t>」</w:t>
      </w:r>
      <w:r w:rsidR="00C0157E" w:rsidRPr="55D08DC9">
        <w:rPr>
          <w:rFonts w:ascii="游ゴシック" w:eastAsia="游ゴシック" w:hAnsi="游ゴシック" w:cstheme="minorBidi"/>
          <w:lang w:val="en-US" w:eastAsia="ja-JP"/>
        </w:rPr>
        <w:t>の約2倍の出力を持ち、シリーズの最上位となるフラッグシップDSPサブウーファー</w:t>
      </w:r>
      <w:r w:rsidRPr="55D08DC9">
        <w:rPr>
          <w:rFonts w:ascii="游ゴシック" w:eastAsia="游ゴシック" w:hAnsi="游ゴシック" w:cstheme="minorBidi"/>
          <w:lang w:val="en-US" w:eastAsia="ja-JP"/>
        </w:rPr>
        <w:t>です</w:t>
      </w:r>
      <w:r w:rsidR="00C0157E" w:rsidRPr="55D08DC9">
        <w:rPr>
          <w:rFonts w:ascii="游ゴシック" w:eastAsia="游ゴシック" w:hAnsi="游ゴシック" w:cstheme="minorBidi"/>
          <w:lang w:val="en-US" w:eastAsia="ja-JP"/>
        </w:rPr>
        <w:t>。大規模スタジオに必要な最大級のヘッドルームと精度を誇り、</w:t>
      </w:r>
      <w:r w:rsidR="009F2BC3" w:rsidRPr="55D08DC9">
        <w:rPr>
          <w:rFonts w:ascii="游ゴシック" w:eastAsia="游ゴシック" w:hAnsi="游ゴシック" w:cstheme="minorBidi"/>
          <w:lang w:val="en-US" w:eastAsia="ja-JP"/>
        </w:rPr>
        <w:t>「</w:t>
      </w:r>
      <w:r w:rsidR="00C0157E" w:rsidRPr="55D08DC9">
        <w:rPr>
          <w:rFonts w:ascii="游ゴシック" w:eastAsia="游ゴシック" w:hAnsi="游ゴシック" w:cstheme="minorBidi"/>
          <w:lang w:val="en-US" w:eastAsia="ja-JP"/>
        </w:rPr>
        <w:t>KH 420</w:t>
      </w:r>
      <w:r w:rsidR="009F2BC3" w:rsidRPr="55D08DC9">
        <w:rPr>
          <w:rFonts w:ascii="游ゴシック" w:eastAsia="游ゴシック" w:hAnsi="游ゴシック" w:cstheme="minorBidi"/>
          <w:lang w:val="en-US" w:eastAsia="ja-JP"/>
        </w:rPr>
        <w:t>」</w:t>
      </w:r>
      <w:r w:rsidR="00C0157E" w:rsidRPr="55D08DC9">
        <w:rPr>
          <w:rFonts w:ascii="游ゴシック" w:eastAsia="游ゴシック" w:hAnsi="游ゴシック" w:cstheme="minorBidi"/>
          <w:lang w:val="en-US" w:eastAsia="ja-JP"/>
        </w:rPr>
        <w:t>など大型</w:t>
      </w:r>
      <w:r w:rsidR="009F2BC3" w:rsidRPr="55D08DC9">
        <w:rPr>
          <w:rFonts w:ascii="游ゴシック" w:eastAsia="游ゴシック" w:hAnsi="游ゴシック" w:cstheme="minorBidi"/>
          <w:lang w:val="en-US" w:eastAsia="ja-JP"/>
        </w:rPr>
        <w:t>の</w:t>
      </w:r>
      <w:r w:rsidR="00C0157E" w:rsidRPr="55D08DC9">
        <w:rPr>
          <w:rFonts w:ascii="游ゴシック" w:eastAsia="游ゴシック" w:hAnsi="游ゴシック" w:cstheme="minorBidi"/>
          <w:lang w:val="en-US" w:eastAsia="ja-JP"/>
        </w:rPr>
        <w:t>モニターにも</w:t>
      </w:r>
      <w:r w:rsidR="009F2BC3" w:rsidRPr="55D08DC9">
        <w:rPr>
          <w:rFonts w:ascii="游ゴシック" w:eastAsia="游ゴシック" w:hAnsi="游ゴシック" w:cstheme="minorBidi"/>
          <w:lang w:val="en-US" w:eastAsia="ja-JP"/>
        </w:rPr>
        <w:t>との組み合わせにも容易に</w:t>
      </w:r>
      <w:r w:rsidR="00C0157E" w:rsidRPr="55D08DC9">
        <w:rPr>
          <w:rFonts w:ascii="游ゴシック" w:eastAsia="游ゴシック" w:hAnsi="游ゴシック" w:cstheme="minorBidi"/>
          <w:lang w:val="en-US" w:eastAsia="ja-JP"/>
        </w:rPr>
        <w:t>対応</w:t>
      </w:r>
      <w:r w:rsidRPr="55D08DC9">
        <w:rPr>
          <w:rFonts w:ascii="游ゴシック" w:eastAsia="游ゴシック" w:hAnsi="游ゴシック" w:cstheme="minorBidi"/>
          <w:lang w:val="en-US" w:eastAsia="ja-JP"/>
        </w:rPr>
        <w:t>が</w:t>
      </w:r>
      <w:r w:rsidR="00C0157E" w:rsidRPr="55D08DC9">
        <w:rPr>
          <w:rFonts w:ascii="游ゴシック" w:eastAsia="游ゴシック" w:hAnsi="游ゴシック" w:cstheme="minorBidi"/>
          <w:lang w:val="en-US" w:eastAsia="ja-JP"/>
        </w:rPr>
        <w:t>可能</w:t>
      </w:r>
      <w:r w:rsidRPr="55D08DC9">
        <w:rPr>
          <w:rFonts w:ascii="游ゴシック" w:eastAsia="游ゴシック" w:hAnsi="游ゴシック" w:cstheme="minorBidi"/>
          <w:lang w:val="en-US" w:eastAsia="ja-JP"/>
        </w:rPr>
        <w:t>です</w:t>
      </w:r>
      <w:r w:rsidR="00C0157E" w:rsidRPr="55D08DC9">
        <w:rPr>
          <w:rFonts w:ascii="游ゴシック" w:eastAsia="游ゴシック" w:hAnsi="游ゴシック" w:cstheme="minorBidi"/>
          <w:lang w:val="en-US" w:eastAsia="ja-JP"/>
        </w:rPr>
        <w:t>。</w:t>
      </w:r>
    </w:p>
    <w:p w14:paraId="3DB801A7" w14:textId="77777777" w:rsidR="009870EF" w:rsidRPr="00E40776" w:rsidRDefault="009870EF" w:rsidP="009870EF">
      <w:pPr>
        <w:spacing w:line="240" w:lineRule="auto"/>
        <w:ind w:right="-284"/>
        <w:rPr>
          <w:rFonts w:ascii="游ゴシック" w:eastAsia="游ゴシック" w:hAnsi="游ゴシック" w:cstheme="minorHAnsi"/>
          <w:b/>
          <w:iCs/>
          <w:lang w:val="en-US" w:eastAsia="ja-JP"/>
        </w:rPr>
      </w:pPr>
      <w:r w:rsidRPr="00E40776">
        <w:rPr>
          <w:rFonts w:ascii="游ゴシック" w:eastAsia="游ゴシック" w:hAnsi="游ゴシック" w:cstheme="minorHAnsi" w:hint="eastAsia"/>
          <w:b/>
          <w:iCs/>
          <w:lang w:val="en-US" w:eastAsia="ja-JP"/>
        </w:rPr>
        <w:t>▼製品ページ</w:t>
      </w:r>
    </w:p>
    <w:p w14:paraId="03D10306" w14:textId="2EB69B0F" w:rsidR="009870EF" w:rsidRPr="00944E17" w:rsidRDefault="009870EF" w:rsidP="55D08DC9">
      <w:pPr>
        <w:spacing w:line="240" w:lineRule="auto"/>
        <w:ind w:right="-284"/>
        <w:rPr>
          <w:rFonts w:ascii="游ゴシック" w:eastAsia="游ゴシック" w:hAnsi="游ゴシック" w:cstheme="minorBidi"/>
          <w:lang w:eastAsia="ja-JP"/>
        </w:rPr>
      </w:pPr>
      <w:hyperlink r:id="rId15">
        <w:r w:rsidRPr="55D08DC9">
          <w:rPr>
            <w:rStyle w:val="aa"/>
            <w:rFonts w:ascii="游ゴシック" w:eastAsia="游ゴシック" w:hAnsi="游ゴシック" w:cstheme="minorBidi"/>
            <w:lang w:eastAsia="ja-JP"/>
          </w:rPr>
          <w:t>https://www.neumann.com/ja-jp/products/monitors/kh-870-ii</w:t>
        </w:r>
      </w:hyperlink>
    </w:p>
    <w:p w14:paraId="50F96887" w14:textId="2C7C5AC2" w:rsidR="55D08DC9" w:rsidRDefault="55D08DC9" w:rsidP="55D08DC9">
      <w:pPr>
        <w:spacing w:line="240" w:lineRule="auto"/>
        <w:ind w:right="-284"/>
        <w:rPr>
          <w:rFonts w:ascii="游ゴシック" w:eastAsia="游ゴシック" w:hAnsi="游ゴシック" w:cstheme="minorBidi"/>
          <w:lang w:eastAsia="ja-JP"/>
        </w:rPr>
      </w:pPr>
    </w:p>
    <w:p w14:paraId="4C2D78A2" w14:textId="01A5690F" w:rsidR="00C0157E" w:rsidRPr="00C0157E" w:rsidRDefault="00C0157E" w:rsidP="00C0157E">
      <w:pPr>
        <w:spacing w:line="240" w:lineRule="auto"/>
        <w:ind w:right="-284"/>
        <w:rPr>
          <w:rFonts w:ascii="游ゴシック" w:eastAsia="游ゴシック" w:hAnsi="游ゴシック" w:cstheme="minorHAnsi"/>
          <w:b/>
          <w:iCs/>
          <w:lang w:val="en-US" w:eastAsia="ja-JP"/>
        </w:rPr>
      </w:pPr>
      <w:r w:rsidRPr="00C0157E">
        <w:rPr>
          <w:rFonts w:ascii="游ゴシック" w:eastAsia="游ゴシック" w:hAnsi="游ゴシック" w:cstheme="minorHAnsi" w:hint="eastAsia"/>
          <w:b/>
          <w:iCs/>
          <w:lang w:val="en-US" w:eastAsia="ja-JP"/>
        </w:rPr>
        <w:t xml:space="preserve">■KH 810 II AES67 </w:t>
      </w:r>
      <w:r w:rsidR="007A7D32">
        <w:rPr>
          <w:rFonts w:ascii="游ゴシック" w:eastAsia="游ゴシック" w:hAnsi="游ゴシック" w:cstheme="minorHAnsi" w:hint="eastAsia"/>
          <w:b/>
          <w:iCs/>
          <w:lang w:val="en-US" w:eastAsia="ja-JP"/>
        </w:rPr>
        <w:t>/</w:t>
      </w:r>
      <w:r w:rsidRPr="00C0157E">
        <w:rPr>
          <w:rFonts w:ascii="游ゴシック" w:eastAsia="游ゴシック" w:hAnsi="游ゴシック" w:cstheme="minorHAnsi" w:hint="eastAsia"/>
          <w:b/>
          <w:iCs/>
          <w:lang w:val="en-US" w:eastAsia="ja-JP"/>
        </w:rPr>
        <w:t xml:space="preserve"> KH 870 II AES67 </w:t>
      </w:r>
    </w:p>
    <w:p w14:paraId="4B669A70" w14:textId="281395DD" w:rsidR="009870EF" w:rsidRDefault="007A7D32" w:rsidP="00C0157E">
      <w:pPr>
        <w:spacing w:line="240" w:lineRule="auto"/>
        <w:ind w:right="-284"/>
        <w:rPr>
          <w:rFonts w:ascii="游ゴシック" w:eastAsia="游ゴシック" w:hAnsi="游ゴシック" w:cstheme="minorHAnsi"/>
          <w:bCs/>
          <w:iCs/>
          <w:lang w:val="en-US" w:eastAsia="ja-JP"/>
        </w:rPr>
      </w:pPr>
      <w:r>
        <w:rPr>
          <w:rFonts w:ascii="游ゴシック" w:eastAsia="游ゴシック" w:hAnsi="游ゴシック" w:cstheme="minorHAnsi" w:hint="eastAsia"/>
          <w:bCs/>
          <w:iCs/>
          <w:lang w:val="en-US" w:eastAsia="ja-JP"/>
        </w:rPr>
        <w:t>「</w:t>
      </w:r>
      <w:r w:rsidRPr="007A7D32">
        <w:rPr>
          <w:rFonts w:ascii="游ゴシック" w:eastAsia="游ゴシック" w:hAnsi="游ゴシック" w:cstheme="minorHAnsi"/>
          <w:bCs/>
          <w:iCs/>
          <w:lang w:val="en-US" w:eastAsia="ja-JP"/>
        </w:rPr>
        <w:t>KH 810 II</w:t>
      </w:r>
      <w:r>
        <w:rPr>
          <w:rFonts w:ascii="游ゴシック" w:eastAsia="游ゴシック" w:hAnsi="游ゴシック" w:cstheme="minorHAnsi" w:hint="eastAsia"/>
          <w:bCs/>
          <w:iCs/>
          <w:lang w:val="en-US" w:eastAsia="ja-JP"/>
        </w:rPr>
        <w:t>」「</w:t>
      </w:r>
      <w:r w:rsidRPr="007A7D32">
        <w:rPr>
          <w:rFonts w:ascii="游ゴシック" w:eastAsia="游ゴシック" w:hAnsi="游ゴシック" w:cstheme="minorHAnsi"/>
          <w:bCs/>
          <w:iCs/>
          <w:lang w:val="en-US" w:eastAsia="ja-JP"/>
        </w:rPr>
        <w:t>KH 870 II</w:t>
      </w:r>
      <w:r>
        <w:rPr>
          <w:rFonts w:ascii="游ゴシック" w:eastAsia="游ゴシック" w:hAnsi="游ゴシック" w:cstheme="minorHAnsi" w:hint="eastAsia"/>
          <w:bCs/>
          <w:iCs/>
          <w:lang w:val="en-US" w:eastAsia="ja-JP"/>
        </w:rPr>
        <w:t>」の</w:t>
      </w:r>
      <w:r w:rsidRPr="007A7D32">
        <w:rPr>
          <w:rFonts w:ascii="游ゴシック" w:eastAsia="游ゴシック" w:hAnsi="游ゴシック" w:cstheme="minorHAnsi" w:hint="eastAsia"/>
          <w:bCs/>
          <w:iCs/>
          <w:lang w:val="en-US" w:eastAsia="ja-JP"/>
        </w:rPr>
        <w:t>AES67バージョンで、</w:t>
      </w:r>
      <w:proofErr w:type="spellStart"/>
      <w:r w:rsidRPr="007A7D32">
        <w:rPr>
          <w:rFonts w:ascii="游ゴシック" w:eastAsia="游ゴシック" w:hAnsi="游ゴシック" w:cstheme="minorHAnsi" w:hint="eastAsia"/>
          <w:bCs/>
          <w:iCs/>
          <w:lang w:val="en-US" w:eastAsia="ja-JP"/>
        </w:rPr>
        <w:t>AoIP</w:t>
      </w:r>
      <w:proofErr w:type="spellEnd"/>
      <w:r w:rsidRPr="007A7D32">
        <w:rPr>
          <w:rFonts w:ascii="游ゴシック" w:eastAsia="游ゴシック" w:hAnsi="游ゴシック" w:cstheme="minorHAnsi" w:hint="eastAsia"/>
          <w:bCs/>
          <w:iCs/>
          <w:lang w:val="en-US" w:eastAsia="ja-JP"/>
        </w:rPr>
        <w:t>ワークフローに対応</w:t>
      </w:r>
      <w:r>
        <w:rPr>
          <w:rFonts w:ascii="游ゴシック" w:eastAsia="游ゴシック" w:hAnsi="游ゴシック" w:cstheme="minorHAnsi" w:hint="eastAsia"/>
          <w:bCs/>
          <w:iCs/>
          <w:lang w:val="en-US" w:eastAsia="ja-JP"/>
        </w:rPr>
        <w:t>し、</w:t>
      </w:r>
      <w:r w:rsidRPr="007A7D32">
        <w:rPr>
          <w:rFonts w:ascii="游ゴシック" w:eastAsia="游ゴシック" w:hAnsi="游ゴシック" w:cstheme="minorHAnsi" w:hint="eastAsia"/>
          <w:bCs/>
          <w:iCs/>
          <w:lang w:val="en-US" w:eastAsia="ja-JP"/>
        </w:rPr>
        <w:t>現代の放送やネットワークオーディオ環境にシームレスに統合します。</w:t>
      </w:r>
      <w:r w:rsidR="00C0157E" w:rsidRPr="00C0157E">
        <w:rPr>
          <w:rFonts w:ascii="游ゴシック" w:eastAsia="游ゴシック" w:hAnsi="游ゴシック" w:cstheme="minorHAnsi" w:hint="eastAsia"/>
          <w:bCs/>
          <w:iCs/>
          <w:lang w:val="en-US" w:eastAsia="ja-JP"/>
        </w:rPr>
        <w:t>12チャンネルのAES67入力をサブウーファー内で再生でき、最大11台のスタジオモニターをアナログまたはAES3（BNC）出力で接続可能</w:t>
      </w:r>
      <w:r>
        <w:rPr>
          <w:rFonts w:ascii="游ゴシック" w:eastAsia="游ゴシック" w:hAnsi="游ゴシック" w:cstheme="minorHAnsi" w:hint="eastAsia"/>
          <w:bCs/>
          <w:iCs/>
          <w:lang w:val="en-US" w:eastAsia="ja-JP"/>
        </w:rPr>
        <w:t>です</w:t>
      </w:r>
      <w:r w:rsidR="00C0157E" w:rsidRPr="00C0157E">
        <w:rPr>
          <w:rFonts w:ascii="游ゴシック" w:eastAsia="游ゴシック" w:hAnsi="游ゴシック" w:cstheme="minorHAnsi" w:hint="eastAsia"/>
          <w:bCs/>
          <w:iCs/>
          <w:lang w:val="en-US" w:eastAsia="ja-JP"/>
        </w:rPr>
        <w:t>。放送規格である ST 2110</w:t>
      </w:r>
      <w:r w:rsidR="00AE68BF">
        <w:rPr>
          <w:rFonts w:ascii="游ゴシック" w:eastAsia="游ゴシック" w:hAnsi="游ゴシック" w:cstheme="minorHAnsi" w:hint="eastAsia"/>
          <w:bCs/>
          <w:iCs/>
          <w:lang w:val="en-US" w:eastAsia="ja-JP"/>
        </w:rPr>
        <w:t>、</w:t>
      </w:r>
      <w:r w:rsidR="00C0157E" w:rsidRPr="00C0157E">
        <w:rPr>
          <w:rFonts w:ascii="游ゴシック" w:eastAsia="游ゴシック" w:hAnsi="游ゴシック" w:cstheme="minorHAnsi" w:hint="eastAsia"/>
          <w:bCs/>
          <w:iCs/>
          <w:lang w:val="en-US" w:eastAsia="ja-JP"/>
        </w:rPr>
        <w:t xml:space="preserve"> ST 2022-7</w:t>
      </w:r>
      <w:r w:rsidR="00AE68BF">
        <w:rPr>
          <w:rFonts w:ascii="游ゴシック" w:eastAsia="游ゴシック" w:hAnsi="游ゴシック" w:cstheme="minorHAnsi" w:hint="eastAsia"/>
          <w:bCs/>
          <w:iCs/>
          <w:lang w:val="en-US" w:eastAsia="ja-JP"/>
        </w:rPr>
        <w:t xml:space="preserve"> </w:t>
      </w:r>
      <w:r w:rsidR="00AE68BF" w:rsidRPr="00AE68BF">
        <w:rPr>
          <w:rFonts w:ascii="游ゴシック" w:eastAsia="游ゴシック" w:hAnsi="游ゴシック" w:cstheme="minorHAnsi" w:hint="eastAsia"/>
          <w:bCs/>
          <w:iCs/>
          <w:lang w:val="en-US" w:eastAsia="ja-JP"/>
        </w:rPr>
        <w:t>リダンダンシー</w:t>
      </w:r>
      <w:r w:rsidR="00AE68BF">
        <w:rPr>
          <w:rFonts w:ascii="游ゴシック" w:eastAsia="游ゴシック" w:hAnsi="游ゴシック" w:cstheme="minorHAnsi" w:hint="eastAsia"/>
          <w:bCs/>
          <w:iCs/>
          <w:lang w:val="en-US" w:eastAsia="ja-JP"/>
        </w:rPr>
        <w:t>、</w:t>
      </w:r>
      <w:r w:rsidR="00C0157E" w:rsidRPr="00C0157E">
        <w:rPr>
          <w:rFonts w:ascii="游ゴシック" w:eastAsia="游ゴシック" w:hAnsi="游ゴシック" w:cstheme="minorHAnsi" w:hint="eastAsia"/>
          <w:bCs/>
          <w:iCs/>
          <w:lang w:val="en-US" w:eastAsia="ja-JP"/>
        </w:rPr>
        <w:t xml:space="preserve"> RAVENNA に準拠し、DANTE®が生成するAES67ストリームにも対応</w:t>
      </w:r>
      <w:r>
        <w:rPr>
          <w:rFonts w:ascii="游ゴシック" w:eastAsia="游ゴシック" w:hAnsi="游ゴシック" w:cstheme="minorHAnsi" w:hint="eastAsia"/>
          <w:bCs/>
          <w:iCs/>
          <w:lang w:val="en-US" w:eastAsia="ja-JP"/>
        </w:rPr>
        <w:t>します</w:t>
      </w:r>
      <w:r w:rsidR="00C0157E" w:rsidRPr="00C0157E">
        <w:rPr>
          <w:rFonts w:ascii="游ゴシック" w:eastAsia="游ゴシック" w:hAnsi="游ゴシック" w:cstheme="minorHAnsi" w:hint="eastAsia"/>
          <w:bCs/>
          <w:iCs/>
          <w:lang w:val="en-US" w:eastAsia="ja-JP"/>
        </w:rPr>
        <w:t>。</w:t>
      </w:r>
    </w:p>
    <w:p w14:paraId="78F8096F" w14:textId="77777777" w:rsidR="009870EF" w:rsidRPr="00E40776" w:rsidRDefault="009870EF" w:rsidP="009870EF">
      <w:pPr>
        <w:spacing w:line="240" w:lineRule="auto"/>
        <w:ind w:right="-284"/>
        <w:rPr>
          <w:rFonts w:ascii="游ゴシック" w:eastAsia="游ゴシック" w:hAnsi="游ゴシック" w:cstheme="minorHAnsi"/>
          <w:b/>
          <w:iCs/>
          <w:lang w:val="en-US" w:eastAsia="ja-JP"/>
        </w:rPr>
      </w:pPr>
      <w:r w:rsidRPr="00E40776">
        <w:rPr>
          <w:rFonts w:ascii="游ゴシック" w:eastAsia="游ゴシック" w:hAnsi="游ゴシック" w:cstheme="minorHAnsi" w:hint="eastAsia"/>
          <w:b/>
          <w:iCs/>
          <w:lang w:val="en-US" w:eastAsia="ja-JP"/>
        </w:rPr>
        <w:t>▼製品ページ</w:t>
      </w:r>
    </w:p>
    <w:p w14:paraId="08FF5764" w14:textId="04C514DA" w:rsidR="009870EF" w:rsidRDefault="009870EF" w:rsidP="00C0157E">
      <w:pPr>
        <w:spacing w:line="240" w:lineRule="auto"/>
        <w:ind w:right="-284"/>
        <w:rPr>
          <w:rFonts w:ascii="游ゴシック" w:eastAsia="游ゴシック" w:hAnsi="游ゴシック" w:cstheme="minorHAnsi"/>
          <w:bCs/>
          <w:iCs/>
          <w:lang w:eastAsia="ja-JP"/>
        </w:rPr>
      </w:pPr>
      <w:hyperlink r:id="rId16" w:history="1">
        <w:r w:rsidRPr="00130488">
          <w:rPr>
            <w:rStyle w:val="aa"/>
            <w:rFonts w:ascii="游ゴシック" w:eastAsia="游ゴシック" w:hAnsi="游ゴシック" w:cstheme="minorHAnsi"/>
            <w:bCs/>
            <w:iCs/>
            <w:lang w:eastAsia="ja-JP"/>
          </w:rPr>
          <w:t>https://www.neumann.com/ja-jp/products/monitors/kh-810-ii-aes67</w:t>
        </w:r>
      </w:hyperlink>
    </w:p>
    <w:p w14:paraId="7A4835C3" w14:textId="550E162C" w:rsidR="009870EF" w:rsidRDefault="009870EF" w:rsidP="00C0157E">
      <w:pPr>
        <w:spacing w:line="240" w:lineRule="auto"/>
        <w:ind w:right="-284"/>
        <w:rPr>
          <w:rFonts w:ascii="游ゴシック" w:eastAsia="游ゴシック" w:hAnsi="游ゴシック" w:cstheme="minorHAnsi"/>
          <w:bCs/>
          <w:iCs/>
          <w:lang w:eastAsia="ja-JP"/>
        </w:rPr>
      </w:pPr>
      <w:hyperlink r:id="rId17" w:history="1">
        <w:r w:rsidRPr="00130488">
          <w:rPr>
            <w:rStyle w:val="aa"/>
            <w:rFonts w:ascii="游ゴシック" w:eastAsia="游ゴシック" w:hAnsi="游ゴシック" w:cstheme="minorHAnsi"/>
            <w:bCs/>
            <w:iCs/>
            <w:lang w:eastAsia="ja-JP"/>
          </w:rPr>
          <w:t>https://www.neumann.com/ja-jp/products/monitors/kh-870-ii-aes67</w:t>
        </w:r>
      </w:hyperlink>
    </w:p>
    <w:p w14:paraId="52D85CF3" w14:textId="77777777" w:rsidR="009870EF" w:rsidRPr="00944E17" w:rsidRDefault="009870EF" w:rsidP="00C0157E">
      <w:pPr>
        <w:spacing w:line="240" w:lineRule="auto"/>
        <w:ind w:right="-284"/>
        <w:rPr>
          <w:rFonts w:ascii="游ゴシック" w:eastAsia="游ゴシック" w:hAnsi="游ゴシック" w:cstheme="minorHAnsi"/>
          <w:bCs/>
          <w:iCs/>
          <w:lang w:eastAsia="ja-JP"/>
        </w:rPr>
      </w:pPr>
    </w:p>
    <w:p w14:paraId="09A90BC1" w14:textId="77777777" w:rsidR="009870EF" w:rsidRDefault="009870EF" w:rsidP="009870EF">
      <w:pPr>
        <w:spacing w:line="240" w:lineRule="auto"/>
        <w:ind w:right="-284"/>
        <w:rPr>
          <w:rFonts w:ascii="游ゴシック" w:eastAsia="游ゴシック" w:hAnsi="游ゴシック" w:cstheme="minorHAnsi"/>
          <w:b/>
          <w:iCs/>
          <w:lang w:val="en-US" w:eastAsia="ja-JP"/>
        </w:rPr>
      </w:pPr>
      <w:r w:rsidRPr="007854F6">
        <w:rPr>
          <w:rFonts w:ascii="游ゴシック" w:eastAsia="游ゴシック" w:hAnsi="游ゴシック" w:cstheme="minorHAnsi" w:hint="eastAsia"/>
          <w:b/>
          <w:iCs/>
          <w:lang w:val="en-US" w:eastAsia="ja-JP"/>
        </w:rPr>
        <w:t>＜「KHシリーズ」製品ページ＞</w:t>
      </w:r>
    </w:p>
    <w:p w14:paraId="5D6AA2A9" w14:textId="3C441302" w:rsidR="00C754BE" w:rsidRDefault="009870EF" w:rsidP="00CD7EF0">
      <w:pPr>
        <w:spacing w:line="240" w:lineRule="auto"/>
        <w:ind w:right="-284"/>
        <w:rPr>
          <w:rFonts w:ascii="游ゴシック" w:eastAsia="游ゴシック" w:hAnsi="游ゴシック" w:cstheme="minorHAnsi"/>
          <w:bCs/>
          <w:iCs/>
          <w:lang w:eastAsia="ja-JP"/>
        </w:rPr>
      </w:pPr>
      <w:hyperlink r:id="rId18" w:history="1">
        <w:r w:rsidRPr="00944E17">
          <w:rPr>
            <w:rStyle w:val="aa"/>
            <w:bCs/>
          </w:rPr>
          <w:t>https://www.neumann.com/ja-jp/dsp-subwoofer</w:t>
        </w:r>
      </w:hyperlink>
    </w:p>
    <w:p w14:paraId="4C2DB9E3" w14:textId="77777777" w:rsidR="00C754BE" w:rsidRDefault="00C754BE" w:rsidP="00CD7EF0">
      <w:pPr>
        <w:spacing w:line="240" w:lineRule="auto"/>
        <w:ind w:right="-284"/>
        <w:rPr>
          <w:rFonts w:ascii="游ゴシック" w:eastAsia="游ゴシック" w:hAnsi="游ゴシック" w:cstheme="minorHAnsi"/>
          <w:bCs/>
          <w:iCs/>
          <w:lang w:eastAsia="ja-JP"/>
        </w:rPr>
      </w:pPr>
    </w:p>
    <w:p w14:paraId="759FB63F" w14:textId="5EF89BE8" w:rsidR="00C754BE" w:rsidRPr="00944E17" w:rsidRDefault="00C754BE" w:rsidP="00CD7EF0">
      <w:pPr>
        <w:spacing w:line="240" w:lineRule="auto"/>
        <w:ind w:right="-284"/>
        <w:rPr>
          <w:rFonts w:ascii="游ゴシック" w:eastAsia="游ゴシック" w:hAnsi="游ゴシック" w:cstheme="minorHAnsi"/>
          <w:b/>
          <w:iCs/>
          <w:lang w:eastAsia="ja-JP"/>
        </w:rPr>
      </w:pPr>
      <w:r w:rsidRPr="00944E17">
        <w:rPr>
          <w:rFonts w:ascii="游ゴシック" w:eastAsia="游ゴシック" w:hAnsi="游ゴシック" w:cstheme="minorHAnsi" w:hint="eastAsia"/>
          <w:b/>
          <w:iCs/>
          <w:lang w:eastAsia="ja-JP"/>
        </w:rPr>
        <w:t>＜参考プレスリリース＞</w:t>
      </w:r>
    </w:p>
    <w:p w14:paraId="08E9DF9A" w14:textId="48028C71" w:rsidR="00B4534B" w:rsidRPr="00FF6B34" w:rsidRDefault="00C754BE" w:rsidP="00CD7EF0">
      <w:pPr>
        <w:spacing w:line="240" w:lineRule="auto"/>
        <w:ind w:right="-284"/>
        <w:rPr>
          <w:rFonts w:ascii="游ゴシック" w:eastAsia="游ゴシック" w:hAnsi="游ゴシック" w:cstheme="minorHAnsi"/>
          <w:bCs/>
          <w:iCs/>
          <w:lang w:val="en-US" w:eastAsia="ja-JP"/>
        </w:rPr>
      </w:pPr>
      <w:r w:rsidRPr="00944E17">
        <w:rPr>
          <w:rFonts w:ascii="游ゴシック" w:eastAsia="游ゴシック" w:hAnsi="游ゴシック"/>
        </w:rPr>
        <w:t>Neumann</w:t>
      </w:r>
      <w:r w:rsidRPr="00944E17">
        <w:rPr>
          <w:rFonts w:ascii="游ゴシック" w:eastAsia="游ゴシック" w:hAnsi="游ゴシック" w:hint="eastAsia"/>
        </w:rPr>
        <w:t>、</w:t>
      </w:r>
      <w:r w:rsidRPr="00944E17">
        <w:rPr>
          <w:rFonts w:ascii="游ゴシック" w:eastAsia="游ゴシック" w:hAnsi="游ゴシック"/>
        </w:rPr>
        <w:t>5</w:t>
      </w:r>
      <w:r w:rsidRPr="00944E17">
        <w:rPr>
          <w:rFonts w:ascii="游ゴシック" w:eastAsia="游ゴシック" w:hAnsi="游ゴシック" w:hint="eastAsia"/>
        </w:rPr>
        <w:t>つの新しいサブウーファーで</w:t>
      </w:r>
      <w:r w:rsidRPr="00944E17">
        <w:rPr>
          <w:rFonts w:ascii="游ゴシック" w:eastAsia="游ゴシック" w:hAnsi="游ゴシック"/>
        </w:rPr>
        <w:t>KH</w:t>
      </w:r>
      <w:r w:rsidRPr="00944E17">
        <w:rPr>
          <w:rFonts w:ascii="游ゴシック" w:eastAsia="游ゴシック" w:hAnsi="游ゴシック" w:hint="eastAsia"/>
        </w:rPr>
        <w:t>シリーズのラインナップを拡張</w:t>
      </w:r>
      <w:r w:rsidR="00FF6B34">
        <w:rPr>
          <w:rFonts w:ascii="游ゴシック" w:eastAsia="游ゴシック" w:hAnsi="游ゴシック" w:hint="eastAsia"/>
          <w:lang w:eastAsia="ja-JP"/>
        </w:rPr>
        <w:t xml:space="preserve"> - </w:t>
      </w:r>
      <w:r w:rsidR="00FF6B34" w:rsidRPr="00E40776">
        <w:rPr>
          <w:rFonts w:ascii="游ゴシック" w:eastAsia="游ゴシック" w:hAnsi="游ゴシック" w:hint="eastAsia"/>
          <w:lang w:eastAsia="ja-JP"/>
        </w:rPr>
        <w:t>2025年11月6日</w:t>
      </w:r>
      <w:r w:rsidR="00FF6B34">
        <w:rPr>
          <w:rFonts w:ascii="游ゴシック" w:eastAsia="游ゴシック" w:hAnsi="游ゴシック" w:hint="eastAsia"/>
          <w:lang w:eastAsia="ja-JP"/>
        </w:rPr>
        <w:t>発表</w:t>
      </w:r>
    </w:p>
    <w:p w14:paraId="62EE362B" w14:textId="3B8BD355" w:rsidR="00FD3424" w:rsidRPr="00944E17" w:rsidRDefault="00C754BE" w:rsidP="00CD7EF0">
      <w:pPr>
        <w:spacing w:line="240" w:lineRule="auto"/>
        <w:ind w:right="-284"/>
        <w:rPr>
          <w:rFonts w:ascii="游ゴシック" w:eastAsia="游ゴシック" w:hAnsi="游ゴシック" w:cstheme="minorHAnsi"/>
          <w:bCs/>
          <w:iCs/>
          <w:sz w:val="18"/>
          <w:szCs w:val="18"/>
          <w:lang w:eastAsia="ja-JP"/>
        </w:rPr>
      </w:pPr>
      <w:hyperlink r:id="rId19" w:history="1">
        <w:r w:rsidRPr="00944E17">
          <w:rPr>
            <w:rStyle w:val="aa"/>
            <w:rFonts w:ascii="游ゴシック" w:eastAsia="游ゴシック" w:hAnsi="游ゴシック" w:cstheme="minorHAnsi"/>
            <w:bCs/>
            <w:iCs/>
            <w:sz w:val="18"/>
            <w:szCs w:val="18"/>
            <w:lang w:eastAsia="ja-JP"/>
          </w:rPr>
          <w:t>https://newsroom.neumann.com/neumann5tsuno-xinshiisabuufadekhshirizunorainnappuwo-kuo-zhang</w:t>
        </w:r>
      </w:hyperlink>
    </w:p>
    <w:p w14:paraId="758A9603" w14:textId="77777777" w:rsidR="00C754BE" w:rsidRPr="00944E17" w:rsidRDefault="00C754BE" w:rsidP="00CD7EF0">
      <w:pPr>
        <w:spacing w:line="240" w:lineRule="auto"/>
        <w:ind w:right="-284"/>
        <w:rPr>
          <w:rFonts w:ascii="游ゴシック" w:eastAsia="游ゴシック" w:hAnsi="游ゴシック" w:cstheme="minorHAnsi"/>
          <w:bCs/>
          <w:iCs/>
          <w:lang w:eastAsia="ja-JP"/>
        </w:rPr>
      </w:pPr>
    </w:p>
    <w:p w14:paraId="3E3609FF" w14:textId="76AE7600" w:rsidR="00A3383E" w:rsidRPr="000F5E34" w:rsidRDefault="009870EF" w:rsidP="00A3383E">
      <w:pPr>
        <w:spacing w:line="240" w:lineRule="auto"/>
        <w:ind w:right="-284"/>
        <w:rPr>
          <w:rFonts w:ascii="游ゴシック" w:eastAsia="游ゴシック" w:hAnsi="游ゴシック" w:cstheme="minorHAnsi"/>
          <w:b/>
          <w:iCs/>
          <w:lang w:val="en-US" w:eastAsia="ja-JP"/>
        </w:rPr>
      </w:pPr>
      <w:r>
        <w:rPr>
          <w:rFonts w:ascii="游ゴシック" w:eastAsia="游ゴシック" w:hAnsi="游ゴシック" w:cstheme="minorHAnsi" w:hint="eastAsia"/>
          <w:b/>
          <w:iCs/>
          <w:lang w:val="en-US" w:eastAsia="ja-JP"/>
        </w:rPr>
        <w:t>※既存製品「</w:t>
      </w:r>
      <w:r w:rsidR="00A3383E" w:rsidRPr="000F5E34">
        <w:rPr>
          <w:rFonts w:ascii="游ゴシック" w:eastAsia="游ゴシック" w:hAnsi="游ゴシック" w:cstheme="minorHAnsi" w:hint="eastAsia"/>
          <w:b/>
          <w:iCs/>
          <w:lang w:val="en-US" w:eastAsia="ja-JP"/>
        </w:rPr>
        <w:t>KH 810</w:t>
      </w:r>
      <w:r>
        <w:rPr>
          <w:rFonts w:ascii="游ゴシック" w:eastAsia="游ゴシック" w:hAnsi="游ゴシック" w:cstheme="minorHAnsi" w:hint="eastAsia"/>
          <w:b/>
          <w:iCs/>
          <w:lang w:val="en-US" w:eastAsia="ja-JP"/>
        </w:rPr>
        <w:t>」「</w:t>
      </w:r>
      <w:r w:rsidR="00A3383E" w:rsidRPr="000F5E34">
        <w:rPr>
          <w:rFonts w:ascii="游ゴシック" w:eastAsia="游ゴシック" w:hAnsi="游ゴシック" w:cstheme="minorHAnsi" w:hint="eastAsia"/>
          <w:b/>
          <w:iCs/>
          <w:lang w:val="en-US" w:eastAsia="ja-JP"/>
        </w:rPr>
        <w:t>KH 870</w:t>
      </w:r>
      <w:r>
        <w:rPr>
          <w:rFonts w:ascii="游ゴシック" w:eastAsia="游ゴシック" w:hAnsi="游ゴシック" w:cstheme="minorHAnsi" w:hint="eastAsia"/>
          <w:b/>
          <w:iCs/>
          <w:lang w:val="en-US" w:eastAsia="ja-JP"/>
        </w:rPr>
        <w:t>」</w:t>
      </w:r>
      <w:r w:rsidR="00A3383E" w:rsidRPr="000F5E34">
        <w:rPr>
          <w:rFonts w:ascii="游ゴシック" w:eastAsia="游ゴシック" w:hAnsi="游ゴシック" w:cstheme="minorHAnsi" w:hint="eastAsia"/>
          <w:b/>
          <w:iCs/>
          <w:lang w:val="en-US" w:eastAsia="ja-JP"/>
        </w:rPr>
        <w:t>の</w:t>
      </w:r>
      <w:r>
        <w:rPr>
          <w:rFonts w:ascii="游ゴシック" w:eastAsia="游ゴシック" w:hAnsi="游ゴシック" w:cstheme="minorHAnsi" w:hint="eastAsia"/>
          <w:b/>
          <w:iCs/>
          <w:lang w:val="en-US" w:eastAsia="ja-JP"/>
        </w:rPr>
        <w:t>生産</w:t>
      </w:r>
      <w:r w:rsidR="00A3383E" w:rsidRPr="000F5E34">
        <w:rPr>
          <w:rFonts w:ascii="游ゴシック" w:eastAsia="游ゴシック" w:hAnsi="游ゴシック" w:cstheme="minorHAnsi" w:hint="eastAsia"/>
          <w:b/>
          <w:iCs/>
          <w:lang w:val="en-US" w:eastAsia="ja-JP"/>
        </w:rPr>
        <w:t>中止</w:t>
      </w:r>
      <w:r>
        <w:rPr>
          <w:rFonts w:ascii="游ゴシック" w:eastAsia="游ゴシック" w:hAnsi="游ゴシック" w:cstheme="minorHAnsi" w:hint="eastAsia"/>
          <w:b/>
          <w:iCs/>
          <w:lang w:val="en-US" w:eastAsia="ja-JP"/>
        </w:rPr>
        <w:t>に関するお知らせ</w:t>
      </w:r>
    </w:p>
    <w:p w14:paraId="3AFE05EC" w14:textId="2A12C126" w:rsidR="00A3383E" w:rsidRDefault="009870EF" w:rsidP="00CD7EF0">
      <w:pPr>
        <w:spacing w:line="240" w:lineRule="auto"/>
        <w:ind w:right="-284"/>
        <w:rPr>
          <w:rFonts w:ascii="游ゴシック" w:eastAsia="游ゴシック" w:hAnsi="游ゴシック" w:cstheme="minorHAnsi"/>
          <w:bCs/>
          <w:iCs/>
          <w:lang w:val="en-US" w:eastAsia="ja-JP"/>
        </w:rPr>
      </w:pPr>
      <w:r>
        <w:rPr>
          <w:rFonts w:ascii="游ゴシック" w:eastAsia="游ゴシック" w:hAnsi="游ゴシック" w:cstheme="minorHAnsi" w:hint="eastAsia"/>
          <w:bCs/>
          <w:iCs/>
          <w:lang w:val="en-US" w:eastAsia="ja-JP"/>
        </w:rPr>
        <w:t>新製品</w:t>
      </w:r>
      <w:r w:rsidR="00A3383E" w:rsidRPr="000F5E34">
        <w:rPr>
          <w:rFonts w:ascii="游ゴシック" w:eastAsia="游ゴシック" w:hAnsi="游ゴシック" w:cstheme="minorHAnsi" w:hint="eastAsia"/>
          <w:bCs/>
          <w:iCs/>
          <w:lang w:val="en-US" w:eastAsia="ja-JP"/>
        </w:rPr>
        <w:t>の発売に</w:t>
      </w:r>
      <w:r>
        <w:rPr>
          <w:rFonts w:ascii="游ゴシック" w:eastAsia="游ゴシック" w:hAnsi="游ゴシック" w:cstheme="minorHAnsi" w:hint="eastAsia"/>
          <w:bCs/>
          <w:iCs/>
          <w:lang w:val="en-US" w:eastAsia="ja-JP"/>
        </w:rPr>
        <w:t>伴い、</w:t>
      </w:r>
      <w:r w:rsidR="00A3383E" w:rsidRPr="000F5E34">
        <w:rPr>
          <w:rFonts w:ascii="游ゴシック" w:eastAsia="游ゴシック" w:hAnsi="游ゴシック" w:cstheme="minorHAnsi" w:hint="eastAsia"/>
          <w:bCs/>
          <w:iCs/>
          <w:lang w:val="en-US" w:eastAsia="ja-JP"/>
        </w:rPr>
        <w:t>現在</w:t>
      </w:r>
      <w:r>
        <w:rPr>
          <w:rFonts w:ascii="游ゴシック" w:eastAsia="游ゴシック" w:hAnsi="游ゴシック" w:cstheme="minorHAnsi" w:hint="eastAsia"/>
          <w:bCs/>
          <w:iCs/>
          <w:lang w:val="en-US" w:eastAsia="ja-JP"/>
        </w:rPr>
        <w:t>発売中の「</w:t>
      </w:r>
      <w:r w:rsidR="00A3383E" w:rsidRPr="000F5E34">
        <w:rPr>
          <w:rFonts w:ascii="游ゴシック" w:eastAsia="游ゴシック" w:hAnsi="游ゴシック" w:cstheme="minorHAnsi" w:hint="eastAsia"/>
          <w:bCs/>
          <w:iCs/>
          <w:lang w:val="en-US" w:eastAsia="ja-JP"/>
        </w:rPr>
        <w:t>KH 810</w:t>
      </w:r>
      <w:r>
        <w:rPr>
          <w:rFonts w:ascii="游ゴシック" w:eastAsia="游ゴシック" w:hAnsi="游ゴシック" w:cstheme="minorHAnsi" w:hint="eastAsia"/>
          <w:bCs/>
          <w:iCs/>
          <w:lang w:val="en-US" w:eastAsia="ja-JP"/>
        </w:rPr>
        <w:t>」</w:t>
      </w:r>
      <w:r w:rsidR="009659D1">
        <w:rPr>
          <w:rFonts w:ascii="游ゴシック" w:eastAsia="游ゴシック" w:hAnsi="游ゴシック" w:cstheme="minorHAnsi" w:hint="eastAsia"/>
          <w:bCs/>
          <w:iCs/>
          <w:lang w:val="en-US" w:eastAsia="ja-JP"/>
        </w:rPr>
        <w:t>「</w:t>
      </w:r>
      <w:r w:rsidR="009659D1" w:rsidRPr="009659D1">
        <w:rPr>
          <w:rFonts w:ascii="游ゴシック" w:eastAsia="游ゴシック" w:hAnsi="游ゴシック" w:cstheme="minorHAnsi"/>
          <w:bCs/>
          <w:iCs/>
          <w:lang w:val="en-US" w:eastAsia="ja-JP"/>
        </w:rPr>
        <w:t>KH 810 G CCC</w:t>
      </w:r>
      <w:r w:rsidR="009659D1">
        <w:rPr>
          <w:rFonts w:ascii="游ゴシック" w:eastAsia="游ゴシック" w:hAnsi="游ゴシック" w:cstheme="minorHAnsi" w:hint="eastAsia"/>
          <w:bCs/>
          <w:iCs/>
          <w:lang w:val="en-US" w:eastAsia="ja-JP"/>
        </w:rPr>
        <w:t>」</w:t>
      </w:r>
      <w:r>
        <w:rPr>
          <w:rFonts w:ascii="游ゴシック" w:eastAsia="游ゴシック" w:hAnsi="游ゴシック" w:cstheme="minorHAnsi" w:hint="eastAsia"/>
          <w:bCs/>
          <w:iCs/>
          <w:lang w:val="en-US" w:eastAsia="ja-JP"/>
        </w:rPr>
        <w:t>「</w:t>
      </w:r>
      <w:r w:rsidR="00A3383E" w:rsidRPr="000F5E34">
        <w:rPr>
          <w:rFonts w:ascii="游ゴシック" w:eastAsia="游ゴシック" w:hAnsi="游ゴシック" w:cstheme="minorHAnsi" w:hint="eastAsia"/>
          <w:bCs/>
          <w:iCs/>
          <w:lang w:val="en-US" w:eastAsia="ja-JP"/>
        </w:rPr>
        <w:t>KH 870</w:t>
      </w:r>
      <w:r>
        <w:rPr>
          <w:rFonts w:ascii="游ゴシック" w:eastAsia="游ゴシック" w:hAnsi="游ゴシック" w:cstheme="minorHAnsi" w:hint="eastAsia"/>
          <w:bCs/>
          <w:iCs/>
          <w:lang w:val="en-US" w:eastAsia="ja-JP"/>
        </w:rPr>
        <w:t>」</w:t>
      </w:r>
      <w:r w:rsidR="009659D1">
        <w:rPr>
          <w:rFonts w:ascii="游ゴシック" w:eastAsia="游ゴシック" w:hAnsi="游ゴシック" w:cstheme="minorHAnsi" w:hint="eastAsia"/>
          <w:bCs/>
          <w:iCs/>
          <w:lang w:val="en-US" w:eastAsia="ja-JP"/>
        </w:rPr>
        <w:t>「</w:t>
      </w:r>
      <w:r w:rsidR="009659D1" w:rsidRPr="009659D1">
        <w:rPr>
          <w:rFonts w:ascii="游ゴシック" w:eastAsia="游ゴシック" w:hAnsi="游ゴシック" w:cstheme="minorHAnsi"/>
          <w:bCs/>
          <w:iCs/>
          <w:lang w:val="en-US" w:eastAsia="ja-JP"/>
        </w:rPr>
        <w:t>KH 870 G CCC</w:t>
      </w:r>
      <w:r w:rsidR="009659D1">
        <w:rPr>
          <w:rFonts w:ascii="游ゴシック" w:eastAsia="游ゴシック" w:hAnsi="游ゴシック" w:cstheme="minorHAnsi" w:hint="eastAsia"/>
          <w:bCs/>
          <w:iCs/>
          <w:lang w:val="en-US" w:eastAsia="ja-JP"/>
        </w:rPr>
        <w:t>」</w:t>
      </w:r>
      <w:r w:rsidR="00A3383E" w:rsidRPr="000F5E34">
        <w:rPr>
          <w:rFonts w:ascii="游ゴシック" w:eastAsia="游ゴシック" w:hAnsi="游ゴシック" w:cstheme="minorHAnsi" w:hint="eastAsia"/>
          <w:bCs/>
          <w:iCs/>
          <w:lang w:val="en-US" w:eastAsia="ja-JP"/>
        </w:rPr>
        <w:t>は生産中止とな</w:t>
      </w:r>
      <w:r>
        <w:rPr>
          <w:rFonts w:ascii="游ゴシック" w:eastAsia="游ゴシック" w:hAnsi="游ゴシック" w:cstheme="minorHAnsi" w:hint="eastAsia"/>
          <w:bCs/>
          <w:iCs/>
          <w:lang w:val="en-US" w:eastAsia="ja-JP"/>
        </w:rPr>
        <w:t>り</w:t>
      </w:r>
      <w:r w:rsidR="00A3383E" w:rsidRPr="000F5E34">
        <w:rPr>
          <w:rFonts w:ascii="游ゴシック" w:eastAsia="游ゴシック" w:hAnsi="游ゴシック" w:cstheme="minorHAnsi" w:hint="eastAsia"/>
          <w:bCs/>
          <w:iCs/>
          <w:lang w:val="en-US" w:eastAsia="ja-JP"/>
        </w:rPr>
        <w:t>ま</w:t>
      </w:r>
      <w:r w:rsidR="009659D1">
        <w:rPr>
          <w:rFonts w:ascii="游ゴシック" w:eastAsia="游ゴシック" w:hAnsi="游ゴシック" w:cstheme="minorHAnsi" w:hint="eastAsia"/>
          <w:bCs/>
          <w:iCs/>
          <w:lang w:val="en-US" w:eastAsia="ja-JP"/>
        </w:rPr>
        <w:t>した</w:t>
      </w:r>
      <w:r w:rsidR="00A3383E" w:rsidRPr="000F5E34">
        <w:rPr>
          <w:rFonts w:ascii="游ゴシック" w:eastAsia="游ゴシック" w:hAnsi="游ゴシック" w:cstheme="minorHAnsi" w:hint="eastAsia"/>
          <w:bCs/>
          <w:iCs/>
          <w:lang w:val="en-US" w:eastAsia="ja-JP"/>
        </w:rPr>
        <w:t>。</w:t>
      </w:r>
      <w:r w:rsidR="009659D1">
        <w:rPr>
          <w:rFonts w:ascii="游ゴシック" w:eastAsia="游ゴシック" w:hAnsi="游ゴシック" w:cstheme="minorHAnsi" w:hint="eastAsia"/>
          <w:bCs/>
          <w:iCs/>
          <w:lang w:val="en-US" w:eastAsia="ja-JP"/>
        </w:rPr>
        <w:t>各販売店の</w:t>
      </w:r>
      <w:r w:rsidR="00A3383E" w:rsidRPr="000F5E34">
        <w:rPr>
          <w:rFonts w:ascii="游ゴシック" w:eastAsia="游ゴシック" w:hAnsi="游ゴシック" w:cstheme="minorHAnsi" w:hint="eastAsia"/>
          <w:bCs/>
          <w:iCs/>
          <w:lang w:val="en-US" w:eastAsia="ja-JP"/>
        </w:rPr>
        <w:t>在庫がなくなり次第</w:t>
      </w:r>
      <w:r w:rsidR="009659D1">
        <w:rPr>
          <w:rFonts w:ascii="游ゴシック" w:eastAsia="游ゴシック" w:hAnsi="游ゴシック" w:cstheme="minorHAnsi" w:hint="eastAsia"/>
          <w:bCs/>
          <w:iCs/>
          <w:lang w:val="en-US" w:eastAsia="ja-JP"/>
        </w:rPr>
        <w:t>発売を</w:t>
      </w:r>
      <w:r w:rsidR="00A3383E" w:rsidRPr="000F5E34">
        <w:rPr>
          <w:rFonts w:ascii="游ゴシック" w:eastAsia="游ゴシック" w:hAnsi="游ゴシック" w:cstheme="minorHAnsi" w:hint="eastAsia"/>
          <w:bCs/>
          <w:iCs/>
          <w:lang w:val="en-US" w:eastAsia="ja-JP"/>
        </w:rPr>
        <w:t>終了します。</w:t>
      </w:r>
    </w:p>
    <w:p w14:paraId="16B18760" w14:textId="77777777" w:rsidR="009870EF" w:rsidRDefault="009870EF" w:rsidP="00CD7EF0">
      <w:pPr>
        <w:spacing w:line="240" w:lineRule="auto"/>
        <w:ind w:right="-284"/>
        <w:rPr>
          <w:rFonts w:ascii="游ゴシック" w:eastAsia="游ゴシック" w:hAnsi="游ゴシック" w:cstheme="minorHAnsi"/>
          <w:bCs/>
          <w:iCs/>
          <w:lang w:val="en-US" w:eastAsia="ja-JP"/>
        </w:rPr>
      </w:pPr>
    </w:p>
    <w:p w14:paraId="7753CE22" w14:textId="77777777" w:rsidR="007854F6" w:rsidRPr="00E90C8D" w:rsidRDefault="007854F6" w:rsidP="007854F6">
      <w:pPr>
        <w:spacing w:line="240" w:lineRule="auto"/>
        <w:rPr>
          <w:rFonts w:ascii="游ゴシック" w:eastAsia="游ゴシック" w:hAnsi="游ゴシック" w:cstheme="minorHAnsi"/>
          <w:b/>
          <w:color w:val="000000" w:themeColor="text1"/>
          <w:lang w:val="en-US" w:eastAsia="ja-JP"/>
        </w:rPr>
      </w:pPr>
      <w:r w:rsidRPr="00E90C8D">
        <w:rPr>
          <w:rFonts w:ascii="游ゴシック" w:eastAsia="游ゴシック" w:hAnsi="游ゴシック" w:cstheme="minorHAnsi" w:hint="eastAsia"/>
          <w:b/>
          <w:color w:val="000000" w:themeColor="text1"/>
          <w:lang w:val="en-US" w:eastAsia="ja-JP"/>
        </w:rPr>
        <w:t>Neumannについて</w:t>
      </w:r>
    </w:p>
    <w:p w14:paraId="6517F0CD" w14:textId="77777777" w:rsidR="007854F6" w:rsidRDefault="007854F6" w:rsidP="007854F6">
      <w:pPr>
        <w:spacing w:line="240" w:lineRule="auto"/>
        <w:rPr>
          <w:rFonts w:ascii="游ゴシック" w:eastAsia="游ゴシック" w:hAnsi="游ゴシック" w:cstheme="minorBidi"/>
          <w:color w:val="000000" w:themeColor="text1"/>
          <w:lang w:val="en-US" w:eastAsia="ja-JP"/>
        </w:rPr>
      </w:pPr>
      <w:r w:rsidRPr="00E90C8D">
        <w:rPr>
          <w:rFonts w:ascii="游ゴシック" w:eastAsia="游ゴシック" w:hAnsi="游ゴシック" w:cstheme="minorBidi"/>
          <w:color w:val="000000" w:themeColor="text1"/>
          <w:lang w:val="en-US" w:eastAsia="ja-JP"/>
        </w:rPr>
        <w:t>「</w:t>
      </w:r>
      <w:proofErr w:type="spellStart"/>
      <w:r w:rsidRPr="00E90C8D">
        <w:rPr>
          <w:rFonts w:ascii="游ゴシック" w:eastAsia="游ゴシック" w:hAnsi="游ゴシック" w:cstheme="minorBidi"/>
          <w:color w:val="000000" w:themeColor="text1"/>
          <w:lang w:val="en-US" w:eastAsia="ja-JP"/>
        </w:rPr>
        <w:t>Neumann.Berlin</w:t>
      </w:r>
      <w:proofErr w:type="spellEnd"/>
      <w:r w:rsidRPr="00E90C8D">
        <w:rPr>
          <w:rFonts w:ascii="游ゴシック" w:eastAsia="游ゴシック" w:hAnsi="游ゴシック" w:cstheme="minorBidi"/>
          <w:color w:val="000000" w:themeColor="text1"/>
          <w:lang w:val="en-US" w:eastAsia="ja-JP"/>
        </w:rPr>
        <w:t>」の名で知られるGeorg Neumann GmbHは、スタジオグレードのオーディオ機器に特化した世界的なトップメーカーであり、U 47、 M 49、U 67、U 87をはじめとするレコーディング用マイクロフォンの伝説的名機の生みの親としても知られています。1928年の創業以来、</w:t>
      </w:r>
      <w:proofErr w:type="spellStart"/>
      <w:r w:rsidRPr="00E90C8D">
        <w:rPr>
          <w:rFonts w:ascii="游ゴシック" w:eastAsia="游ゴシック" w:hAnsi="游ゴシック" w:cstheme="minorBidi"/>
          <w:color w:val="000000" w:themeColor="text1"/>
          <w:lang w:val="en-US" w:eastAsia="ja-JP"/>
        </w:rPr>
        <w:t>Neumann.Berlin</w:t>
      </w:r>
      <w:proofErr w:type="spellEnd"/>
      <w:r w:rsidRPr="00E90C8D">
        <w:rPr>
          <w:rFonts w:ascii="游ゴシック" w:eastAsia="游ゴシック" w:hAnsi="游ゴシック" w:cstheme="minorBidi"/>
          <w:color w:val="000000" w:themeColor="text1"/>
          <w:lang w:val="en-US" w:eastAsia="ja-JP"/>
        </w:rPr>
        <w:t>は数々の技術的イノベーションを起こし、いくつもの国際的な賞を授与されてきました。専門は電気音響変換機の開発ですが、2010年よりテレビやラジオ放送、レコーディング、オーディオ制作といった市場向けのスタジオモニター製品開発も手掛けています。Neumann初のスタジオ</w:t>
      </w:r>
      <w:r>
        <w:rPr>
          <w:rFonts w:ascii="游ゴシック" w:eastAsia="游ゴシック" w:hAnsi="游ゴシック" w:cstheme="minorBidi"/>
          <w:color w:val="000000" w:themeColor="text1"/>
          <w:lang w:val="en-US" w:eastAsia="ja-JP"/>
        </w:rPr>
        <w:t>ヘッドホン</w:t>
      </w:r>
      <w:r w:rsidRPr="00E90C8D">
        <w:rPr>
          <w:rFonts w:ascii="游ゴシック" w:eastAsia="游ゴシック" w:hAnsi="游ゴシック" w:cstheme="minorBidi"/>
          <w:color w:val="000000" w:themeColor="text1"/>
          <w:lang w:val="en-US" w:eastAsia="ja-JP"/>
        </w:rPr>
        <w:t>は2019年初頭にリリースされ、2022年以降はライブオーディオ用の、リファレンスクラスのソリューションに力を入れています。Georg Neumann GmbHは1991年よりSennheiser グループの傘下に入り、製品は現在、Sennheiserが世界中で展開する拠点ネットワークのほか、長期的な関係を構築してきた販売代理店を通じて各国で販売されています。</w:t>
      </w:r>
    </w:p>
    <w:p w14:paraId="627DCB73" w14:textId="77777777" w:rsidR="007854F6" w:rsidRDefault="007854F6" w:rsidP="007854F6">
      <w:pPr>
        <w:spacing w:line="240" w:lineRule="auto"/>
        <w:rPr>
          <w:rFonts w:ascii="游ゴシック" w:eastAsia="游ゴシック" w:hAnsi="游ゴシック" w:cstheme="minorBidi"/>
          <w:color w:val="000000" w:themeColor="text1"/>
          <w:lang w:val="en-US" w:eastAsia="ja-JP"/>
        </w:rPr>
      </w:pPr>
      <w:hyperlink r:id="rId20" w:history="1">
        <w:r w:rsidRPr="003C7209">
          <w:rPr>
            <w:rStyle w:val="aa"/>
            <w:rFonts w:ascii="游ゴシック" w:eastAsia="游ゴシック" w:hAnsi="游ゴシック" w:cstheme="minorBidi"/>
            <w:lang w:val="en-US" w:eastAsia="ja-JP"/>
          </w:rPr>
          <w:t>https://www.neumann.com/ja-jp</w:t>
        </w:r>
      </w:hyperlink>
    </w:p>
    <w:p w14:paraId="0EF2F8F6" w14:textId="77777777" w:rsidR="007854F6" w:rsidRPr="009025D3" w:rsidRDefault="007854F6" w:rsidP="007854F6">
      <w:pPr>
        <w:spacing w:line="240" w:lineRule="auto"/>
        <w:rPr>
          <w:rFonts w:ascii="游ゴシック" w:eastAsia="游ゴシック" w:hAnsi="游ゴシック" w:cstheme="minorBidi"/>
          <w:color w:val="000000" w:themeColor="text1"/>
          <w:lang w:val="en-US" w:eastAsia="ja-JP"/>
        </w:rPr>
      </w:pPr>
    </w:p>
    <w:p w14:paraId="1A45A45A" w14:textId="77777777" w:rsidR="007854F6" w:rsidRPr="00E90C8D" w:rsidRDefault="007854F6" w:rsidP="007854F6">
      <w:pPr>
        <w:pStyle w:val="About"/>
        <w:rPr>
          <w:rFonts w:ascii="游ゴシック" w:eastAsia="游ゴシック" w:hAnsi="游ゴシック" w:cstheme="minorBidi"/>
          <w:b/>
          <w:color w:val="000000" w:themeColor="text1"/>
          <w:lang w:val="en-US" w:eastAsia="ja-JP"/>
        </w:rPr>
      </w:pPr>
      <w:r w:rsidRPr="00E90C8D">
        <w:rPr>
          <w:rFonts w:ascii="游ゴシック" w:eastAsia="游ゴシック" w:hAnsi="游ゴシック" w:cstheme="minorBidi"/>
          <w:b/>
          <w:color w:val="000000" w:themeColor="text1"/>
          <w:lang w:val="en-US" w:eastAsia="ja-JP"/>
        </w:rPr>
        <w:t>&lt;本リリースに関する報道関係者のお問い合わせ先&gt;</w:t>
      </w:r>
    </w:p>
    <w:p w14:paraId="7CBEBFE6" w14:textId="77777777" w:rsidR="007854F6" w:rsidRPr="00E90C8D" w:rsidRDefault="007854F6" w:rsidP="007854F6">
      <w:pPr>
        <w:pStyle w:val="About"/>
        <w:rPr>
          <w:rFonts w:ascii="游ゴシック" w:eastAsia="游ゴシック" w:hAnsi="游ゴシック" w:cstheme="minorBidi"/>
          <w:color w:val="000000" w:themeColor="text1"/>
          <w:lang w:val="en-US" w:eastAsia="ja-JP"/>
        </w:rPr>
      </w:pPr>
      <w:r w:rsidRPr="00E90C8D">
        <w:rPr>
          <w:rFonts w:ascii="游ゴシック" w:eastAsia="游ゴシック" w:hAnsi="游ゴシック" w:cstheme="minorBidi"/>
          <w:color w:val="000000" w:themeColor="text1"/>
          <w:lang w:val="en-US" w:eastAsia="ja-JP"/>
        </w:rPr>
        <w:t>ゼンハイザージャパンPR事務局 （ブレインズ・カンパニー内）</w:t>
      </w:r>
    </w:p>
    <w:p w14:paraId="3CD4C507" w14:textId="77777777" w:rsidR="007854F6" w:rsidRPr="00E90C8D" w:rsidRDefault="007854F6" w:rsidP="007854F6">
      <w:pPr>
        <w:pStyle w:val="About"/>
        <w:rPr>
          <w:rFonts w:ascii="游ゴシック" w:eastAsia="游ゴシック" w:hAnsi="游ゴシック" w:cstheme="minorBidi"/>
          <w:color w:val="000000" w:themeColor="text1"/>
          <w:lang w:val="en-US" w:eastAsia="ja-JP"/>
        </w:rPr>
      </w:pPr>
      <w:r w:rsidRPr="00E90C8D">
        <w:rPr>
          <w:rFonts w:ascii="游ゴシック" w:eastAsia="游ゴシック" w:hAnsi="游ゴシック" w:cstheme="minorBidi"/>
          <w:color w:val="000000" w:themeColor="text1"/>
          <w:lang w:val="en-US" w:eastAsia="ja-JP"/>
        </w:rPr>
        <w:t>中村・</w:t>
      </w:r>
      <w:r>
        <w:rPr>
          <w:rFonts w:ascii="游ゴシック" w:eastAsia="游ゴシック" w:hAnsi="游ゴシック" w:cstheme="minorBidi" w:hint="eastAsia"/>
          <w:color w:val="000000" w:themeColor="text1"/>
          <w:lang w:val="en-US" w:eastAsia="ja-JP"/>
        </w:rPr>
        <w:t>田村・中島</w:t>
      </w:r>
    </w:p>
    <w:p w14:paraId="05879EE6" w14:textId="7AF9F382" w:rsidR="00BA55F9" w:rsidRPr="00DC5ABA" w:rsidRDefault="007854F6" w:rsidP="006A4A6E">
      <w:pPr>
        <w:pStyle w:val="About"/>
        <w:rPr>
          <w:rFonts w:ascii="游ゴシック" w:eastAsia="游ゴシック" w:hAnsi="游ゴシック" w:cstheme="minorBidi"/>
          <w:color w:val="000000" w:themeColor="text1"/>
          <w:lang w:eastAsia="ja-JP"/>
        </w:rPr>
      </w:pPr>
      <w:r w:rsidRPr="00E90C8D">
        <w:rPr>
          <w:rFonts w:ascii="游ゴシック" w:eastAsia="游ゴシック" w:hAnsi="游ゴシック" w:cstheme="minorBidi"/>
          <w:color w:val="000000" w:themeColor="text1"/>
          <w:lang w:eastAsia="ja-JP"/>
        </w:rPr>
        <w:t>TEL：03-4580-9156 / MAIL：</w:t>
      </w:r>
      <w:hyperlink r:id="rId21" w:history="1">
        <w:r w:rsidRPr="00E90C8D">
          <w:rPr>
            <w:rFonts w:ascii="游ゴシック" w:eastAsia="游ゴシック" w:hAnsi="游ゴシック" w:cstheme="minorBidi"/>
            <w:color w:val="000000" w:themeColor="text1"/>
            <w:lang w:eastAsia="ja-JP"/>
          </w:rPr>
          <w:t>sennheiser@pjbc.co.jp</w:t>
        </w:r>
      </w:hyperlink>
    </w:p>
    <w:sectPr w:rsidR="00BA55F9" w:rsidRPr="00DC5ABA" w:rsidSect="00CD7EF0">
      <w:headerReference w:type="default" r:id="rId22"/>
      <w:headerReference w:type="first" r:id="rId23"/>
      <w:pgSz w:w="11906" w:h="16838" w:code="9"/>
      <w:pgMar w:top="1985" w:right="1418" w:bottom="794"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7CA7E1" w14:textId="77777777" w:rsidR="00D47DBE" w:rsidRDefault="00D47DBE" w:rsidP="00CF26E7">
      <w:pPr>
        <w:spacing w:line="240" w:lineRule="auto"/>
      </w:pPr>
      <w:r>
        <w:separator/>
      </w:r>
    </w:p>
  </w:endnote>
  <w:endnote w:type="continuationSeparator" w:id="0">
    <w:p w14:paraId="39984D13" w14:textId="77777777" w:rsidR="00D47DBE" w:rsidRDefault="00D47DBE"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w:altName w:val="Yu Gothic"/>
    <w:panose1 w:val="020B0400000000000000"/>
    <w:charset w:val="80"/>
    <w:family w:val="modern"/>
    <w:pitch w:val="variable"/>
    <w:sig w:usb0="E00002FF" w:usb1="2AC7FDFF" w:usb2="00000016" w:usb3="00000000" w:csb0="0002009F" w:csb1="00000000"/>
    <w:embedRegular r:id="rId1" w:subsetted="1" w:fontKey="{2044FA6D-27D0-45EF-A259-39CE8736E105}"/>
    <w:embedBold r:id="rId2" w:subsetted="1" w:fontKey="{F42E88E8-4351-43A4-8A4F-1F5CF4A4D6B7}"/>
  </w:font>
  <w:font w:name="Arial">
    <w:panose1 w:val="020B0604020202020204"/>
    <w:charset w:val="00"/>
    <w:family w:val="swiss"/>
    <w:pitch w:val="variable"/>
    <w:sig w:usb0="E0002EFF" w:usb1="C000785B" w:usb2="00000009" w:usb3="00000000" w:csb0="000001FF" w:csb1="00000000"/>
  </w:font>
  <w:font w:name="Sennheiser Office">
    <w:altName w:val="Calibri"/>
    <w:charset w:val="4D"/>
    <w:family w:val="auto"/>
    <w:pitch w:val="variable"/>
    <w:sig w:usb0="A00000AF" w:usb1="500020DB" w:usb2="00000000" w:usb3="00000000" w:csb0="00000093" w:csb1="00000000"/>
    <w:embedRegular r:id="rId3" w:fontKey="{FB72FD69-CE3B-4362-9796-7CFEB24E0D1E}"/>
    <w:embedBold r:id="rId4" w:fontKey="{08A3E320-A9A4-4FDC-A6A1-0F557E7E430C}"/>
  </w:font>
  <w:font w:name="ＭＳ Ｐゴシック">
    <w:panose1 w:val="020B0600070205080204"/>
    <w:charset w:val="80"/>
    <w:family w:val="moder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B71A8E29-785F-4001-BEBE-773649363129}"/>
  </w:font>
  <w:font w:name="Avenir Next Condensed Regular">
    <w:charset w:val="00"/>
    <w:family w:val="swiss"/>
    <w:pitch w:val="variable"/>
    <w:sig w:usb0="8000002F" w:usb1="5000204A" w:usb2="00000000" w:usb3="00000000" w:csb0="0000009B" w:csb1="00000000"/>
  </w:font>
  <w:font w:name="ＭＳ 明朝">
    <w:altName w:val="MS Mincho"/>
    <w:panose1 w:val="02020609040205080304"/>
    <w:charset w:val="80"/>
    <w:family w:val="roma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6" w:fontKey="{BE490CBA-EA40-4BB1-869A-7C1520319C89}"/>
  </w:font>
  <w:font w:name="UnitPro">
    <w:altName w:val="Calibri"/>
    <w:panose1 w:val="00000000000000000000"/>
    <w:charset w:val="00"/>
    <w:family w:val="swiss"/>
    <w:notTrueType/>
    <w:pitch w:val="variable"/>
    <w:sig w:usb0="A00002FF"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7ED0B2" w14:textId="77777777" w:rsidR="00D47DBE" w:rsidRDefault="00D47DBE" w:rsidP="00CF26E7">
      <w:pPr>
        <w:spacing w:line="240" w:lineRule="auto"/>
      </w:pPr>
      <w:r>
        <w:separator/>
      </w:r>
    </w:p>
  </w:footnote>
  <w:footnote w:type="continuationSeparator" w:id="0">
    <w:p w14:paraId="5B485529" w14:textId="77777777" w:rsidR="00D47DBE" w:rsidRDefault="00D47DBE"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49736" w14:textId="0A2ABB7B" w:rsidR="00E93F5E" w:rsidRPr="00A22F27" w:rsidRDefault="00E93F5E" w:rsidP="00E93F5E">
    <w:pPr>
      <w:pStyle w:val="a3"/>
      <w:ind w:right="281"/>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Pr>
        <w:rFonts w:asciiTheme="minorHAnsi" w:hAnsiTheme="minorHAnsi" w:cstheme="minorHAnsi"/>
        <w:color w:val="414141" w:themeColor="accent2"/>
      </w:rPr>
      <w:t xml:space="preserve"> RELEASE</w:t>
    </w:r>
  </w:p>
  <w:p w14:paraId="393E682B" w14:textId="0A7AC1AD" w:rsidR="00CF26E7" w:rsidRPr="00A22F27" w:rsidRDefault="00B61B25" w:rsidP="00E93F5E">
    <w:pPr>
      <w:pStyle w:val="a3"/>
      <w:ind w:right="281"/>
      <w:rPr>
        <w:rFonts w:asciiTheme="minorHAnsi" w:hAnsiTheme="minorHAnsi" w:cstheme="minorHAnsi"/>
      </w:rPr>
    </w:pPr>
    <w:r w:rsidRPr="00A22F27">
      <w:rPr>
        <w:rFonts w:asciiTheme="minorHAnsi" w:hAnsiTheme="minorHAnsi" w:cstheme="minorHAnsi"/>
        <w:caps w:val="0"/>
        <w:noProof/>
        <w:color w:val="414141" w:themeColor="accent2"/>
        <w:lang w:val="en-US" w:eastAsia="ja-JP"/>
      </w:rPr>
      <w:drawing>
        <wp:anchor distT="0" distB="0" distL="114300" distR="114300" simplePos="0" relativeHeight="251658241" behindDoc="0" locked="1" layoutInCell="1" allowOverlap="1" wp14:anchorId="04426446" wp14:editId="267377D6">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D074A9">
      <w:rPr>
        <w:rFonts w:asciiTheme="minorHAnsi" w:hAnsiTheme="minorHAnsi" w:cstheme="minorHAnsi"/>
        <w:noProof/>
      </w:rPr>
      <w:t>3</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D074A9">
      <w:rPr>
        <w:rFonts w:asciiTheme="minorHAnsi" w:hAnsiTheme="minorHAnsi" w:cstheme="minorHAnsi"/>
        <w:noProof/>
      </w:rPr>
      <w:t>3</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ECD19" w14:textId="2959FBA5" w:rsidR="00CF26E7" w:rsidRPr="00A22F27" w:rsidRDefault="007C00CC" w:rsidP="00CD7EF0">
    <w:pPr>
      <w:pStyle w:val="a3"/>
      <w:ind w:right="281"/>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8824FF" w:rsidRPr="00A22F27">
      <w:rPr>
        <w:rFonts w:asciiTheme="minorHAnsi" w:hAnsiTheme="minorHAnsi" w:cstheme="minorHAnsi"/>
        <w:caps w:val="0"/>
        <w:noProof/>
        <w:color w:val="414141" w:themeColor="accent2"/>
        <w:lang w:val="en-US" w:eastAsia="ja-JP"/>
      </w:rPr>
      <w:drawing>
        <wp:anchor distT="0" distB="0" distL="114300" distR="114300" simplePos="0" relativeHeight="251658240" behindDoc="0" locked="1" layoutInCell="1" allowOverlap="1" wp14:anchorId="5C2C2464" wp14:editId="1326B2A8">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767C">
      <w:rPr>
        <w:rFonts w:asciiTheme="minorHAnsi" w:hAnsiTheme="minorHAnsi" w:cstheme="minorHAnsi"/>
        <w:color w:val="414141" w:themeColor="accent2"/>
      </w:rPr>
      <w:t xml:space="preserve"> </w:t>
    </w:r>
    <w:r w:rsidR="00A5767C">
      <w:rPr>
        <w:rFonts w:asciiTheme="minorHAnsi" w:hAnsiTheme="minorHAnsi" w:cstheme="minorHAnsi"/>
        <w:color w:val="414141" w:themeColor="accent2"/>
      </w:rPr>
      <w:t>RELEASE</w:t>
    </w:r>
  </w:p>
  <w:p w14:paraId="035F293A" w14:textId="373AFE6B" w:rsidR="00CF26E7" w:rsidRPr="000D0839" w:rsidRDefault="00CF26E7" w:rsidP="00CD7EF0">
    <w:pPr>
      <w:pStyle w:val="a3"/>
      <w:ind w:right="281"/>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C93DC6">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C93DC6">
      <w:rPr>
        <w:rFonts w:asciiTheme="minorHAnsi" w:hAnsiTheme="minorHAnsi" w:cstheme="minorHAnsi"/>
        <w:noProof/>
        <w:color w:val="414141" w:themeColor="accent2"/>
      </w:rPr>
      <w:t>3</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0B6028"/>
    <w:multiLevelType w:val="hybridMultilevel"/>
    <w:tmpl w:val="312251F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C1E5BCF"/>
    <w:multiLevelType w:val="hybridMultilevel"/>
    <w:tmpl w:val="E1E46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2CD5623"/>
    <w:multiLevelType w:val="hybridMultilevel"/>
    <w:tmpl w:val="DEA27618"/>
    <w:lvl w:ilvl="0" w:tplc="6EA2942C">
      <w:numFmt w:val="bullet"/>
      <w:lvlText w:val="※"/>
      <w:lvlJc w:val="left"/>
      <w:pPr>
        <w:ind w:left="360" w:hanging="360"/>
      </w:pPr>
      <w:rPr>
        <w:rFonts w:ascii="游ゴシック" w:eastAsia="游ゴシック" w:hAnsi="游ゴシック" w:cstheme="minorHAns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52D16BB5"/>
    <w:multiLevelType w:val="hybridMultilevel"/>
    <w:tmpl w:val="8864DD2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572C6C2D"/>
    <w:multiLevelType w:val="hybridMultilevel"/>
    <w:tmpl w:val="68CA9F90"/>
    <w:lvl w:ilvl="0" w:tplc="04070001">
      <w:start w:val="1"/>
      <w:numFmt w:val="bullet"/>
      <w:lvlText w:val=""/>
      <w:lvlJc w:val="left"/>
      <w:pPr>
        <w:ind w:left="440" w:hanging="440"/>
      </w:pPr>
      <w:rPr>
        <w:rFonts w:ascii="Symbol" w:hAnsi="Symbol"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num w:numId="1" w16cid:durableId="943342568">
    <w:abstractNumId w:val="0"/>
  </w:num>
  <w:num w:numId="2" w16cid:durableId="1747796299">
    <w:abstractNumId w:val="1"/>
  </w:num>
  <w:num w:numId="3" w16cid:durableId="560217341">
    <w:abstractNumId w:val="4"/>
  </w:num>
  <w:num w:numId="4" w16cid:durableId="36392527">
    <w:abstractNumId w:val="2"/>
  </w:num>
  <w:num w:numId="5" w16cid:durableId="1002048214">
    <w:abstractNumId w:val="5"/>
  </w:num>
  <w:num w:numId="6" w16cid:durableId="205803939">
    <w:abstractNumId w:val="3"/>
  </w:num>
  <w:num w:numId="7" w16cid:durableId="1105803508">
    <w:abstractNumId w:val="8"/>
  </w:num>
  <w:num w:numId="8" w16cid:durableId="1979605570">
    <w:abstractNumId w:val="6"/>
  </w:num>
  <w:num w:numId="9" w16cid:durableId="19153098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bordersDoNotSurroundHeader/>
  <w:bordersDoNotSurroundFooter/>
  <w:activeWritingStyle w:appName="MSWord" w:lang="en-US" w:vendorID="64" w:dllVersion="0" w:nlCheck="1" w:checkStyle="0"/>
  <w:activeWritingStyle w:appName="MSWord" w:lang="ja-JP"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B80"/>
    <w:rsid w:val="00003242"/>
    <w:rsid w:val="00003FE8"/>
    <w:rsid w:val="0000522E"/>
    <w:rsid w:val="00005543"/>
    <w:rsid w:val="00010CC7"/>
    <w:rsid w:val="000137B9"/>
    <w:rsid w:val="0002408C"/>
    <w:rsid w:val="0002711F"/>
    <w:rsid w:val="00027F42"/>
    <w:rsid w:val="000348F5"/>
    <w:rsid w:val="000439AC"/>
    <w:rsid w:val="00044081"/>
    <w:rsid w:val="0004618F"/>
    <w:rsid w:val="00050F88"/>
    <w:rsid w:val="000532C7"/>
    <w:rsid w:val="00056A42"/>
    <w:rsid w:val="00060E7C"/>
    <w:rsid w:val="00062157"/>
    <w:rsid w:val="00066743"/>
    <w:rsid w:val="00073E9C"/>
    <w:rsid w:val="000850FD"/>
    <w:rsid w:val="000873C5"/>
    <w:rsid w:val="000922DA"/>
    <w:rsid w:val="0009516E"/>
    <w:rsid w:val="00096B1B"/>
    <w:rsid w:val="000A0D27"/>
    <w:rsid w:val="000A5CAD"/>
    <w:rsid w:val="000A6BD0"/>
    <w:rsid w:val="000B2C9C"/>
    <w:rsid w:val="000B3240"/>
    <w:rsid w:val="000B78E6"/>
    <w:rsid w:val="000C064A"/>
    <w:rsid w:val="000C1343"/>
    <w:rsid w:val="000C29BB"/>
    <w:rsid w:val="000C5D49"/>
    <w:rsid w:val="000C6F6C"/>
    <w:rsid w:val="000D0839"/>
    <w:rsid w:val="000D3D86"/>
    <w:rsid w:val="000D45DE"/>
    <w:rsid w:val="000E0F95"/>
    <w:rsid w:val="000E3661"/>
    <w:rsid w:val="000E3FA0"/>
    <w:rsid w:val="000E611B"/>
    <w:rsid w:val="000E6D9B"/>
    <w:rsid w:val="000F1C10"/>
    <w:rsid w:val="000F42D6"/>
    <w:rsid w:val="000F5E34"/>
    <w:rsid w:val="000F6EBB"/>
    <w:rsid w:val="000F78EB"/>
    <w:rsid w:val="000F7E1C"/>
    <w:rsid w:val="00103BCA"/>
    <w:rsid w:val="00113E35"/>
    <w:rsid w:val="00121606"/>
    <w:rsid w:val="00122AC0"/>
    <w:rsid w:val="001320FF"/>
    <w:rsid w:val="001438D4"/>
    <w:rsid w:val="00144C4B"/>
    <w:rsid w:val="00146A8B"/>
    <w:rsid w:val="0015411B"/>
    <w:rsid w:val="00154DC3"/>
    <w:rsid w:val="001606E4"/>
    <w:rsid w:val="00164671"/>
    <w:rsid w:val="001655CE"/>
    <w:rsid w:val="00166E18"/>
    <w:rsid w:val="00170C66"/>
    <w:rsid w:val="0017148C"/>
    <w:rsid w:val="0017327F"/>
    <w:rsid w:val="00173DFC"/>
    <w:rsid w:val="00174D2F"/>
    <w:rsid w:val="00177C89"/>
    <w:rsid w:val="001806A1"/>
    <w:rsid w:val="00182296"/>
    <w:rsid w:val="00182F63"/>
    <w:rsid w:val="00182F99"/>
    <w:rsid w:val="00183783"/>
    <w:rsid w:val="00183B8B"/>
    <w:rsid w:val="00190044"/>
    <w:rsid w:val="00191009"/>
    <w:rsid w:val="00192F0D"/>
    <w:rsid w:val="001931D8"/>
    <w:rsid w:val="00195921"/>
    <w:rsid w:val="00196993"/>
    <w:rsid w:val="001A1478"/>
    <w:rsid w:val="001A1AF6"/>
    <w:rsid w:val="001A3D46"/>
    <w:rsid w:val="001B0C61"/>
    <w:rsid w:val="001B51ED"/>
    <w:rsid w:val="001B55B1"/>
    <w:rsid w:val="001C0401"/>
    <w:rsid w:val="001D0452"/>
    <w:rsid w:val="001D4EFC"/>
    <w:rsid w:val="001E0189"/>
    <w:rsid w:val="001E1B35"/>
    <w:rsid w:val="001E3E5D"/>
    <w:rsid w:val="001E6BD7"/>
    <w:rsid w:val="001F0467"/>
    <w:rsid w:val="001F0AA5"/>
    <w:rsid w:val="001F275C"/>
    <w:rsid w:val="00200078"/>
    <w:rsid w:val="00202A60"/>
    <w:rsid w:val="002053BA"/>
    <w:rsid w:val="0020616A"/>
    <w:rsid w:val="00206DCE"/>
    <w:rsid w:val="00210EFD"/>
    <w:rsid w:val="00213C61"/>
    <w:rsid w:val="00222B16"/>
    <w:rsid w:val="00227FA5"/>
    <w:rsid w:val="0023037F"/>
    <w:rsid w:val="002331E3"/>
    <w:rsid w:val="002354A9"/>
    <w:rsid w:val="002374D9"/>
    <w:rsid w:val="00237A23"/>
    <w:rsid w:val="0024198D"/>
    <w:rsid w:val="00243C61"/>
    <w:rsid w:val="00245058"/>
    <w:rsid w:val="00246706"/>
    <w:rsid w:val="00247002"/>
    <w:rsid w:val="00252438"/>
    <w:rsid w:val="00252F5E"/>
    <w:rsid w:val="002533FC"/>
    <w:rsid w:val="0026051F"/>
    <w:rsid w:val="002611B4"/>
    <w:rsid w:val="00261BBD"/>
    <w:rsid w:val="00262CA7"/>
    <w:rsid w:val="00264A3A"/>
    <w:rsid w:val="00266501"/>
    <w:rsid w:val="00266FEB"/>
    <w:rsid w:val="00270B3D"/>
    <w:rsid w:val="002712BD"/>
    <w:rsid w:val="002744A8"/>
    <w:rsid w:val="00280534"/>
    <w:rsid w:val="002863F8"/>
    <w:rsid w:val="002919D0"/>
    <w:rsid w:val="002938E4"/>
    <w:rsid w:val="00293F7D"/>
    <w:rsid w:val="002A5353"/>
    <w:rsid w:val="002B0623"/>
    <w:rsid w:val="002B0F1C"/>
    <w:rsid w:val="002B180E"/>
    <w:rsid w:val="002B75A2"/>
    <w:rsid w:val="002C09F9"/>
    <w:rsid w:val="002C2F94"/>
    <w:rsid w:val="002C3ECF"/>
    <w:rsid w:val="002C4EEA"/>
    <w:rsid w:val="002C6BE7"/>
    <w:rsid w:val="002C7B58"/>
    <w:rsid w:val="002D089E"/>
    <w:rsid w:val="002D153A"/>
    <w:rsid w:val="002D2D00"/>
    <w:rsid w:val="002D55D4"/>
    <w:rsid w:val="002E1B40"/>
    <w:rsid w:val="002E1C7B"/>
    <w:rsid w:val="002E1FB4"/>
    <w:rsid w:val="002E242C"/>
    <w:rsid w:val="002E44DA"/>
    <w:rsid w:val="002E6B0D"/>
    <w:rsid w:val="002F0245"/>
    <w:rsid w:val="002F2D34"/>
    <w:rsid w:val="002F44AA"/>
    <w:rsid w:val="002F48BF"/>
    <w:rsid w:val="002F4D99"/>
    <w:rsid w:val="002F7F4D"/>
    <w:rsid w:val="00300416"/>
    <w:rsid w:val="00302842"/>
    <w:rsid w:val="003044B9"/>
    <w:rsid w:val="0030619E"/>
    <w:rsid w:val="0030738E"/>
    <w:rsid w:val="00311D5F"/>
    <w:rsid w:val="00312A53"/>
    <w:rsid w:val="003154D6"/>
    <w:rsid w:val="00315E38"/>
    <w:rsid w:val="00316392"/>
    <w:rsid w:val="0032216D"/>
    <w:rsid w:val="00326A83"/>
    <w:rsid w:val="00327A10"/>
    <w:rsid w:val="003342A3"/>
    <w:rsid w:val="00334743"/>
    <w:rsid w:val="003349E9"/>
    <w:rsid w:val="003433D8"/>
    <w:rsid w:val="00343A56"/>
    <w:rsid w:val="003456D8"/>
    <w:rsid w:val="00350C01"/>
    <w:rsid w:val="00351AEC"/>
    <w:rsid w:val="00355FD5"/>
    <w:rsid w:val="00357DD7"/>
    <w:rsid w:val="003614FC"/>
    <w:rsid w:val="00362CAF"/>
    <w:rsid w:val="00364BF3"/>
    <w:rsid w:val="00367B35"/>
    <w:rsid w:val="00375D35"/>
    <w:rsid w:val="00381C20"/>
    <w:rsid w:val="00382963"/>
    <w:rsid w:val="00386688"/>
    <w:rsid w:val="00386DB2"/>
    <w:rsid w:val="00393969"/>
    <w:rsid w:val="00394887"/>
    <w:rsid w:val="00395731"/>
    <w:rsid w:val="00397338"/>
    <w:rsid w:val="003A2FC5"/>
    <w:rsid w:val="003A3466"/>
    <w:rsid w:val="003A347E"/>
    <w:rsid w:val="003A5847"/>
    <w:rsid w:val="003B29AF"/>
    <w:rsid w:val="003B39A1"/>
    <w:rsid w:val="003B480B"/>
    <w:rsid w:val="003B4FCA"/>
    <w:rsid w:val="003C141C"/>
    <w:rsid w:val="003C434D"/>
    <w:rsid w:val="003C7436"/>
    <w:rsid w:val="003D0B73"/>
    <w:rsid w:val="003D0F33"/>
    <w:rsid w:val="003D1064"/>
    <w:rsid w:val="003D792B"/>
    <w:rsid w:val="003E08DF"/>
    <w:rsid w:val="003E4EEF"/>
    <w:rsid w:val="003F166F"/>
    <w:rsid w:val="003F1E33"/>
    <w:rsid w:val="0040200E"/>
    <w:rsid w:val="004053AA"/>
    <w:rsid w:val="004103BF"/>
    <w:rsid w:val="0041111F"/>
    <w:rsid w:val="0041182B"/>
    <w:rsid w:val="00417A27"/>
    <w:rsid w:val="004223F8"/>
    <w:rsid w:val="00431FB0"/>
    <w:rsid w:val="00433B19"/>
    <w:rsid w:val="00434B9C"/>
    <w:rsid w:val="00437EE4"/>
    <w:rsid w:val="004404F3"/>
    <w:rsid w:val="0044342F"/>
    <w:rsid w:val="00443762"/>
    <w:rsid w:val="00445B5A"/>
    <w:rsid w:val="00447515"/>
    <w:rsid w:val="00451C28"/>
    <w:rsid w:val="00460302"/>
    <w:rsid w:val="00461956"/>
    <w:rsid w:val="004620AA"/>
    <w:rsid w:val="00462EDE"/>
    <w:rsid w:val="0046468F"/>
    <w:rsid w:val="004649EB"/>
    <w:rsid w:val="00466B8F"/>
    <w:rsid w:val="00470636"/>
    <w:rsid w:val="0047074B"/>
    <w:rsid w:val="0047177E"/>
    <w:rsid w:val="00472FD8"/>
    <w:rsid w:val="0047464A"/>
    <w:rsid w:val="0047481B"/>
    <w:rsid w:val="00483F9B"/>
    <w:rsid w:val="00484C93"/>
    <w:rsid w:val="00485D79"/>
    <w:rsid w:val="00485E2F"/>
    <w:rsid w:val="004871DE"/>
    <w:rsid w:val="00491BAC"/>
    <w:rsid w:val="00497681"/>
    <w:rsid w:val="004A01F2"/>
    <w:rsid w:val="004A11DA"/>
    <w:rsid w:val="004A3713"/>
    <w:rsid w:val="004A402E"/>
    <w:rsid w:val="004A71C8"/>
    <w:rsid w:val="004B22D2"/>
    <w:rsid w:val="004B4B05"/>
    <w:rsid w:val="004B6663"/>
    <w:rsid w:val="004C20DB"/>
    <w:rsid w:val="004C217A"/>
    <w:rsid w:val="004C32C6"/>
    <w:rsid w:val="004C68E0"/>
    <w:rsid w:val="004D7D2C"/>
    <w:rsid w:val="004E3C5C"/>
    <w:rsid w:val="004E4324"/>
    <w:rsid w:val="004E7624"/>
    <w:rsid w:val="004E7CB6"/>
    <w:rsid w:val="004F03DF"/>
    <w:rsid w:val="004F0DA9"/>
    <w:rsid w:val="004F5374"/>
    <w:rsid w:val="004F610E"/>
    <w:rsid w:val="004F6546"/>
    <w:rsid w:val="004F69B1"/>
    <w:rsid w:val="004F74B0"/>
    <w:rsid w:val="0050212F"/>
    <w:rsid w:val="005033FE"/>
    <w:rsid w:val="005066E0"/>
    <w:rsid w:val="00507C89"/>
    <w:rsid w:val="00511B4E"/>
    <w:rsid w:val="0051297A"/>
    <w:rsid w:val="00515D9B"/>
    <w:rsid w:val="0052065B"/>
    <w:rsid w:val="00524569"/>
    <w:rsid w:val="005250F0"/>
    <w:rsid w:val="005303B7"/>
    <w:rsid w:val="00530784"/>
    <w:rsid w:val="00530E48"/>
    <w:rsid w:val="00532FF8"/>
    <w:rsid w:val="005339C8"/>
    <w:rsid w:val="00533A34"/>
    <w:rsid w:val="00534783"/>
    <w:rsid w:val="005349C7"/>
    <w:rsid w:val="005359A5"/>
    <w:rsid w:val="00536511"/>
    <w:rsid w:val="00537525"/>
    <w:rsid w:val="005456CF"/>
    <w:rsid w:val="00555C0A"/>
    <w:rsid w:val="00557944"/>
    <w:rsid w:val="00566C47"/>
    <w:rsid w:val="00570A90"/>
    <w:rsid w:val="00571593"/>
    <w:rsid w:val="00571CF9"/>
    <w:rsid w:val="00573F90"/>
    <w:rsid w:val="0057445E"/>
    <w:rsid w:val="0057799E"/>
    <w:rsid w:val="00577A6D"/>
    <w:rsid w:val="00577EA4"/>
    <w:rsid w:val="00582A3B"/>
    <w:rsid w:val="00585245"/>
    <w:rsid w:val="00587E3A"/>
    <w:rsid w:val="00591448"/>
    <w:rsid w:val="0059187F"/>
    <w:rsid w:val="00595B9A"/>
    <w:rsid w:val="00596BDC"/>
    <w:rsid w:val="005A722A"/>
    <w:rsid w:val="005B0D2E"/>
    <w:rsid w:val="005B0F5B"/>
    <w:rsid w:val="005B4459"/>
    <w:rsid w:val="005B75F8"/>
    <w:rsid w:val="005C35A8"/>
    <w:rsid w:val="005C37D9"/>
    <w:rsid w:val="005C448F"/>
    <w:rsid w:val="005D5856"/>
    <w:rsid w:val="005E04FB"/>
    <w:rsid w:val="005E39ED"/>
    <w:rsid w:val="005E48AF"/>
    <w:rsid w:val="005E77A0"/>
    <w:rsid w:val="005E77E3"/>
    <w:rsid w:val="005F4A55"/>
    <w:rsid w:val="005F726F"/>
    <w:rsid w:val="00601E1F"/>
    <w:rsid w:val="00612F23"/>
    <w:rsid w:val="006136E5"/>
    <w:rsid w:val="00613BFA"/>
    <w:rsid w:val="00613EAF"/>
    <w:rsid w:val="00614597"/>
    <w:rsid w:val="00624AE5"/>
    <w:rsid w:val="00626DEF"/>
    <w:rsid w:val="00627C37"/>
    <w:rsid w:val="006306CA"/>
    <w:rsid w:val="00633C4E"/>
    <w:rsid w:val="0063595E"/>
    <w:rsid w:val="006362E9"/>
    <w:rsid w:val="00640C72"/>
    <w:rsid w:val="006419E7"/>
    <w:rsid w:val="006428F7"/>
    <w:rsid w:val="00645044"/>
    <w:rsid w:val="00646CE4"/>
    <w:rsid w:val="006519A9"/>
    <w:rsid w:val="0065217F"/>
    <w:rsid w:val="00653BD2"/>
    <w:rsid w:val="006603FD"/>
    <w:rsid w:val="006615A3"/>
    <w:rsid w:val="00662B80"/>
    <w:rsid w:val="006655D2"/>
    <w:rsid w:val="00667E93"/>
    <w:rsid w:val="00673436"/>
    <w:rsid w:val="00676441"/>
    <w:rsid w:val="00681BAD"/>
    <w:rsid w:val="006923F7"/>
    <w:rsid w:val="00696CA5"/>
    <w:rsid w:val="006A23AF"/>
    <w:rsid w:val="006A356A"/>
    <w:rsid w:val="006A447B"/>
    <w:rsid w:val="006A4A6E"/>
    <w:rsid w:val="006A536B"/>
    <w:rsid w:val="006A5BDD"/>
    <w:rsid w:val="006A5DCD"/>
    <w:rsid w:val="006A6042"/>
    <w:rsid w:val="006B15D5"/>
    <w:rsid w:val="006B3CC4"/>
    <w:rsid w:val="006B42E7"/>
    <w:rsid w:val="006B59EE"/>
    <w:rsid w:val="006C1715"/>
    <w:rsid w:val="006C6DCC"/>
    <w:rsid w:val="006D0DE6"/>
    <w:rsid w:val="006D1B21"/>
    <w:rsid w:val="006D45CF"/>
    <w:rsid w:val="006D4690"/>
    <w:rsid w:val="006D5111"/>
    <w:rsid w:val="006D7373"/>
    <w:rsid w:val="006E08FD"/>
    <w:rsid w:val="006E284E"/>
    <w:rsid w:val="006E4A73"/>
    <w:rsid w:val="006E687B"/>
    <w:rsid w:val="006F0A13"/>
    <w:rsid w:val="006F5B59"/>
    <w:rsid w:val="006F5E4A"/>
    <w:rsid w:val="006F6F1B"/>
    <w:rsid w:val="006F712A"/>
    <w:rsid w:val="0070279B"/>
    <w:rsid w:val="007069FD"/>
    <w:rsid w:val="007074A3"/>
    <w:rsid w:val="00710512"/>
    <w:rsid w:val="00710E9D"/>
    <w:rsid w:val="007117A1"/>
    <w:rsid w:val="00711C95"/>
    <w:rsid w:val="00714A7F"/>
    <w:rsid w:val="00730659"/>
    <w:rsid w:val="00730B9D"/>
    <w:rsid w:val="007356C0"/>
    <w:rsid w:val="00736BFC"/>
    <w:rsid w:val="007373C6"/>
    <w:rsid w:val="00740E2A"/>
    <w:rsid w:val="00741C3E"/>
    <w:rsid w:val="00743192"/>
    <w:rsid w:val="0075278A"/>
    <w:rsid w:val="00753B6E"/>
    <w:rsid w:val="0075630E"/>
    <w:rsid w:val="00765B8B"/>
    <w:rsid w:val="0077461D"/>
    <w:rsid w:val="00774A2C"/>
    <w:rsid w:val="007854F6"/>
    <w:rsid w:val="00786051"/>
    <w:rsid w:val="0079038D"/>
    <w:rsid w:val="00790476"/>
    <w:rsid w:val="007904C2"/>
    <w:rsid w:val="00790884"/>
    <w:rsid w:val="00792D21"/>
    <w:rsid w:val="007930A8"/>
    <w:rsid w:val="00794CF3"/>
    <w:rsid w:val="0079791B"/>
    <w:rsid w:val="00797ABD"/>
    <w:rsid w:val="007A0714"/>
    <w:rsid w:val="007A19F1"/>
    <w:rsid w:val="007A6246"/>
    <w:rsid w:val="007A7D32"/>
    <w:rsid w:val="007B3825"/>
    <w:rsid w:val="007B383C"/>
    <w:rsid w:val="007C00CC"/>
    <w:rsid w:val="007C1FBF"/>
    <w:rsid w:val="007C4A86"/>
    <w:rsid w:val="007C4CA3"/>
    <w:rsid w:val="007C4CBE"/>
    <w:rsid w:val="007C4CE9"/>
    <w:rsid w:val="007C4EA0"/>
    <w:rsid w:val="007C5656"/>
    <w:rsid w:val="007C6E88"/>
    <w:rsid w:val="007D1E06"/>
    <w:rsid w:val="007D4B2D"/>
    <w:rsid w:val="007D4F92"/>
    <w:rsid w:val="007D740A"/>
    <w:rsid w:val="007E012D"/>
    <w:rsid w:val="007E1E81"/>
    <w:rsid w:val="007F029B"/>
    <w:rsid w:val="007F03AE"/>
    <w:rsid w:val="007F362A"/>
    <w:rsid w:val="007F741B"/>
    <w:rsid w:val="00811D3F"/>
    <w:rsid w:val="0081353D"/>
    <w:rsid w:val="00820254"/>
    <w:rsid w:val="00824FE4"/>
    <w:rsid w:val="00825292"/>
    <w:rsid w:val="00833C76"/>
    <w:rsid w:val="00835141"/>
    <w:rsid w:val="0083740F"/>
    <w:rsid w:val="008413D8"/>
    <w:rsid w:val="00841B28"/>
    <w:rsid w:val="00841FF2"/>
    <w:rsid w:val="00842AAC"/>
    <w:rsid w:val="00842C31"/>
    <w:rsid w:val="00847C7C"/>
    <w:rsid w:val="00852BC5"/>
    <w:rsid w:val="00855777"/>
    <w:rsid w:val="0086267E"/>
    <w:rsid w:val="00862BE8"/>
    <w:rsid w:val="0086488B"/>
    <w:rsid w:val="008666EB"/>
    <w:rsid w:val="00870785"/>
    <w:rsid w:val="00872B58"/>
    <w:rsid w:val="00872BB0"/>
    <w:rsid w:val="0087690D"/>
    <w:rsid w:val="00876DE3"/>
    <w:rsid w:val="00877622"/>
    <w:rsid w:val="008824FF"/>
    <w:rsid w:val="008833CE"/>
    <w:rsid w:val="0088456C"/>
    <w:rsid w:val="00884AB8"/>
    <w:rsid w:val="00891275"/>
    <w:rsid w:val="00892A70"/>
    <w:rsid w:val="00893898"/>
    <w:rsid w:val="00896B31"/>
    <w:rsid w:val="008A1C8B"/>
    <w:rsid w:val="008A46F9"/>
    <w:rsid w:val="008B6360"/>
    <w:rsid w:val="008B6AFA"/>
    <w:rsid w:val="008C1C03"/>
    <w:rsid w:val="008C3C29"/>
    <w:rsid w:val="008C55EA"/>
    <w:rsid w:val="008C7F85"/>
    <w:rsid w:val="008D0411"/>
    <w:rsid w:val="008D12F5"/>
    <w:rsid w:val="008E025E"/>
    <w:rsid w:val="008E0E73"/>
    <w:rsid w:val="008E0F25"/>
    <w:rsid w:val="008E7194"/>
    <w:rsid w:val="008F042D"/>
    <w:rsid w:val="008F067C"/>
    <w:rsid w:val="008F131A"/>
    <w:rsid w:val="008F1B03"/>
    <w:rsid w:val="008F67CE"/>
    <w:rsid w:val="009007EE"/>
    <w:rsid w:val="00902035"/>
    <w:rsid w:val="009025D3"/>
    <w:rsid w:val="0090460F"/>
    <w:rsid w:val="0090593E"/>
    <w:rsid w:val="00910242"/>
    <w:rsid w:val="009120E9"/>
    <w:rsid w:val="009121D8"/>
    <w:rsid w:val="00912522"/>
    <w:rsid w:val="0091364D"/>
    <w:rsid w:val="00917065"/>
    <w:rsid w:val="0091722D"/>
    <w:rsid w:val="0091796F"/>
    <w:rsid w:val="00917E8F"/>
    <w:rsid w:val="009216CE"/>
    <w:rsid w:val="009244E4"/>
    <w:rsid w:val="00927812"/>
    <w:rsid w:val="00927D74"/>
    <w:rsid w:val="009322F6"/>
    <w:rsid w:val="00933C79"/>
    <w:rsid w:val="00936C15"/>
    <w:rsid w:val="00937A2D"/>
    <w:rsid w:val="009440C3"/>
    <w:rsid w:val="00944E17"/>
    <w:rsid w:val="00945A95"/>
    <w:rsid w:val="00945E1F"/>
    <w:rsid w:val="00950490"/>
    <w:rsid w:val="00952076"/>
    <w:rsid w:val="00953845"/>
    <w:rsid w:val="00957D7D"/>
    <w:rsid w:val="00961298"/>
    <w:rsid w:val="009633E2"/>
    <w:rsid w:val="009635C9"/>
    <w:rsid w:val="00963625"/>
    <w:rsid w:val="009659D1"/>
    <w:rsid w:val="00966556"/>
    <w:rsid w:val="009666A1"/>
    <w:rsid w:val="009715DC"/>
    <w:rsid w:val="00972C9D"/>
    <w:rsid w:val="00976F36"/>
    <w:rsid w:val="00980325"/>
    <w:rsid w:val="00980C62"/>
    <w:rsid w:val="00986397"/>
    <w:rsid w:val="009869C9"/>
    <w:rsid w:val="009870EF"/>
    <w:rsid w:val="009908CF"/>
    <w:rsid w:val="00990C3E"/>
    <w:rsid w:val="00992024"/>
    <w:rsid w:val="0099233D"/>
    <w:rsid w:val="0099477D"/>
    <w:rsid w:val="00996809"/>
    <w:rsid w:val="009A2FBC"/>
    <w:rsid w:val="009A3403"/>
    <w:rsid w:val="009A3773"/>
    <w:rsid w:val="009A4934"/>
    <w:rsid w:val="009A798D"/>
    <w:rsid w:val="009B03AE"/>
    <w:rsid w:val="009B047F"/>
    <w:rsid w:val="009B1194"/>
    <w:rsid w:val="009B2EA5"/>
    <w:rsid w:val="009B52A6"/>
    <w:rsid w:val="009B6181"/>
    <w:rsid w:val="009B7338"/>
    <w:rsid w:val="009B7541"/>
    <w:rsid w:val="009C1D53"/>
    <w:rsid w:val="009C21B2"/>
    <w:rsid w:val="009C4D89"/>
    <w:rsid w:val="009C4EEB"/>
    <w:rsid w:val="009C7889"/>
    <w:rsid w:val="009D0844"/>
    <w:rsid w:val="009D0AE6"/>
    <w:rsid w:val="009D44AA"/>
    <w:rsid w:val="009E4634"/>
    <w:rsid w:val="009E71F2"/>
    <w:rsid w:val="009E76DD"/>
    <w:rsid w:val="009F2BC3"/>
    <w:rsid w:val="009F37BB"/>
    <w:rsid w:val="00A02855"/>
    <w:rsid w:val="00A11461"/>
    <w:rsid w:val="00A12412"/>
    <w:rsid w:val="00A124A2"/>
    <w:rsid w:val="00A22F27"/>
    <w:rsid w:val="00A230CD"/>
    <w:rsid w:val="00A23FD8"/>
    <w:rsid w:val="00A24241"/>
    <w:rsid w:val="00A2436D"/>
    <w:rsid w:val="00A260C6"/>
    <w:rsid w:val="00A328D6"/>
    <w:rsid w:val="00A3383E"/>
    <w:rsid w:val="00A36F4A"/>
    <w:rsid w:val="00A37537"/>
    <w:rsid w:val="00A42F9D"/>
    <w:rsid w:val="00A45AF0"/>
    <w:rsid w:val="00A479D0"/>
    <w:rsid w:val="00A510C4"/>
    <w:rsid w:val="00A53067"/>
    <w:rsid w:val="00A533C2"/>
    <w:rsid w:val="00A5767C"/>
    <w:rsid w:val="00A648C8"/>
    <w:rsid w:val="00A70D7D"/>
    <w:rsid w:val="00A73D62"/>
    <w:rsid w:val="00A757ED"/>
    <w:rsid w:val="00A77490"/>
    <w:rsid w:val="00A801AE"/>
    <w:rsid w:val="00A80CB3"/>
    <w:rsid w:val="00A80D1A"/>
    <w:rsid w:val="00A85B14"/>
    <w:rsid w:val="00A91C60"/>
    <w:rsid w:val="00A91FCB"/>
    <w:rsid w:val="00A96A6B"/>
    <w:rsid w:val="00AA0134"/>
    <w:rsid w:val="00AB3FD8"/>
    <w:rsid w:val="00AB5ECA"/>
    <w:rsid w:val="00AC0037"/>
    <w:rsid w:val="00AC40EE"/>
    <w:rsid w:val="00AC6BB5"/>
    <w:rsid w:val="00AC6C8D"/>
    <w:rsid w:val="00AD0B9F"/>
    <w:rsid w:val="00AD1692"/>
    <w:rsid w:val="00AE0E7B"/>
    <w:rsid w:val="00AE1641"/>
    <w:rsid w:val="00AE51D7"/>
    <w:rsid w:val="00AE68BF"/>
    <w:rsid w:val="00AF143E"/>
    <w:rsid w:val="00AF1534"/>
    <w:rsid w:val="00AF6AD3"/>
    <w:rsid w:val="00AF79E2"/>
    <w:rsid w:val="00B02778"/>
    <w:rsid w:val="00B03197"/>
    <w:rsid w:val="00B05ABC"/>
    <w:rsid w:val="00B11FF4"/>
    <w:rsid w:val="00B14351"/>
    <w:rsid w:val="00B143E1"/>
    <w:rsid w:val="00B155ED"/>
    <w:rsid w:val="00B15ACA"/>
    <w:rsid w:val="00B2092E"/>
    <w:rsid w:val="00B2244D"/>
    <w:rsid w:val="00B26365"/>
    <w:rsid w:val="00B26A5A"/>
    <w:rsid w:val="00B271B2"/>
    <w:rsid w:val="00B31050"/>
    <w:rsid w:val="00B31624"/>
    <w:rsid w:val="00B3396F"/>
    <w:rsid w:val="00B343BB"/>
    <w:rsid w:val="00B35CF4"/>
    <w:rsid w:val="00B36423"/>
    <w:rsid w:val="00B36A54"/>
    <w:rsid w:val="00B42EB9"/>
    <w:rsid w:val="00B44E61"/>
    <w:rsid w:val="00B4534B"/>
    <w:rsid w:val="00B47409"/>
    <w:rsid w:val="00B500D0"/>
    <w:rsid w:val="00B539E3"/>
    <w:rsid w:val="00B54BB5"/>
    <w:rsid w:val="00B56508"/>
    <w:rsid w:val="00B61B25"/>
    <w:rsid w:val="00B6362A"/>
    <w:rsid w:val="00B63E60"/>
    <w:rsid w:val="00B66959"/>
    <w:rsid w:val="00B719DD"/>
    <w:rsid w:val="00B72EA1"/>
    <w:rsid w:val="00B73DA4"/>
    <w:rsid w:val="00B74F1C"/>
    <w:rsid w:val="00B8122B"/>
    <w:rsid w:val="00B82875"/>
    <w:rsid w:val="00B82A83"/>
    <w:rsid w:val="00B90EA0"/>
    <w:rsid w:val="00B96E75"/>
    <w:rsid w:val="00B97EA0"/>
    <w:rsid w:val="00BA0B2B"/>
    <w:rsid w:val="00BA1D72"/>
    <w:rsid w:val="00BA2A1E"/>
    <w:rsid w:val="00BA3545"/>
    <w:rsid w:val="00BA55F9"/>
    <w:rsid w:val="00BA698C"/>
    <w:rsid w:val="00BB2808"/>
    <w:rsid w:val="00BB4CA3"/>
    <w:rsid w:val="00BB7EEE"/>
    <w:rsid w:val="00BC01F4"/>
    <w:rsid w:val="00BC01FF"/>
    <w:rsid w:val="00BC13F5"/>
    <w:rsid w:val="00BC30EA"/>
    <w:rsid w:val="00BC67B1"/>
    <w:rsid w:val="00BC79E0"/>
    <w:rsid w:val="00BD364C"/>
    <w:rsid w:val="00BE0375"/>
    <w:rsid w:val="00BE1B81"/>
    <w:rsid w:val="00BE2D25"/>
    <w:rsid w:val="00BE3406"/>
    <w:rsid w:val="00BE46CD"/>
    <w:rsid w:val="00BE7468"/>
    <w:rsid w:val="00BF00EF"/>
    <w:rsid w:val="00BF131D"/>
    <w:rsid w:val="00BF4A09"/>
    <w:rsid w:val="00BF537B"/>
    <w:rsid w:val="00BF62C2"/>
    <w:rsid w:val="00BF6469"/>
    <w:rsid w:val="00BF6D7D"/>
    <w:rsid w:val="00C005B8"/>
    <w:rsid w:val="00C00C36"/>
    <w:rsid w:val="00C0157E"/>
    <w:rsid w:val="00C02E3C"/>
    <w:rsid w:val="00C03282"/>
    <w:rsid w:val="00C06949"/>
    <w:rsid w:val="00C12350"/>
    <w:rsid w:val="00C1451A"/>
    <w:rsid w:val="00C14E95"/>
    <w:rsid w:val="00C16619"/>
    <w:rsid w:val="00C20D1D"/>
    <w:rsid w:val="00C21489"/>
    <w:rsid w:val="00C21CFC"/>
    <w:rsid w:val="00C30401"/>
    <w:rsid w:val="00C3083A"/>
    <w:rsid w:val="00C31A3A"/>
    <w:rsid w:val="00C3446D"/>
    <w:rsid w:val="00C35440"/>
    <w:rsid w:val="00C36442"/>
    <w:rsid w:val="00C40026"/>
    <w:rsid w:val="00C401EC"/>
    <w:rsid w:val="00C47940"/>
    <w:rsid w:val="00C54E06"/>
    <w:rsid w:val="00C60D9D"/>
    <w:rsid w:val="00C621EA"/>
    <w:rsid w:val="00C6264B"/>
    <w:rsid w:val="00C65040"/>
    <w:rsid w:val="00C6664D"/>
    <w:rsid w:val="00C66A52"/>
    <w:rsid w:val="00C66FBA"/>
    <w:rsid w:val="00C726F3"/>
    <w:rsid w:val="00C72CF9"/>
    <w:rsid w:val="00C74764"/>
    <w:rsid w:val="00C754BE"/>
    <w:rsid w:val="00C82199"/>
    <w:rsid w:val="00C82E22"/>
    <w:rsid w:val="00C856D0"/>
    <w:rsid w:val="00C85939"/>
    <w:rsid w:val="00C85ACF"/>
    <w:rsid w:val="00C90121"/>
    <w:rsid w:val="00C90C90"/>
    <w:rsid w:val="00C92068"/>
    <w:rsid w:val="00C93DC6"/>
    <w:rsid w:val="00C942BB"/>
    <w:rsid w:val="00C9561A"/>
    <w:rsid w:val="00C964A3"/>
    <w:rsid w:val="00CA1EB9"/>
    <w:rsid w:val="00CA419E"/>
    <w:rsid w:val="00CA6036"/>
    <w:rsid w:val="00CA675B"/>
    <w:rsid w:val="00CB126F"/>
    <w:rsid w:val="00CB2162"/>
    <w:rsid w:val="00CC2D75"/>
    <w:rsid w:val="00CC2ED0"/>
    <w:rsid w:val="00CC6362"/>
    <w:rsid w:val="00CD2505"/>
    <w:rsid w:val="00CD4FBD"/>
    <w:rsid w:val="00CD7EF0"/>
    <w:rsid w:val="00CE58AE"/>
    <w:rsid w:val="00CE5BD9"/>
    <w:rsid w:val="00CE614B"/>
    <w:rsid w:val="00CE6A77"/>
    <w:rsid w:val="00CE7291"/>
    <w:rsid w:val="00CE7E2F"/>
    <w:rsid w:val="00CF15CB"/>
    <w:rsid w:val="00CF26E7"/>
    <w:rsid w:val="00CF2C10"/>
    <w:rsid w:val="00CF2CE6"/>
    <w:rsid w:val="00CF338D"/>
    <w:rsid w:val="00D0291E"/>
    <w:rsid w:val="00D074A9"/>
    <w:rsid w:val="00D07E59"/>
    <w:rsid w:val="00D103DF"/>
    <w:rsid w:val="00D10DA4"/>
    <w:rsid w:val="00D11120"/>
    <w:rsid w:val="00D113FA"/>
    <w:rsid w:val="00D12AB9"/>
    <w:rsid w:val="00D153AF"/>
    <w:rsid w:val="00D1657C"/>
    <w:rsid w:val="00D179A5"/>
    <w:rsid w:val="00D20308"/>
    <w:rsid w:val="00D322AF"/>
    <w:rsid w:val="00D338FB"/>
    <w:rsid w:val="00D33BCC"/>
    <w:rsid w:val="00D36A22"/>
    <w:rsid w:val="00D44D0F"/>
    <w:rsid w:val="00D47DBE"/>
    <w:rsid w:val="00D55736"/>
    <w:rsid w:val="00D55DF8"/>
    <w:rsid w:val="00D56528"/>
    <w:rsid w:val="00D64556"/>
    <w:rsid w:val="00D64723"/>
    <w:rsid w:val="00D6543C"/>
    <w:rsid w:val="00D65C0D"/>
    <w:rsid w:val="00D66123"/>
    <w:rsid w:val="00D6746D"/>
    <w:rsid w:val="00D7470D"/>
    <w:rsid w:val="00D760C0"/>
    <w:rsid w:val="00D766C8"/>
    <w:rsid w:val="00D76C6C"/>
    <w:rsid w:val="00D9317B"/>
    <w:rsid w:val="00D93458"/>
    <w:rsid w:val="00D944FB"/>
    <w:rsid w:val="00D97514"/>
    <w:rsid w:val="00DA1385"/>
    <w:rsid w:val="00DA4BB4"/>
    <w:rsid w:val="00DA58B4"/>
    <w:rsid w:val="00DA6188"/>
    <w:rsid w:val="00DA7033"/>
    <w:rsid w:val="00DB2515"/>
    <w:rsid w:val="00DB50DD"/>
    <w:rsid w:val="00DC5ABA"/>
    <w:rsid w:val="00DC6C3E"/>
    <w:rsid w:val="00DD61FE"/>
    <w:rsid w:val="00DE0959"/>
    <w:rsid w:val="00DE1922"/>
    <w:rsid w:val="00DE392A"/>
    <w:rsid w:val="00DE3F11"/>
    <w:rsid w:val="00DE59D9"/>
    <w:rsid w:val="00E00435"/>
    <w:rsid w:val="00E00A9D"/>
    <w:rsid w:val="00E03BAD"/>
    <w:rsid w:val="00E04FCA"/>
    <w:rsid w:val="00E06661"/>
    <w:rsid w:val="00E06B4A"/>
    <w:rsid w:val="00E104C8"/>
    <w:rsid w:val="00E120FE"/>
    <w:rsid w:val="00E162FE"/>
    <w:rsid w:val="00E237A4"/>
    <w:rsid w:val="00E243F0"/>
    <w:rsid w:val="00E24D91"/>
    <w:rsid w:val="00E26BB2"/>
    <w:rsid w:val="00E27E6F"/>
    <w:rsid w:val="00E27FD7"/>
    <w:rsid w:val="00E31617"/>
    <w:rsid w:val="00E32A49"/>
    <w:rsid w:val="00E3428E"/>
    <w:rsid w:val="00E4085E"/>
    <w:rsid w:val="00E40A05"/>
    <w:rsid w:val="00E4155A"/>
    <w:rsid w:val="00E42B30"/>
    <w:rsid w:val="00E44C31"/>
    <w:rsid w:val="00E4567C"/>
    <w:rsid w:val="00E45F80"/>
    <w:rsid w:val="00E46A04"/>
    <w:rsid w:val="00E46D95"/>
    <w:rsid w:val="00E54D61"/>
    <w:rsid w:val="00E55385"/>
    <w:rsid w:val="00E563A3"/>
    <w:rsid w:val="00E56560"/>
    <w:rsid w:val="00E566ED"/>
    <w:rsid w:val="00E6646A"/>
    <w:rsid w:val="00E70B1B"/>
    <w:rsid w:val="00E714BB"/>
    <w:rsid w:val="00E7274F"/>
    <w:rsid w:val="00E7353F"/>
    <w:rsid w:val="00E76E96"/>
    <w:rsid w:val="00E777EA"/>
    <w:rsid w:val="00E77A5F"/>
    <w:rsid w:val="00E809B8"/>
    <w:rsid w:val="00E8118A"/>
    <w:rsid w:val="00E854C0"/>
    <w:rsid w:val="00E86ACE"/>
    <w:rsid w:val="00E90BA5"/>
    <w:rsid w:val="00E90C8D"/>
    <w:rsid w:val="00E93487"/>
    <w:rsid w:val="00E936D3"/>
    <w:rsid w:val="00E93F5E"/>
    <w:rsid w:val="00E96B84"/>
    <w:rsid w:val="00EA3FEC"/>
    <w:rsid w:val="00EA4F97"/>
    <w:rsid w:val="00EB3E43"/>
    <w:rsid w:val="00EB559C"/>
    <w:rsid w:val="00EB5F2A"/>
    <w:rsid w:val="00EB6222"/>
    <w:rsid w:val="00EB6261"/>
    <w:rsid w:val="00EB63F8"/>
    <w:rsid w:val="00EB7EB2"/>
    <w:rsid w:val="00EC4D90"/>
    <w:rsid w:val="00EE3DCA"/>
    <w:rsid w:val="00EE6A52"/>
    <w:rsid w:val="00EE71C7"/>
    <w:rsid w:val="00EF3322"/>
    <w:rsid w:val="00EF4118"/>
    <w:rsid w:val="00EF76A8"/>
    <w:rsid w:val="00F028AA"/>
    <w:rsid w:val="00F0302D"/>
    <w:rsid w:val="00F06E63"/>
    <w:rsid w:val="00F075DF"/>
    <w:rsid w:val="00F13455"/>
    <w:rsid w:val="00F15A15"/>
    <w:rsid w:val="00F206E1"/>
    <w:rsid w:val="00F20FE1"/>
    <w:rsid w:val="00F21D26"/>
    <w:rsid w:val="00F24C58"/>
    <w:rsid w:val="00F26C71"/>
    <w:rsid w:val="00F2797C"/>
    <w:rsid w:val="00F27BCF"/>
    <w:rsid w:val="00F27D3F"/>
    <w:rsid w:val="00F3003F"/>
    <w:rsid w:val="00F3303C"/>
    <w:rsid w:val="00F33491"/>
    <w:rsid w:val="00F411D4"/>
    <w:rsid w:val="00F426AF"/>
    <w:rsid w:val="00F45110"/>
    <w:rsid w:val="00F45D82"/>
    <w:rsid w:val="00F52E52"/>
    <w:rsid w:val="00F564BB"/>
    <w:rsid w:val="00F60F9D"/>
    <w:rsid w:val="00F65B21"/>
    <w:rsid w:val="00F66BBF"/>
    <w:rsid w:val="00F67F98"/>
    <w:rsid w:val="00F7209B"/>
    <w:rsid w:val="00F74526"/>
    <w:rsid w:val="00F745BA"/>
    <w:rsid w:val="00F7549B"/>
    <w:rsid w:val="00F76991"/>
    <w:rsid w:val="00F772B0"/>
    <w:rsid w:val="00F77B7A"/>
    <w:rsid w:val="00F77CD3"/>
    <w:rsid w:val="00F80385"/>
    <w:rsid w:val="00F832AE"/>
    <w:rsid w:val="00F841D1"/>
    <w:rsid w:val="00F852F5"/>
    <w:rsid w:val="00F90946"/>
    <w:rsid w:val="00F9295C"/>
    <w:rsid w:val="00F945B4"/>
    <w:rsid w:val="00F953C6"/>
    <w:rsid w:val="00F95AC7"/>
    <w:rsid w:val="00F95D77"/>
    <w:rsid w:val="00FA2819"/>
    <w:rsid w:val="00FA2DE6"/>
    <w:rsid w:val="00FA353C"/>
    <w:rsid w:val="00FA36B9"/>
    <w:rsid w:val="00FA4739"/>
    <w:rsid w:val="00FA7C22"/>
    <w:rsid w:val="00FB2055"/>
    <w:rsid w:val="00FB3795"/>
    <w:rsid w:val="00FB44D2"/>
    <w:rsid w:val="00FC040A"/>
    <w:rsid w:val="00FC0C67"/>
    <w:rsid w:val="00FC1E64"/>
    <w:rsid w:val="00FC663A"/>
    <w:rsid w:val="00FD1FC9"/>
    <w:rsid w:val="00FD3424"/>
    <w:rsid w:val="00FE4680"/>
    <w:rsid w:val="00FF001B"/>
    <w:rsid w:val="00FF1A6A"/>
    <w:rsid w:val="00FF2417"/>
    <w:rsid w:val="00FF2D99"/>
    <w:rsid w:val="00FF3938"/>
    <w:rsid w:val="00FF3D9F"/>
    <w:rsid w:val="00FF57B2"/>
    <w:rsid w:val="00FF6B34"/>
    <w:rsid w:val="00FF7B39"/>
    <w:rsid w:val="0CA6B64E"/>
    <w:rsid w:val="0EE5FAE3"/>
    <w:rsid w:val="2E7087CB"/>
    <w:rsid w:val="2E91B049"/>
    <w:rsid w:val="2F33358E"/>
    <w:rsid w:val="2F8A17E6"/>
    <w:rsid w:val="373CDF08"/>
    <w:rsid w:val="3A2E916B"/>
    <w:rsid w:val="49C0DC91"/>
    <w:rsid w:val="4AA3799A"/>
    <w:rsid w:val="4B7ECCF5"/>
    <w:rsid w:val="4EDEA5E0"/>
    <w:rsid w:val="51651289"/>
    <w:rsid w:val="51883B60"/>
    <w:rsid w:val="55D08DC9"/>
    <w:rsid w:val="57B7E6E5"/>
    <w:rsid w:val="5EA6B645"/>
    <w:rsid w:val="6304A82E"/>
    <w:rsid w:val="679CB0FC"/>
    <w:rsid w:val="6AC32575"/>
    <w:rsid w:val="70B202A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2F4DCD45"/>
  <w15:docId w15:val="{B7AEE84B-78A5-4ED4-9EDC-528B56733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nnheiser Office" w:eastAsiaTheme="minorEastAsia"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870EF"/>
    <w:pPr>
      <w:spacing w:line="360" w:lineRule="auto"/>
    </w:pPr>
  </w:style>
  <w:style w:type="paragraph" w:styleId="1">
    <w:name w:val="heading 1"/>
    <w:basedOn w:val="a"/>
    <w:next w:val="a"/>
    <w:link w:val="10"/>
    <w:uiPriority w:val="9"/>
    <w:qFormat/>
    <w:rsid w:val="009C45A2"/>
    <w:pPr>
      <w:outlineLvl w:val="0"/>
    </w:pPr>
    <w:rPr>
      <w:b/>
      <w:caps/>
      <w:color w:val="0095D5"/>
      <w:lang w:eastAsia="x-none"/>
    </w:rPr>
  </w:style>
  <w:style w:type="paragraph" w:styleId="2">
    <w:name w:val="heading 2"/>
    <w:basedOn w:val="a"/>
    <w:next w:val="a"/>
    <w:link w:val="20"/>
    <w:uiPriority w:val="9"/>
    <w:qFormat/>
    <w:rsid w:val="009C45A2"/>
    <w:pPr>
      <w:outlineLvl w:val="1"/>
    </w:pPr>
    <w:rPr>
      <w:b/>
      <w:lang w:eastAsia="x-none"/>
    </w:rPr>
  </w:style>
  <w:style w:type="paragraph" w:styleId="4">
    <w:name w:val="heading 4"/>
    <w:basedOn w:val="a"/>
    <w:next w:val="a"/>
    <w:link w:val="40"/>
    <w:semiHidden/>
    <w:unhideWhenUsed/>
    <w:qFormat/>
    <w:rsid w:val="00E27E6F"/>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lang w:eastAsia="x-none"/>
    </w:rPr>
  </w:style>
  <w:style w:type="character" w:customStyle="1" w:styleId="a4">
    <w:name w:val="ヘッダー (文字)"/>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lang w:eastAsia="x-none"/>
    </w:rPr>
  </w:style>
  <w:style w:type="character" w:customStyle="1" w:styleId="a6">
    <w:name w:val="フッター (文字)"/>
    <w:link w:val="a5"/>
    <w:uiPriority w:val="99"/>
    <w:rsid w:val="00AB5767"/>
    <w:rPr>
      <w:sz w:val="12"/>
      <w:lang w:val="en-GB"/>
    </w:rPr>
  </w:style>
  <w:style w:type="table" w:styleId="a7">
    <w:name w:val="Table Grid"/>
    <w:basedOn w:val="a1"/>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qFormat/>
    <w:rsid w:val="00AC4E77"/>
    <w:pPr>
      <w:spacing w:before="440" w:after="200"/>
      <w:contextualSpacing/>
    </w:pPr>
    <w:rPr>
      <w:sz w:val="24"/>
      <w:lang w:eastAsia="x-none"/>
    </w:rPr>
  </w:style>
  <w:style w:type="character" w:customStyle="1" w:styleId="a9">
    <w:name w:val="表題 (文字)"/>
    <w:link w:val="a8"/>
    <w:uiPriority w:val="10"/>
    <w:rsid w:val="00AC4E77"/>
    <w:rPr>
      <w:sz w:val="24"/>
      <w:lang w:val="en-GB"/>
    </w:rPr>
  </w:style>
  <w:style w:type="character" w:customStyle="1" w:styleId="10">
    <w:name w:val="見出し 1 (文字)"/>
    <w:link w:val="1"/>
    <w:uiPriority w:val="9"/>
    <w:rsid w:val="009C45A2"/>
    <w:rPr>
      <w:b/>
      <w:caps/>
      <w:color w:val="0095D5"/>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見出し 2 (文字)"/>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uiPriority w:val="99"/>
    <w:unhideWhenUsed/>
    <w:rsid w:val="00C24DAB"/>
    <w:rPr>
      <w:color w:val="000000"/>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qFormat/>
    <w:rsid w:val="009320A9"/>
    <w:pPr>
      <w:spacing w:line="210" w:lineRule="atLeast"/>
    </w:pPr>
    <w:rPr>
      <w:sz w:val="15"/>
    </w:rPr>
  </w:style>
  <w:style w:type="paragraph" w:customStyle="1" w:styleId="About">
    <w:name w:val="About"/>
    <w:basedOn w:val="a"/>
    <w:qFormat/>
    <w:rsid w:val="00B476AD"/>
    <w:pPr>
      <w:spacing w:line="240" w:lineRule="auto"/>
    </w:pPr>
  </w:style>
  <w:style w:type="character" w:styleId="ac">
    <w:name w:val="annotation reference"/>
    <w:rsid w:val="005C1648"/>
    <w:rPr>
      <w:sz w:val="16"/>
      <w:szCs w:val="16"/>
    </w:rPr>
  </w:style>
  <w:style w:type="paragraph" w:styleId="ad">
    <w:name w:val="annotation text"/>
    <w:basedOn w:val="a"/>
    <w:link w:val="ae"/>
    <w:rsid w:val="005C1648"/>
    <w:rPr>
      <w:lang w:val="x-none"/>
    </w:rPr>
  </w:style>
  <w:style w:type="character" w:customStyle="1" w:styleId="ae">
    <w:name w:val="コメント文字列 (文字)"/>
    <w:link w:val="ad"/>
    <w:rsid w:val="005C1648"/>
    <w:rPr>
      <w:lang w:eastAsia="en-US"/>
    </w:rPr>
  </w:style>
  <w:style w:type="paragraph" w:styleId="af">
    <w:name w:val="annotation subject"/>
    <w:basedOn w:val="ad"/>
    <w:next w:val="ad"/>
    <w:link w:val="af0"/>
    <w:rsid w:val="005C1648"/>
    <w:rPr>
      <w:b/>
      <w:bCs/>
    </w:rPr>
  </w:style>
  <w:style w:type="character" w:customStyle="1" w:styleId="af0">
    <w:name w:val="コメント内容 (文字)"/>
    <w:link w:val="af"/>
    <w:rsid w:val="005C1648"/>
    <w:rPr>
      <w:b/>
      <w:bCs/>
      <w:lang w:eastAsia="en-US"/>
    </w:rPr>
  </w:style>
  <w:style w:type="paragraph" w:styleId="af1">
    <w:name w:val="Balloon Text"/>
    <w:basedOn w:val="a"/>
    <w:link w:val="af2"/>
    <w:rsid w:val="005C1648"/>
    <w:pPr>
      <w:spacing w:line="240" w:lineRule="auto"/>
    </w:pPr>
    <w:rPr>
      <w:rFonts w:ascii="Arial" w:hAnsi="Arial"/>
      <w:szCs w:val="18"/>
      <w:lang w:val="x-none"/>
    </w:rPr>
  </w:style>
  <w:style w:type="character" w:customStyle="1" w:styleId="af2">
    <w:name w:val="吹き出し (文字)"/>
    <w:link w:val="af1"/>
    <w:rsid w:val="005C1648"/>
    <w:rPr>
      <w:rFonts w:ascii="Arial" w:hAnsi="Arial" w:cs="Segoe UI"/>
      <w:sz w:val="18"/>
      <w:szCs w:val="18"/>
      <w:lang w:eastAsia="en-US"/>
    </w:rPr>
  </w:style>
  <w:style w:type="character" w:styleId="af3">
    <w:name w:val="FollowedHyperlink"/>
    <w:basedOn w:val="a0"/>
    <w:semiHidden/>
    <w:unhideWhenUsed/>
    <w:rsid w:val="00F15A15"/>
    <w:rPr>
      <w:color w:val="000000" w:themeColor="followedHyperlink"/>
      <w:u w:val="single"/>
    </w:rPr>
  </w:style>
  <w:style w:type="paragraph" w:customStyle="1" w:styleId="NeumannTabelle9pt">
    <w:name w:val="Neumann Tabelle 9 pt"/>
    <w:basedOn w:val="a"/>
    <w:rsid w:val="002919D0"/>
    <w:pPr>
      <w:spacing w:line="240" w:lineRule="auto"/>
    </w:pPr>
    <w:rPr>
      <w:rFonts w:ascii="Avenir Next Condensed Regular" w:eastAsia="ＭＳ 明朝" w:hAnsi="Avenir Next Condensed Regular"/>
      <w:sz w:val="18"/>
      <w:szCs w:val="18"/>
      <w:lang w:val="en-US"/>
    </w:rPr>
  </w:style>
  <w:style w:type="character" w:customStyle="1" w:styleId="apple-converted-space">
    <w:name w:val="apple-converted-space"/>
    <w:basedOn w:val="a0"/>
    <w:rsid w:val="00F075DF"/>
  </w:style>
  <w:style w:type="paragraph" w:customStyle="1" w:styleId="p1">
    <w:name w:val="p1"/>
    <w:basedOn w:val="a"/>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a"/>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0"/>
    <w:rsid w:val="00C14E95"/>
    <w:rPr>
      <w:color w:val="605E5C"/>
      <w:shd w:val="clear" w:color="auto" w:fill="E1DFDD"/>
    </w:rPr>
  </w:style>
  <w:style w:type="paragraph" w:customStyle="1" w:styleId="BildunterschriftHau">
    <w:name w:val="Bildunterschrift Hau"/>
    <w:basedOn w:val="a"/>
    <w:rsid w:val="007B3825"/>
    <w:pPr>
      <w:spacing w:line="240" w:lineRule="auto"/>
    </w:pPr>
    <w:rPr>
      <w:rFonts w:ascii="Arial Narrow" w:eastAsia="ＭＳ 明朝" w:hAnsi="Arial Narrow"/>
      <w:b/>
      <w:szCs w:val="24"/>
    </w:rPr>
  </w:style>
  <w:style w:type="paragraph" w:styleId="af4">
    <w:name w:val="List Paragraph"/>
    <w:basedOn w:val="a"/>
    <w:qFormat/>
    <w:rsid w:val="00633C4E"/>
    <w:pPr>
      <w:ind w:left="720"/>
      <w:contextualSpacing/>
    </w:pPr>
  </w:style>
  <w:style w:type="character" w:customStyle="1" w:styleId="NichtaufgelsteErwhnung2">
    <w:name w:val="Nicht aufgelöste Erwähnung2"/>
    <w:basedOn w:val="a0"/>
    <w:uiPriority w:val="99"/>
    <w:semiHidden/>
    <w:unhideWhenUsed/>
    <w:rsid w:val="00F45D82"/>
    <w:rPr>
      <w:color w:val="605E5C"/>
      <w:shd w:val="clear" w:color="auto" w:fill="E1DFDD"/>
    </w:rPr>
  </w:style>
  <w:style w:type="character" w:customStyle="1" w:styleId="NichtaufgelsteErwhnung3">
    <w:name w:val="Nicht aufgelöste Erwähnung3"/>
    <w:basedOn w:val="a0"/>
    <w:uiPriority w:val="99"/>
    <w:semiHidden/>
    <w:unhideWhenUsed/>
    <w:rsid w:val="00B36423"/>
    <w:rPr>
      <w:color w:val="605E5C"/>
      <w:shd w:val="clear" w:color="auto" w:fill="E1DFDD"/>
    </w:rPr>
  </w:style>
  <w:style w:type="character" w:customStyle="1" w:styleId="11">
    <w:name w:val="未解決のメンション1"/>
    <w:basedOn w:val="a0"/>
    <w:uiPriority w:val="99"/>
    <w:semiHidden/>
    <w:unhideWhenUsed/>
    <w:rsid w:val="006B3CC4"/>
    <w:rPr>
      <w:color w:val="605E5C"/>
      <w:shd w:val="clear" w:color="auto" w:fill="E1DFDD"/>
    </w:rPr>
  </w:style>
  <w:style w:type="paragraph" w:styleId="af5">
    <w:name w:val="Revision"/>
    <w:hidden/>
    <w:semiHidden/>
    <w:rsid w:val="007C5656"/>
  </w:style>
  <w:style w:type="character" w:styleId="af6">
    <w:name w:val="Unresolved Mention"/>
    <w:basedOn w:val="a0"/>
    <w:uiPriority w:val="99"/>
    <w:semiHidden/>
    <w:unhideWhenUsed/>
    <w:rsid w:val="00596BDC"/>
    <w:rPr>
      <w:color w:val="605E5C"/>
      <w:shd w:val="clear" w:color="auto" w:fill="E1DFDD"/>
    </w:rPr>
  </w:style>
  <w:style w:type="character" w:customStyle="1" w:styleId="40">
    <w:name w:val="見出し 4 (文字)"/>
    <w:basedOn w:val="a0"/>
    <w:link w:val="4"/>
    <w:semiHidden/>
    <w:rsid w:val="00E27E6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37021">
      <w:bodyDiv w:val="1"/>
      <w:marLeft w:val="0"/>
      <w:marRight w:val="0"/>
      <w:marTop w:val="0"/>
      <w:marBottom w:val="0"/>
      <w:divBdr>
        <w:top w:val="none" w:sz="0" w:space="0" w:color="auto"/>
        <w:left w:val="none" w:sz="0" w:space="0" w:color="auto"/>
        <w:bottom w:val="none" w:sz="0" w:space="0" w:color="auto"/>
        <w:right w:val="none" w:sz="0" w:space="0" w:color="auto"/>
      </w:divBdr>
    </w:div>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3953223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979725911">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eumann.com/ja-jp/products/monitors/kh-805-ii" TargetMode="External"/><Relationship Id="rId18" Type="http://schemas.openxmlformats.org/officeDocument/2006/relationships/hyperlink" Target="https://www.neumann.com/ja-jp/dsp-subwoofer" TargetMode="External"/><Relationship Id="rId3" Type="http://schemas.openxmlformats.org/officeDocument/2006/relationships/customXml" Target="../customXml/item3.xml"/><Relationship Id="rId21" Type="http://schemas.openxmlformats.org/officeDocument/2006/relationships/hyperlink" Target="mailto:sennheiser@pjbc.co.jp"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neumann.com/ja-jp/products/monitors/kh-870-ii-aes67"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neumann.com/ja-jp/products/monitors/kh-810-ii-aes67" TargetMode="External"/><Relationship Id="rId20" Type="http://schemas.openxmlformats.org/officeDocument/2006/relationships/hyperlink" Target="https://www.neumann.com/ja-j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neumann.com/ja-jp/products/monitors/kh-870-ii"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newsroom.neumann.com/neumann5tsuno-xinshiisabuufadekhshirizunorainnappuwo-kuo-zha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eumann.com/ja-jp/products/monitors/kh-810-ii"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23" ma:contentTypeDescription="Create a new document." ma:contentTypeScope="" ma:versionID="f993b09ea7a6800ca3bdcb8efe9f7852">
  <xsd:schema xmlns:xsd="http://www.w3.org/2001/XMLSchema" xmlns:xs="http://www.w3.org/2001/XMLSchema" xmlns:p="http://schemas.microsoft.com/office/2006/metadata/properties" xmlns:ns1="http://schemas.microsoft.com/sharepoint/v3" xmlns:ns2="4f0e5b64-9eed-4a48-b14c-1c28240562d1" xmlns:ns3="ef733840-a030-407a-81fd-8542cf71766b" targetNamespace="http://schemas.microsoft.com/office/2006/metadata/properties" ma:root="true" ma:fieldsID="52c683d62e4503b73f50ab71580ea5ed" ns1:_="" ns2:_="" ns3:_="">
    <xsd:import namespace="http://schemas.microsoft.com/sharepoint/v3"/>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element ref="ns1:AverageRating" minOccurs="0"/>
                <xsd:element ref="ns1:RatingCount" minOccurs="0"/>
                <xsd:element ref="ns1:RatedBy" minOccurs="0"/>
                <xsd:element ref="ns1:Ratings" minOccurs="0"/>
                <xsd:element ref="ns1:LikesCount" minOccurs="0"/>
                <xsd:element ref="ns1:LikedBy" minOccurs="0"/>
                <xsd:element ref="ns2:_x304a__x6c17__x306b__x5165__x308a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3" nillable="true" ma:displayName="Rating (0-5)" ma:decimals="2" ma:description="Average value of all the ratings that have been submitted" ma:internalName="AverageRating" ma:readOnly="true">
      <xsd:simpleType>
        <xsd:restriction base="dms:Number"/>
      </xsd:simpleType>
    </xsd:element>
    <xsd:element name="RatingCount" ma:index="24" nillable="true" ma:displayName="Number of Ratings" ma:decimals="0" ma:description="Number of ratings submitted" ma:internalName="RatingCount" ma:readOnly="true">
      <xsd:simpleType>
        <xsd:restriction base="dms:Number"/>
      </xsd:simpleType>
    </xsd:element>
    <xsd:element name="RatedBy" ma:index="25"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6" nillable="true" ma:displayName="User ratings" ma:description="User ratings for the item" ma:hidden="true" ma:internalName="Ratings">
      <xsd:simpleType>
        <xsd:restriction base="dms:Note"/>
      </xsd:simpleType>
    </xsd:element>
    <xsd:element name="LikesCount" ma:index="27" nillable="true" ma:displayName="Number of Likes" ma:internalName="LikesCount">
      <xsd:simpleType>
        <xsd:restriction base="dms:Unknown"/>
      </xsd:simpleType>
    </xsd:element>
    <xsd:element name="LikedBy" ma:index="28"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_x304a__x6c17__x306b__x5165__x308a_" ma:index="29" nillable="true" ma:displayName="お気に入り" ma:format="Thumbnail" ma:internalName="_x304a__x6c17__x306b__x5165__x308a_">
      <xsd:simpleType>
        <xsd:restriction base="dms:Unknow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LikesCount xmlns="http://schemas.microsoft.com/sharepoint/v3" xsi:nil="true"/>
    <Ratings xmlns="http://schemas.microsoft.com/sharepoint/v3" xsi:nil="true"/>
    <LikedBy xmlns="http://schemas.microsoft.com/sharepoint/v3">
      <UserInfo>
        <DisplayName/>
        <AccountId xsi:nil="true"/>
        <AccountType/>
      </UserInfo>
    </LikedBy>
    <_x304a__x6c17__x306b__x5165__x308a_ xmlns="4f0e5b64-9eed-4a48-b14c-1c28240562d1" xsi:nil="true"/>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6E2690C6-7B3B-44C1-9B7A-56324E032A5E}">
  <ds:schemaRefs>
    <ds:schemaRef ds:uri="http://schemas.openxmlformats.org/officeDocument/2006/bibliography"/>
  </ds:schemaRefs>
</ds:datastoreItem>
</file>

<file path=customXml/itemProps2.xml><?xml version="1.0" encoding="utf-8"?>
<ds:datastoreItem xmlns:ds="http://schemas.openxmlformats.org/officeDocument/2006/customXml" ds:itemID="{EDE382BD-C3BD-4C7B-AD88-E8F24A002F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E78614-914B-4847-B9E0-2588D89A4C67}">
  <ds:schemaRefs>
    <ds:schemaRef ds:uri="http://schemas.microsoft.com/sharepoint/v3/contenttype/forms"/>
  </ds:schemaRefs>
</ds:datastoreItem>
</file>

<file path=customXml/itemProps4.xml><?xml version="1.0" encoding="utf-8"?>
<ds:datastoreItem xmlns:ds="http://schemas.openxmlformats.org/officeDocument/2006/customXml" ds:itemID="{4BAAB466-1600-4D26-9F7D-26B7DEAF92C2}">
  <ds:schemaRefs>
    <ds:schemaRef ds:uri="http://schemas.microsoft.com/office/2006/metadata/properties"/>
    <ds:schemaRef ds:uri="http://schemas.microsoft.com/office/infopath/2007/PartnerControls"/>
    <ds:schemaRef ds:uri="ef733840-a030-407a-81fd-8542cf71766b"/>
    <ds:schemaRef ds:uri="4f0e5b64-9eed-4a48-b14c-1c28240562d1"/>
    <ds:schemaRef ds:uri="http://schemas.microsoft.com/sharepoint/v3"/>
  </ds:schemaRefs>
</ds:datastoreItem>
</file>

<file path=docMetadata/LabelInfo.xml><?xml version="1.0" encoding="utf-8"?>
<clbl:labelList xmlns:clbl="http://schemas.microsoft.com/office/2020/mipLabelMetadata">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12</TotalTime>
  <Pages>3</Pages>
  <Words>622</Words>
  <Characters>3546</Characters>
  <Application>Microsoft Office Word</Application>
  <DocSecurity>0</DocSecurity>
  <Lines>29</Lines>
  <Paragraphs>8</Paragraphs>
  <ScaleCrop>false</ScaleCrop>
  <Company/>
  <LinksUpToDate>false</LinksUpToDate>
  <CharactersWithSpaces>4160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PRAP</dc:creator>
  <cp:keywords/>
  <dc:description/>
  <cp:lastModifiedBy>田村元希</cp:lastModifiedBy>
  <cp:revision>3</cp:revision>
  <cp:lastPrinted>2026-03-05T08:52:00Z</cp:lastPrinted>
  <dcterms:created xsi:type="dcterms:W3CDTF">2026-03-05T08:53:00Z</dcterms:created>
  <dcterms:modified xsi:type="dcterms:W3CDTF">2026-03-05T09:04:00Z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