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🤖🚨 YOTELCO+ TE DA</w:t>
      </w: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UNOS DÍAS MÁS PARA MANDAR TODO ALV 🚨</w:t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🤖</w:t>
      </w:r>
    </w:p>
    <w:p w:rsidR="00000000" w:rsidDel="00000000" w:rsidP="00000000" w:rsidRDefault="00000000" w:rsidRPr="00000000" w14:paraId="00000003">
      <w:pPr>
        <w:spacing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 crisis, el patriarcado, el COVID-19, lxs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amiguitxs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de tu novix… son tantas cosas que hay que mandar ALV que la neta, un año no nos es suficiente.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2"/>
            <w:szCs w:val="22"/>
            <w:u w:val="single"/>
            <w:rtl w:val="0"/>
          </w:rPr>
          <w:t xml:space="preserve">YO</w:t>
        </w:r>
      </w:hyperlink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2"/>
            <w:szCs w:val="22"/>
            <w:u w:val="single"/>
            <w:rtl w:val="0"/>
          </w:rPr>
          <w:t xml:space="preserve">Telco+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lo sabe perfectamente, por lo que ha decidido extender por unos cuantos días más la promoción que lo llevó a la fama: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un año de telefonía, redes sociales e internet móvil completamente de a grapa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a quienes realicen la portabilidad de su número a la compañía telefónica más increíble de México.</w:t>
      </w:r>
    </w:p>
    <w:p w:rsidR="00000000" w:rsidDel="00000000" w:rsidP="00000000" w:rsidRDefault="00000000" w:rsidRPr="00000000" w14:paraId="00000005">
      <w:pPr>
        <w:spacing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Para quienes no sepan cómo está la movida, es bastante sencillo: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200" w:line="24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Descarga la app YO (disponible para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y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24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Regístrate y pide tu </w:t>
      </w: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SIM Card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sin costo de envío (llegará hasta en 48 horas a la puerta de tu casa)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="24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Realiza la portabilidad de tu número.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200" w:line="24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Llama y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mensajea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a quienes quieres mandar ALV sin gastar tu saldo o tus datos.</w:t>
      </w:r>
    </w:p>
    <w:p w:rsidR="00000000" w:rsidDel="00000000" w:rsidP="00000000" w:rsidRDefault="00000000" w:rsidRPr="00000000" w14:paraId="0000000A">
      <w:pPr>
        <w:spacing w:after="200"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Esta increíble promoción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estará disponible hasta el día 10 de enero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lo que quiere decir que, aunque la portabilidad de tu número se confirme después de esta fecha, aún tendrás la posibilidad de contar con tu año gratis de servicio. </w:t>
      </w:r>
    </w:p>
    <w:p w:rsidR="00000000" w:rsidDel="00000000" w:rsidP="00000000" w:rsidRDefault="00000000" w:rsidRPr="00000000" w14:paraId="0000000B">
      <w:pPr>
        <w:spacing w:after="200"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Eso sí, deberás tener muy en cuenta los próximos días para realizar tanto el pedido de tu nueva tarjeta SIM, como la portabilidad de tu número telefónico a YO, por lo que no puedes pensarla tanto para dar el salto a la telco con más beneficios de todo México.</w:t>
      </w:r>
    </w:p>
    <w:p w:rsidR="00000000" w:rsidDel="00000000" w:rsidP="00000000" w:rsidRDefault="00000000" w:rsidRPr="00000000" w14:paraId="0000000C">
      <w:pPr>
        <w:spacing w:after="200"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Nuevo año, nueva compañía telefónica: definitivamente el 2021 pinta para ser un año mucho mejor… y eso que no llevamos ni un mes.</w:t>
      </w:r>
    </w:p>
    <w:p w:rsidR="00000000" w:rsidDel="00000000" w:rsidP="00000000" w:rsidRDefault="00000000" w:rsidRPr="00000000" w14:paraId="0000000D">
      <w:pPr>
        <w:spacing w:after="200"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="24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080" w:top="216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43600" cy="2455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45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2562225</wp:posOffset>
          </wp:positionH>
          <wp:positionV relativeFrom="paragraph">
            <wp:posOffset>-9524</wp:posOffset>
          </wp:positionV>
          <wp:extent cx="822960" cy="82296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apps.apple.com/mx/app/id1467963254?_branch_match_id=818955057200724056&amp;utm_source=website&amp;utm_campaign=weblinks&amp;utm_medium=pag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telco.com/" TargetMode="External"/><Relationship Id="rId7" Type="http://schemas.openxmlformats.org/officeDocument/2006/relationships/hyperlink" Target="https://www.yotelco.com/" TargetMode="External"/><Relationship Id="rId8" Type="http://schemas.openxmlformats.org/officeDocument/2006/relationships/hyperlink" Target="https://play.google.com/store/apps/details?id=com.yocore.app&amp;_branch_match_id=818955057200724056&amp;utm_source=website&amp;utm_campaign=weblinks&amp;utm_medium=pag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