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4114800</wp:posOffset>
            </wp:positionH>
            <wp:positionV relativeFrom="paragraph">
              <wp:posOffset>0</wp:posOffset>
            </wp:positionV>
            <wp:extent cx="1991360" cy="579120"/>
            <wp:effectExtent b="0" l="0" r="0" t="0"/>
            <wp:wrapSquare wrapText="bothSides" distB="0" distT="0" distL="114300" distR="114300"/>
            <wp:docPr id="2"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991360" cy="579120"/>
                    </a:xfrm>
                    <a:prstGeom prst="rect"/>
                    <a:ln/>
                  </pic:spPr>
                </pic:pic>
              </a:graphicData>
            </a:graphic>
          </wp:anchor>
        </w:drawing>
      </w:r>
    </w:p>
    <w:p w:rsidR="00000000" w:rsidDel="00000000" w:rsidP="00000000" w:rsidRDefault="00000000" w:rsidRPr="00000000">
      <w:pPr>
        <w:tabs>
          <w:tab w:val="left" w:pos="2735"/>
        </w:tabs>
        <w:contextualSpacing w:val="0"/>
      </w:pP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8"/>
          <w:szCs w:val="28"/>
          <w:rtl w:val="0"/>
        </w:rPr>
        <w:t xml:space="preserve">No te pierdas la colaboración por video de Logitech durante  InfoComm 2016</w:t>
      </w:r>
      <w:r w:rsidDel="00000000" w:rsidR="00000000" w:rsidRPr="00000000">
        <w:rPr>
          <w:rtl w:val="0"/>
        </w:rPr>
      </w:r>
    </w:p>
    <w:p w:rsidR="00000000" w:rsidDel="00000000" w:rsidP="00000000" w:rsidRDefault="00000000" w:rsidRPr="00000000">
      <w:pPr>
        <w:spacing w:before="120" w:line="360" w:lineRule="auto"/>
        <w:contextualSpacing w:val="0"/>
        <w:jc w:val="left"/>
      </w:pPr>
      <w:r w:rsidDel="00000000" w:rsidR="00000000" w:rsidRPr="00000000">
        <w:rPr>
          <w:rtl w:val="0"/>
        </w:rPr>
      </w:r>
    </w:p>
    <w:p w:rsidR="00000000" w:rsidDel="00000000" w:rsidP="00000000" w:rsidRDefault="00000000" w:rsidRPr="00000000">
      <w:pPr>
        <w:spacing w:after="0" w:before="120" w:line="276" w:lineRule="auto"/>
        <w:contextualSpacing w:val="0"/>
        <w:jc w:val="both"/>
      </w:pPr>
      <w:r w:rsidDel="00000000" w:rsidR="00000000" w:rsidRPr="00000000">
        <w:rPr>
          <w:rFonts w:ascii="Arial" w:cs="Arial" w:eastAsia="Arial" w:hAnsi="Arial"/>
          <w:b w:val="1"/>
          <w:sz w:val="22"/>
          <w:szCs w:val="22"/>
          <w:rtl w:val="0"/>
        </w:rPr>
        <w:t xml:space="preserve">Ciudad d</w:t>
      </w:r>
      <w:r w:rsidDel="00000000" w:rsidR="00000000" w:rsidRPr="00000000">
        <w:rPr>
          <w:rFonts w:ascii="Arial" w:cs="Arial" w:eastAsia="Arial" w:hAnsi="Arial"/>
          <w:b w:val="1"/>
          <w:sz w:val="22"/>
          <w:szCs w:val="22"/>
          <w:rtl w:val="0"/>
        </w:rPr>
        <w:t xml:space="preserve">e México, a </w:t>
      </w:r>
      <w:r w:rsidDel="00000000" w:rsidR="00000000" w:rsidRPr="00000000">
        <w:rPr>
          <w:rFonts w:ascii="Arial" w:cs="Arial" w:eastAsia="Arial" w:hAnsi="Arial"/>
          <w:b w:val="1"/>
          <w:sz w:val="22"/>
          <w:szCs w:val="22"/>
          <w:rtl w:val="0"/>
        </w:rPr>
        <w:t xml:space="preserve">07 de junio d</w:t>
      </w:r>
      <w:r w:rsidDel="00000000" w:rsidR="00000000" w:rsidRPr="00000000">
        <w:rPr>
          <w:rFonts w:ascii="Arial" w:cs="Arial" w:eastAsia="Arial" w:hAnsi="Arial"/>
          <w:b w:val="1"/>
          <w:sz w:val="22"/>
          <w:szCs w:val="22"/>
          <w:rtl w:val="0"/>
        </w:rPr>
        <w:t xml:space="preserve">e 2016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sz w:val="22"/>
          <w:szCs w:val="22"/>
          <w:rtl w:val="0"/>
        </w:rPr>
        <w:t xml:space="preserve"> Por primera vez, </w:t>
      </w:r>
      <w:r w:rsidDel="00000000" w:rsidR="00000000" w:rsidRPr="00000000">
        <w:rPr>
          <w:rFonts w:ascii="Arial" w:cs="Arial" w:eastAsia="Arial" w:hAnsi="Arial"/>
          <w:b w:val="1"/>
          <w:sz w:val="22"/>
          <w:szCs w:val="22"/>
          <w:rtl w:val="0"/>
        </w:rPr>
        <w:t xml:space="preserve">Logitech</w:t>
      </w:r>
      <w:r w:rsidDel="00000000" w:rsidR="00000000" w:rsidRPr="00000000">
        <w:rPr>
          <w:rFonts w:ascii="Arial" w:cs="Arial" w:eastAsia="Arial" w:hAnsi="Arial"/>
          <w:sz w:val="22"/>
          <w:szCs w:val="22"/>
          <w:rtl w:val="0"/>
        </w:rPr>
        <w:t xml:space="preserve"> asistirá a la </w:t>
      </w:r>
      <w:r w:rsidDel="00000000" w:rsidR="00000000" w:rsidRPr="00000000">
        <w:rPr>
          <w:rFonts w:ascii="Arial" w:cs="Arial" w:eastAsia="Arial" w:hAnsi="Arial"/>
          <w:b w:val="1"/>
          <w:sz w:val="22"/>
          <w:szCs w:val="22"/>
          <w:rtl w:val="0"/>
        </w:rPr>
        <w:t xml:space="preserve">InfoComm 2016</w:t>
      </w:r>
      <w:r w:rsidDel="00000000" w:rsidR="00000000" w:rsidRPr="00000000">
        <w:rPr>
          <w:rFonts w:ascii="Arial" w:cs="Arial" w:eastAsia="Arial" w:hAnsi="Arial"/>
          <w:sz w:val="22"/>
          <w:szCs w:val="22"/>
          <w:rtl w:val="0"/>
        </w:rPr>
        <w:t xml:space="preserve">, y lo haremos en grande. La sala de exhibición abrirá sus puertas el próximo 8 de junio, a las 9 </w:t>
      </w:r>
      <w:r w:rsidDel="00000000" w:rsidR="00000000" w:rsidRPr="00000000">
        <w:rPr>
          <w:rFonts w:ascii="Arial" w:cs="Arial" w:eastAsia="Arial" w:hAnsi="Arial"/>
          <w:sz w:val="22"/>
          <w:szCs w:val="22"/>
          <w:rtl w:val="0"/>
        </w:rPr>
        <w:t xml:space="preserve">horas.</w:t>
      </w:r>
      <w:r w:rsidDel="00000000" w:rsidR="00000000" w:rsidRPr="00000000">
        <w:rPr>
          <w:rtl w:val="0"/>
        </w:rPr>
      </w:r>
    </w:p>
    <w:p w:rsidR="00000000" w:rsidDel="00000000" w:rsidP="00000000" w:rsidRDefault="00000000" w:rsidRPr="00000000">
      <w:pPr>
        <w:spacing w:after="0" w:before="120" w:line="276" w:lineRule="auto"/>
        <w:contextualSpacing w:val="0"/>
        <w:jc w:val="both"/>
      </w:pPr>
      <w:r w:rsidDel="00000000" w:rsidR="00000000" w:rsidRPr="00000000">
        <w:rPr>
          <w:rFonts w:ascii="Arial" w:cs="Arial" w:eastAsia="Arial" w:hAnsi="Arial"/>
          <w:sz w:val="22"/>
          <w:szCs w:val="22"/>
          <w:rtl w:val="0"/>
        </w:rPr>
        <w:t xml:space="preserve">También puedes ver a nuestro equipo en acción en el camino de las Colaboraciones y Comunicaciones Unificadas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UC&amp;C</w:t>
      </w:r>
      <w:r w:rsidDel="00000000" w:rsidR="00000000" w:rsidRPr="00000000">
        <w:rPr>
          <w:rFonts w:ascii="Arial" w:cs="Arial" w:eastAsia="Arial" w:hAnsi="Arial"/>
          <w:sz w:val="22"/>
          <w:szCs w:val="22"/>
          <w:rtl w:val="0"/>
        </w:rPr>
        <w:t xml:space="preserve">, por sus siglas en inglés) de la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Interactive Multimedia &amp; Collaborative Communications Alliance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IMCCA</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Abajo </w:t>
      </w:r>
      <w:r w:rsidDel="00000000" w:rsidR="00000000" w:rsidRPr="00000000">
        <w:rPr>
          <w:rFonts w:ascii="Arial" w:cs="Arial" w:eastAsia="Arial" w:hAnsi="Arial"/>
          <w:sz w:val="22"/>
          <w:szCs w:val="22"/>
          <w:rtl w:val="0"/>
        </w:rPr>
        <w:t xml:space="preserve">aparece</w:t>
      </w:r>
      <w:r w:rsidDel="00000000" w:rsidR="00000000" w:rsidRPr="00000000">
        <w:rPr>
          <w:rFonts w:ascii="Arial" w:cs="Arial" w:eastAsia="Arial" w:hAnsi="Arial"/>
          <w:sz w:val="22"/>
          <w:szCs w:val="22"/>
          <w:rtl w:val="0"/>
        </w:rPr>
        <w:t xml:space="preserve"> una lista con las sesiones de la </w:t>
      </w:r>
      <w:r w:rsidDel="00000000" w:rsidR="00000000" w:rsidRPr="00000000">
        <w:rPr>
          <w:rFonts w:ascii="Arial" w:cs="Arial" w:eastAsia="Arial" w:hAnsi="Arial"/>
          <w:b w:val="1"/>
          <w:sz w:val="22"/>
          <w:szCs w:val="22"/>
          <w:rtl w:val="0"/>
        </w:rPr>
        <w:t xml:space="preserve">IMCCA</w:t>
      </w:r>
      <w:r w:rsidDel="00000000" w:rsidR="00000000" w:rsidRPr="00000000">
        <w:rPr>
          <w:rFonts w:ascii="Arial" w:cs="Arial" w:eastAsia="Arial" w:hAnsi="Arial"/>
          <w:sz w:val="22"/>
          <w:szCs w:val="22"/>
          <w:rtl w:val="0"/>
        </w:rPr>
        <w:t xml:space="preserve"> en las que participaremos. </w:t>
      </w:r>
      <w:r w:rsidDel="00000000" w:rsidR="00000000" w:rsidRPr="00000000">
        <w:rPr>
          <w:rtl w:val="0"/>
        </w:rPr>
      </w:r>
    </w:p>
    <w:p w:rsidR="00000000" w:rsidDel="00000000" w:rsidP="00000000" w:rsidRDefault="00000000" w:rsidRPr="00000000">
      <w:pPr>
        <w:spacing w:after="0" w:before="120" w:line="276" w:lineRule="auto"/>
        <w:contextualSpacing w:val="0"/>
        <w:jc w:val="both"/>
      </w:pPr>
      <w:r w:rsidDel="00000000" w:rsidR="00000000" w:rsidRPr="00000000">
        <w:rPr>
          <w:rFonts w:ascii="Arial" w:cs="Arial" w:eastAsia="Arial" w:hAnsi="Arial"/>
          <w:b w:val="1"/>
          <w:sz w:val="22"/>
          <w:szCs w:val="22"/>
          <w:rtl w:val="0"/>
        </w:rPr>
        <w:t xml:space="preserve">Miércoles, 8 de junio</w:t>
      </w:r>
    </w:p>
    <w:p w:rsidR="00000000" w:rsidDel="00000000" w:rsidP="00000000" w:rsidRDefault="00000000" w:rsidRPr="00000000">
      <w:pPr>
        <w:numPr>
          <w:ilvl w:val="0"/>
          <w:numId w:val="1"/>
        </w:numPr>
        <w:spacing w:before="120" w:line="297.8181818181818"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UCC State of the Industry Lunch and Learn.</w:t>
      </w:r>
    </w:p>
    <w:p w:rsidR="00000000" w:rsidDel="00000000" w:rsidP="00000000" w:rsidRDefault="00000000" w:rsidRPr="00000000">
      <w:pPr>
        <w:numPr>
          <w:ilvl w:val="0"/>
          <w:numId w:val="1"/>
        </w:numPr>
        <w:spacing w:before="120" w:line="297.8181818181818"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Workspaces of Tomorrow.</w:t>
      </w:r>
    </w:p>
    <w:p w:rsidR="00000000" w:rsidDel="00000000" w:rsidP="00000000" w:rsidRDefault="00000000" w:rsidRPr="00000000">
      <w:pPr>
        <w:spacing w:before="120" w:line="297.8181818181818" w:lineRule="auto"/>
        <w:contextualSpacing w:val="0"/>
        <w:jc w:val="both"/>
      </w:pPr>
      <w:r w:rsidDel="00000000" w:rsidR="00000000" w:rsidRPr="00000000">
        <w:rPr>
          <w:rFonts w:ascii="Arial" w:cs="Arial" w:eastAsia="Arial" w:hAnsi="Arial"/>
          <w:b w:val="1"/>
          <w:sz w:val="22"/>
          <w:szCs w:val="22"/>
          <w:rtl w:val="0"/>
        </w:rPr>
        <w:t xml:space="preserve">Jueves, 9 de junio</w:t>
      </w:r>
      <w:r w:rsidDel="00000000" w:rsidR="00000000" w:rsidRPr="00000000">
        <w:rPr>
          <w:rtl w:val="0"/>
        </w:rPr>
      </w:r>
    </w:p>
    <w:p w:rsidR="00000000" w:rsidDel="00000000" w:rsidP="00000000" w:rsidRDefault="00000000" w:rsidRPr="00000000">
      <w:pPr>
        <w:numPr>
          <w:ilvl w:val="0"/>
          <w:numId w:val="2"/>
        </w:numPr>
        <w:spacing w:before="120" w:line="297.8181818181818"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Huddle Room – How to Find the Right Technology Solutions</w:t>
      </w:r>
    </w:p>
    <w:p w:rsidR="00000000" w:rsidDel="00000000" w:rsidP="00000000" w:rsidRDefault="00000000" w:rsidRPr="00000000">
      <w:pPr>
        <w:spacing w:before="120" w:line="297.8181818181818" w:lineRule="auto"/>
        <w:contextualSpacing w:val="0"/>
        <w:jc w:val="both"/>
      </w:pPr>
      <w:r w:rsidDel="00000000" w:rsidR="00000000" w:rsidRPr="00000000">
        <w:rPr>
          <w:rtl w:val="0"/>
        </w:rPr>
      </w:r>
    </w:p>
    <w:p w:rsidR="00000000" w:rsidDel="00000000" w:rsidP="00000000" w:rsidRDefault="00000000" w:rsidRPr="00000000">
      <w:pPr>
        <w:spacing w:before="120" w:line="297.8181818181818" w:lineRule="auto"/>
        <w:contextualSpacing w:val="0"/>
        <w:jc w:val="both"/>
      </w:pPr>
      <w:r w:rsidDel="00000000" w:rsidR="00000000" w:rsidRPr="00000000">
        <w:rPr>
          <w:rFonts w:ascii="Arial" w:cs="Arial" w:eastAsia="Arial" w:hAnsi="Arial"/>
          <w:sz w:val="22"/>
          <w:szCs w:val="22"/>
          <w:rtl w:val="0"/>
        </w:rPr>
        <w:t xml:space="preserve">Y al final, pero no por ello menos importante, compartiremos algunas noticias en el show. Además de todas las actualizaciones en el programa de colaboración de Logitech, tendremos una celebración en nuestra cabina de exhibición. . </w:t>
      </w:r>
      <w:r w:rsidDel="00000000" w:rsidR="00000000" w:rsidRPr="00000000">
        <w:rPr>
          <w:rtl w:val="0"/>
        </w:rPr>
      </w:r>
    </w:p>
    <w:p w:rsidR="00000000" w:rsidDel="00000000" w:rsidP="00000000" w:rsidRDefault="00000000" w:rsidRPr="00000000">
      <w:pPr>
        <w:spacing w:after="0" w:before="120" w:line="276" w:lineRule="auto"/>
        <w:contextualSpacing w:val="0"/>
        <w:jc w:val="center"/>
      </w:pPr>
      <w:r w:rsidDel="00000000" w:rsidR="00000000" w:rsidRPr="00000000">
        <w:rPr>
          <w:rFonts w:ascii="Arial" w:cs="Arial" w:eastAsia="Arial" w:hAnsi="Arial"/>
          <w:sz w:val="22"/>
          <w:szCs w:val="22"/>
          <w:rtl w:val="0"/>
        </w:rPr>
        <w:t xml:space="preserve"># # #</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18"/>
          <w:szCs w:val="18"/>
          <w:rtl w:val="0"/>
        </w:rPr>
        <w:t xml:space="preserve">Acerca de Logitech</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18"/>
          <w:szCs w:val="18"/>
          <w:rtl w:val="0"/>
        </w:rPr>
        <w:t xml:space="preserve">Logitech diseña productos que tienen un lugar en la vida diaria de la gente, conectándolos con las experiencias digitales que les importan. Hace más de 30 años, Logitech comenzó a conectar personas a través de computadoras y ahora crea dispositivos que unen a la gente a través de música, juegos, video y computación. Fundada en 1981, Logitech International es una compañía pública suiza enlistada en el SIX Swiss Exchange (LOGN) y en el Nasdaq Global Select Market (LOGI). Encuentra a Logitech en </w:t>
      </w:r>
      <w:hyperlink r:id="rId6">
        <w:r w:rsidDel="00000000" w:rsidR="00000000" w:rsidRPr="00000000">
          <w:rPr>
            <w:rFonts w:ascii="Arial" w:cs="Arial" w:eastAsia="Arial" w:hAnsi="Arial"/>
            <w:sz w:val="18"/>
            <w:szCs w:val="18"/>
            <w:u w:val="single"/>
            <w:rtl w:val="0"/>
          </w:rPr>
          <w:t xml:space="preserve">http://www.logitech.com</w:t>
        </w:r>
      </w:hyperlink>
      <w:r w:rsidDel="00000000" w:rsidR="00000000" w:rsidRPr="00000000">
        <w:rPr>
          <w:rFonts w:ascii="Arial" w:cs="Arial" w:eastAsia="Arial" w:hAnsi="Arial"/>
          <w:sz w:val="18"/>
          <w:szCs w:val="18"/>
          <w:rtl w:val="0"/>
        </w:rPr>
        <w:t xml:space="preserve">, el </w:t>
      </w:r>
      <w:hyperlink r:id="rId7">
        <w:r w:rsidDel="00000000" w:rsidR="00000000" w:rsidRPr="00000000">
          <w:rPr>
            <w:rFonts w:ascii="Arial" w:cs="Arial" w:eastAsia="Arial" w:hAnsi="Arial"/>
            <w:sz w:val="18"/>
            <w:szCs w:val="18"/>
            <w:u w:val="single"/>
            <w:rtl w:val="0"/>
          </w:rPr>
          <w:t xml:space="preserve">blog</w:t>
        </w:r>
      </w:hyperlink>
      <w:r w:rsidDel="00000000" w:rsidR="00000000" w:rsidRPr="00000000">
        <w:rPr>
          <w:rFonts w:ascii="Arial" w:cs="Arial" w:eastAsia="Arial" w:hAnsi="Arial"/>
          <w:sz w:val="18"/>
          <w:szCs w:val="18"/>
          <w:rtl w:val="0"/>
        </w:rPr>
        <w:t xml:space="preserve"> de la compañía o </w:t>
      </w:r>
      <w:hyperlink r:id="rId8">
        <w:r w:rsidDel="00000000" w:rsidR="00000000" w:rsidRPr="00000000">
          <w:rPr>
            <w:rFonts w:ascii="Arial" w:cs="Arial" w:eastAsia="Arial" w:hAnsi="Arial"/>
            <w:sz w:val="18"/>
            <w:szCs w:val="18"/>
            <w:u w:val="single"/>
            <w:rtl w:val="0"/>
          </w:rPr>
          <w:t xml:space="preserve">@LogitechVC</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bookmarkStart w:colFirst="0" w:colLast="0" w:name="h.30j0zll" w:id="0"/>
      <w:bookmarkEnd w:id="0"/>
      <w:r w:rsidDel="00000000" w:rsidR="00000000" w:rsidRPr="00000000">
        <w:rPr>
          <w:rFonts w:ascii="Arial" w:cs="Arial" w:eastAsia="Arial" w:hAnsi="Arial"/>
          <w:sz w:val="18"/>
          <w:szCs w:val="18"/>
          <w:rtl w:val="0"/>
        </w:rPr>
        <w:t xml:space="preserve">2016 Logitech, Logicool, Logi y otras marcas Logitech son propiedad de Logitech y pueden estar registradas. Todas las otras marcas son propiedad de sus respectivos dueños. Para más información sobre Logitech y sus productos visite la página web de la compañía www.logitech.com.</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tabs>
          <w:tab w:val="left" w:pos="2735"/>
        </w:tabs>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4114800</wp:posOffset>
            </wp:positionH>
            <wp:positionV relativeFrom="paragraph">
              <wp:posOffset>0</wp:posOffset>
            </wp:positionV>
            <wp:extent cx="1991360" cy="57912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1991360" cy="579120"/>
                    </a:xfrm>
                    <a:prstGeom prst="rect"/>
                    <a:ln/>
                  </pic:spPr>
                </pic:pic>
              </a:graphicData>
            </a:graphic>
          </wp:anchor>
        </w:drawing>
      </w:r>
    </w:p>
    <w:p w:rsidR="00000000" w:rsidDel="00000000" w:rsidP="00000000" w:rsidRDefault="00000000" w:rsidRPr="00000000">
      <w:pPr>
        <w:tabs>
          <w:tab w:val="left" w:pos="2735"/>
        </w:tabs>
        <w:contextualSpacing w:val="0"/>
      </w:pPr>
      <w:bookmarkStart w:colFirst="0" w:colLast="0" w:name="h.1fob9te" w:id="1"/>
      <w:bookmarkEnd w:id="1"/>
      <w:r w:rsidDel="00000000" w:rsidR="00000000" w:rsidRPr="00000000">
        <w:rPr>
          <w:rFonts w:ascii="Arial" w:cs="Arial" w:eastAsia="Arial" w:hAnsi="Arial"/>
          <w:b w:val="1"/>
          <w:sz w:val="22"/>
          <w:szCs w:val="22"/>
          <w:rtl w:val="0"/>
        </w:rPr>
        <w:t xml:space="preserve">CONTACTO </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Oscar Fiesco</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Another Company</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(55) 6392 1100 ext. 2419</w:t>
      </w:r>
    </w:p>
    <w:p w:rsidR="00000000" w:rsidDel="00000000" w:rsidP="00000000" w:rsidRDefault="00000000" w:rsidRPr="00000000">
      <w:pPr>
        <w:contextualSpacing w:val="0"/>
      </w:pPr>
      <w:hyperlink r:id="rId10">
        <w:r w:rsidDel="00000000" w:rsidR="00000000" w:rsidRPr="00000000">
          <w:rPr>
            <w:rFonts w:ascii="Arial" w:cs="Arial" w:eastAsia="Arial" w:hAnsi="Arial"/>
            <w:color w:val="0000ff"/>
            <w:sz w:val="22"/>
            <w:szCs w:val="22"/>
            <w:u w:val="single"/>
            <w:rtl w:val="0"/>
          </w:rPr>
          <w:t xml:space="preserve">oscar@anothercompany.com.mx</w:t>
        </w:r>
      </w:hyperlink>
      <w:r w:rsidDel="00000000" w:rsidR="00000000" w:rsidRPr="00000000">
        <w:rPr>
          <w:rFonts w:ascii="Arial" w:cs="Arial" w:eastAsia="Arial" w:hAnsi="Arial"/>
          <w:color w:val="1a1a1a"/>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11" w:type="default"/>
      <w:pgSz w:h="15840" w:w="12240"/>
      <w:pgMar w:bottom="1440" w:top="720" w:left="1080" w:right="108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735"/>
      </w:tabs>
      <w:contextualSpacing w:val="0"/>
    </w:pPr>
    <w:bookmarkStart w:colFirst="0" w:colLast="0" w:name="h.798l4fyb2in2" w:id="2"/>
    <w:bookmarkEnd w:id="2"/>
    <w:r w:rsidDel="00000000" w:rsidR="00000000" w:rsidRPr="00000000">
      <w:rPr>
        <w:rtl w:val="0"/>
      </w:rPr>
    </w:r>
  </w:p>
  <w:p w:rsidR="00000000" w:rsidDel="00000000" w:rsidP="00000000" w:rsidRDefault="00000000" w:rsidRPr="00000000">
    <w:pPr>
      <w:spacing w:before="120" w:lineRule="auto"/>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0" w:before="0" w:line="240" w:lineRule="auto"/>
      <w:ind w:left="0" w:right="0" w:firstLine="0"/>
      <w:jc w:val="center"/>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oscar@anothercompany.com.mx" TargetMode="External"/><Relationship Id="rId9" Type="http://schemas.openxmlformats.org/officeDocument/2006/relationships/image" Target="media/image01.png"/><Relationship Id="rId5" Type="http://schemas.openxmlformats.org/officeDocument/2006/relationships/image" Target="media/image02.png"/><Relationship Id="rId6" Type="http://schemas.openxmlformats.org/officeDocument/2006/relationships/hyperlink" Target="http://www.logitech.com/es-mx" TargetMode="External"/><Relationship Id="rId7" Type="http://schemas.openxmlformats.org/officeDocument/2006/relationships/hyperlink" Target="http://blog.logitech.com/category/product/video-collaboration-product/" TargetMode="External"/><Relationship Id="rId8" Type="http://schemas.openxmlformats.org/officeDocument/2006/relationships/hyperlink" Target="https://twitter.com/LogitechVC" TargetMode="External"/></Relationships>
</file>