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keepLines w:val="0"/>
        <w:widowControl w:val="0"/>
        <w:spacing w:after="0" w:before="0" w:line="276" w:lineRule="auto"/>
        <w:ind w:left="0" w:right="0" w:firstLine="0"/>
        <w:contextualSpacing w:val="0"/>
        <w:jc w:val="center"/>
      </w:pPr>
      <w:r w:rsidDel="00000000" w:rsidR="00000000" w:rsidRPr="00000000">
        <w:rPr>
          <w:rFonts w:ascii="Arial" w:cs="Arial" w:eastAsia="Arial" w:hAnsi="Arial"/>
          <w:b w:val="1"/>
          <w:i w:val="0"/>
          <w:smallCaps w:val="0"/>
          <w:strike w:val="0"/>
          <w:color w:val="222222"/>
          <w:sz w:val="28"/>
          <w:szCs w:val="28"/>
          <w:u w:val="none"/>
          <w:vertAlign w:val="baseline"/>
          <w:rtl w:val="0"/>
        </w:rPr>
        <w:t xml:space="preserve">Llevamos al Año Dual </w:t>
      </w:r>
      <w:r w:rsidDel="00000000" w:rsidR="00000000" w:rsidRPr="00000000">
        <w:rPr>
          <w:b w:val="1"/>
          <w:color w:val="222222"/>
          <w:sz w:val="28"/>
          <w:szCs w:val="28"/>
          <w:rtl w:val="0"/>
        </w:rPr>
        <w:t xml:space="preserve">a Puebla </w:t>
      </w:r>
      <w:r w:rsidDel="00000000" w:rsidR="00000000" w:rsidRPr="00000000">
        <w:rPr>
          <w:rFonts w:ascii="Arial" w:cs="Arial" w:eastAsia="Arial" w:hAnsi="Arial"/>
          <w:b w:val="1"/>
          <w:i w:val="0"/>
          <w:smallCaps w:val="0"/>
          <w:strike w:val="0"/>
          <w:color w:val="222222"/>
          <w:sz w:val="28"/>
          <w:szCs w:val="28"/>
          <w:u w:val="none"/>
          <w:vertAlign w:val="baseline"/>
          <w:rtl w:val="0"/>
        </w:rPr>
        <w:t xml:space="preserve">con la gira del PopUp Tour, una experiencia única</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bookmarkStart w:colFirst="0" w:colLast="0" w:name="_4a0kd7n16pk" w:id="0"/>
      <w:bookmarkEnd w:id="0"/>
      <w:r w:rsidDel="00000000" w:rsidR="00000000" w:rsidRPr="00000000">
        <w:rPr>
          <w:rFonts w:ascii="Arial" w:cs="Arial" w:eastAsia="Arial" w:hAnsi="Arial"/>
          <w:b w:val="1"/>
          <w:i w:val="0"/>
          <w:smallCaps w:val="0"/>
          <w:strike w:val="0"/>
          <w:color w:val="222222"/>
          <w:sz w:val="22"/>
          <w:szCs w:val="22"/>
          <w:u w:val="none"/>
          <w:vertAlign w:val="baseline"/>
          <w:rtl w:val="0"/>
        </w:rPr>
        <w:t xml:space="preserve">Puebla, a 24 de febrero de 2017.-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El PopUp Tour, </w:t>
      </w:r>
      <w:r w:rsidDel="00000000" w:rsidR="00000000" w:rsidRPr="00000000">
        <w:rPr>
          <w:color w:val="222222"/>
          <w:rtl w:val="0"/>
        </w:rPr>
        <w:t xml:space="preserve">gira que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forma parte de las actividades presentadas por el Año Dual Alemania-México, se presentará del 24 al 28 de febrero en el Complejo Cultural Universitario (CCU) de la Benemérita Universidad Autónoma de Puebla (BUAP). </w:t>
      </w:r>
    </w:p>
    <w:p w:rsidR="00000000" w:rsidDel="00000000" w:rsidP="00000000" w:rsidRDefault="00000000" w:rsidRPr="00000000">
      <w:pPr>
        <w:keepNext w:val="1"/>
        <w:keepLines w:val="0"/>
        <w:widowControl w:val="0"/>
        <w:spacing w:after="0" w:before="0" w:line="276" w:lineRule="auto"/>
        <w:ind w:left="0" w:right="0" w:firstLine="0"/>
        <w:contextualSpacing w:val="0"/>
        <w:jc w:val="both"/>
      </w:pPr>
      <w:bookmarkStart w:colFirst="0" w:colLast="0" w:name="_gjdgxs" w:id="1"/>
      <w:bookmarkEnd w:id="1"/>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222222"/>
          <w:sz w:val="22"/>
          <w:szCs w:val="22"/>
          <w:u w:val="none"/>
          <w:vertAlign w:val="baseline"/>
          <w:rtl w:val="0"/>
        </w:rPr>
        <w:t xml:space="preserve">El PopUp Tour comenzó hace un mes, y ya pasó por Aguascalientes, Guadalajara y San Luis Potosí, donde ha sido todo un éxito, con la visita de más de </w:t>
      </w:r>
      <w:r w:rsidDel="00000000" w:rsidR="00000000" w:rsidRPr="00000000">
        <w:rPr>
          <w:color w:val="222222"/>
          <w:rtl w:val="0"/>
        </w:rPr>
        <w:t xml:space="preserve">mil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500  personas por día y un total de casi </w:t>
      </w:r>
      <w:r w:rsidDel="00000000" w:rsidR="00000000" w:rsidRPr="00000000">
        <w:rPr>
          <w:color w:val="222222"/>
          <w:rtl w:val="0"/>
        </w:rPr>
        <w:t xml:space="preserve">36 mil 500 visitantes</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en las sedes en donde se ha presentado. </w:t>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222222"/>
          <w:sz w:val="22"/>
          <w:szCs w:val="22"/>
          <w:u w:val="none"/>
          <w:vertAlign w:val="baseline"/>
          <w:rtl w:val="0"/>
        </w:rPr>
        <w:t xml:space="preserve">El PopUp Tour, que a partir de hoy se realiza por primera vez en la ciudad de Puebla, lleva lo mejor de la cultura alemana en forma de una caravana que ofrece una serie de actividades atractivas para aquellos interesados en conocer más sobre Alemania, en aprender un nuevo idioma, o bien, que quieran saber más sobre esfuerzos comunes que se hacen respecto al cuidado del medio ambiente. </w:t>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222222"/>
          <w:sz w:val="22"/>
          <w:szCs w:val="22"/>
          <w:u w:val="none"/>
          <w:vertAlign w:val="baseline"/>
          <w:rtl w:val="0"/>
        </w:rPr>
        <w:t xml:space="preserve">Dentro de la variedad de actividades se </w:t>
      </w:r>
      <w:r w:rsidDel="00000000" w:rsidR="00000000" w:rsidRPr="00000000">
        <w:rPr>
          <w:color w:val="222222"/>
          <w:rtl w:val="0"/>
        </w:rPr>
        <w:t xml:space="preserve">encuentran</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clases de alemán</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cine para niños y jóvenes</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una biblioteca móvil</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conciertos de </w:t>
      </w:r>
      <w:r w:rsidDel="00000000" w:rsidR="00000000" w:rsidRPr="00000000">
        <w:rPr>
          <w:rFonts w:ascii="Arial" w:cs="Arial" w:eastAsia="Arial" w:hAnsi="Arial"/>
          <w:b w:val="0"/>
          <w:i w:val="1"/>
          <w:smallCaps w:val="0"/>
          <w:strike w:val="0"/>
          <w:color w:val="222222"/>
          <w:sz w:val="22"/>
          <w:szCs w:val="22"/>
          <w:u w:val="none"/>
          <w:vertAlign w:val="baseline"/>
          <w:rtl w:val="0"/>
        </w:rPr>
        <w:t xml:space="preserve">jazz</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música clásica y electrónica; cine mudo musicalizado en vivo</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un seminario de cine alemán</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cursos de sustentabilidad</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pláticas sobre </w:t>
      </w:r>
      <w:r w:rsidDel="00000000" w:rsidR="00000000" w:rsidRPr="00000000">
        <w:rPr>
          <w:color w:val="222222"/>
          <w:rtl w:val="0"/>
        </w:rPr>
        <w:t xml:space="preserve">las oportunidades de estudio</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en Alemania</w:t>
      </w:r>
      <w:r w:rsidDel="00000000" w:rsidR="00000000" w:rsidRPr="00000000">
        <w:rPr>
          <w:color w:val="222222"/>
          <w:rtl w:val="0"/>
        </w:rPr>
        <w:t xml:space="preserve">, y</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un divertido concurso de ciencias (</w:t>
      </w:r>
      <w:r w:rsidDel="00000000" w:rsidR="00000000" w:rsidRPr="00000000">
        <w:rPr>
          <w:rFonts w:ascii="Arial" w:cs="Arial" w:eastAsia="Arial" w:hAnsi="Arial"/>
          <w:b w:val="0"/>
          <w:smallCaps w:val="0"/>
          <w:strike w:val="0"/>
          <w:color w:val="222222"/>
          <w:sz w:val="22"/>
          <w:szCs w:val="22"/>
          <w:u w:val="none"/>
          <w:vertAlign w:val="baseline"/>
          <w:rtl w:val="0"/>
        </w:rPr>
        <w:t xml:space="preserve">Science Slam</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más otras que pueden ser disfruta</w:t>
      </w:r>
      <w:r w:rsidDel="00000000" w:rsidR="00000000" w:rsidRPr="00000000">
        <w:rPr>
          <w:color w:val="222222"/>
          <w:rtl w:val="0"/>
        </w:rPr>
        <w:t xml:space="preserve">das por</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toda la familia. </w:t>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bookmarkStart w:colFirst="0" w:colLast="0" w:name="_pd6dzn37tusx" w:id="2"/>
      <w:bookmarkEnd w:id="2"/>
      <w:r w:rsidDel="00000000" w:rsidR="00000000" w:rsidRPr="00000000">
        <w:rPr>
          <w:rFonts w:ascii="Arial" w:cs="Arial" w:eastAsia="Arial" w:hAnsi="Arial"/>
          <w:b w:val="0"/>
          <w:i w:val="0"/>
          <w:smallCaps w:val="0"/>
          <w:strike w:val="0"/>
          <w:color w:val="222222"/>
          <w:sz w:val="22"/>
          <w:szCs w:val="22"/>
          <w:u w:val="none"/>
          <w:vertAlign w:val="baseline"/>
          <w:rtl w:val="0"/>
        </w:rPr>
        <w:t xml:space="preserve">El PopUp Tour también trae un programa especial preparado por los Socios Premium del Año Dual –empresas alemanas establecidas en el </w:t>
      </w:r>
      <w:r w:rsidDel="00000000" w:rsidR="00000000" w:rsidRPr="00000000">
        <w:rPr>
          <w:color w:val="222222"/>
          <w:rtl w:val="0"/>
        </w:rPr>
        <w:t xml:space="preserve">México</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BASF, BOSCH, Daimler AG y Volkswagen–. BASF muestra el Kids’ Lab, un divertido laboratorio de química para niños; BOSCH ofrece a todos los asistentes un taller creativo con el Dremel, además del Circuito BB8, donde enseña el funcionamiento del famoso personaje que conocimos en </w:t>
      </w:r>
      <w:r w:rsidDel="00000000" w:rsidR="00000000" w:rsidRPr="00000000">
        <w:rPr>
          <w:rFonts w:ascii="Arial" w:cs="Arial" w:eastAsia="Arial" w:hAnsi="Arial"/>
          <w:b w:val="0"/>
          <w:i w:val="1"/>
          <w:smallCaps w:val="0"/>
          <w:strike w:val="0"/>
          <w:color w:val="222222"/>
          <w:sz w:val="22"/>
          <w:szCs w:val="22"/>
          <w:u w:val="none"/>
          <w:vertAlign w:val="baseline"/>
          <w:rtl w:val="0"/>
        </w:rPr>
        <w:t xml:space="preserve">Star Wars VII: el despertar de la Fuerza</w:t>
      </w:r>
      <w:r w:rsidDel="00000000" w:rsidR="00000000" w:rsidRPr="00000000">
        <w:rPr>
          <w:color w:val="222222"/>
          <w:rtl w:val="0"/>
        </w:rPr>
        <w:t xml:space="preserve">.</w:t>
      </w:r>
    </w:p>
    <w:p w:rsidR="00000000" w:rsidDel="00000000" w:rsidP="00000000" w:rsidRDefault="00000000" w:rsidRPr="00000000">
      <w:pPr>
        <w:keepNext w:val="1"/>
        <w:keepLines w:val="0"/>
        <w:widowControl w:val="0"/>
        <w:spacing w:after="0" w:before="0" w:line="276" w:lineRule="auto"/>
        <w:ind w:left="0" w:right="0" w:firstLine="0"/>
        <w:contextualSpacing w:val="0"/>
        <w:jc w:val="both"/>
      </w:pPr>
      <w:bookmarkStart w:colFirst="0" w:colLast="0" w:name="_h53e8bwjr4zr" w:id="3"/>
      <w:bookmarkEnd w:id="3"/>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bookmarkStart w:colFirst="0" w:colLast="0" w:name="_30j0zll" w:id="4"/>
      <w:bookmarkEnd w:id="4"/>
      <w:r w:rsidDel="00000000" w:rsidR="00000000" w:rsidRPr="00000000">
        <w:rPr>
          <w:rFonts w:ascii="Arial" w:cs="Arial" w:eastAsia="Arial" w:hAnsi="Arial"/>
          <w:b w:val="0"/>
          <w:i w:val="0"/>
          <w:smallCaps w:val="0"/>
          <w:strike w:val="0"/>
          <w:color w:val="222222"/>
          <w:sz w:val="22"/>
          <w:szCs w:val="22"/>
          <w:u w:val="none"/>
          <w:vertAlign w:val="baseline"/>
          <w:rtl w:val="0"/>
        </w:rPr>
        <w:t xml:space="preserve">Daimler, por su parte, se acerca al público con un divertido torneo de futbolito, </w:t>
      </w:r>
      <w:r w:rsidDel="00000000" w:rsidR="00000000" w:rsidRPr="00000000">
        <w:rPr>
          <w:color w:val="222222"/>
          <w:rtl w:val="0"/>
        </w:rPr>
        <w:t xml:space="preserve">y</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w:t>
      </w:r>
      <w:r w:rsidDel="00000000" w:rsidR="00000000" w:rsidRPr="00000000">
        <w:rPr>
          <w:color w:val="222222"/>
          <w:rtl w:val="0"/>
        </w:rPr>
        <w:t xml:space="preserve">da</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información sobre su compañía</w:t>
      </w:r>
      <w:r w:rsidDel="00000000" w:rsidR="00000000" w:rsidRPr="00000000">
        <w:rPr>
          <w:color w:val="222222"/>
          <w:rtl w:val="0"/>
        </w:rPr>
        <w:t xml:space="preserve">.</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Volkswagen presenta una </w:t>
      </w:r>
      <w:r w:rsidDel="00000000" w:rsidR="00000000" w:rsidRPr="00000000">
        <w:rPr>
          <w:rFonts w:ascii="Arial" w:cs="Arial" w:eastAsia="Arial" w:hAnsi="Arial"/>
          <w:b w:val="0"/>
          <w:i w:val="1"/>
          <w:smallCaps w:val="0"/>
          <w:strike w:val="0"/>
          <w:color w:val="222222"/>
          <w:sz w:val="22"/>
          <w:szCs w:val="22"/>
          <w:u w:val="none"/>
          <w:vertAlign w:val="baseline"/>
          <w:rtl w:val="0"/>
        </w:rPr>
        <w:t xml:space="preserve">green screen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donde se puede estar en diferentes escenarios relacionados a la industria automotriz y tomarse una foto con la familia o los amigos</w:t>
      </w:r>
      <w:r w:rsidDel="00000000" w:rsidR="00000000" w:rsidRPr="00000000">
        <w:rPr>
          <w:color w:val="222222"/>
          <w:rtl w:val="0"/>
        </w:rPr>
        <w:t xml:space="preserve">;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una interesante actividad con lentes de realidad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virtual</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los cuales nos permiten realizar una visita a su planta en México</w:t>
      </w:r>
      <w:r w:rsidDel="00000000" w:rsidR="00000000" w:rsidRPr="00000000">
        <w:rPr>
          <w:color w:val="222222"/>
          <w:rtl w:val="0"/>
        </w:rPr>
        <w:t xml:space="preserve">, y,</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 como evento especial, se </w:t>
      </w:r>
      <w:r w:rsidDel="00000000" w:rsidR="00000000" w:rsidRPr="00000000">
        <w:rPr>
          <w:color w:val="222222"/>
          <w:rtl w:val="0"/>
        </w:rPr>
        <w:t xml:space="preserve">lleva a cabo una presentación </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de la orquesta infantil de A</w:t>
      </w:r>
      <w:r w:rsidDel="00000000" w:rsidR="00000000" w:rsidRPr="00000000">
        <w:rPr>
          <w:color w:val="222222"/>
          <w:rtl w:val="0"/>
        </w:rPr>
        <w:t xml:space="preserve">udi</w:t>
      </w:r>
      <w:r w:rsidDel="00000000" w:rsidR="00000000" w:rsidRPr="00000000">
        <w:rPr>
          <w:rFonts w:ascii="Arial" w:cs="Arial" w:eastAsia="Arial" w:hAnsi="Arial"/>
          <w:b w:val="0"/>
          <w:i w:val="0"/>
          <w:smallCaps w:val="0"/>
          <w:strike w:val="0"/>
          <w:color w:val="222222"/>
          <w:sz w:val="22"/>
          <w:szCs w:val="22"/>
          <w:u w:val="none"/>
          <w:vertAlign w:val="baseline"/>
          <w:rtl w:val="0"/>
        </w:rPr>
        <w:t xml:space="preserve">.</w:t>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222222"/>
          <w:sz w:val="22"/>
          <w:szCs w:val="22"/>
          <w:u w:val="none"/>
          <w:vertAlign w:val="baseline"/>
          <w:rtl w:val="0"/>
        </w:rPr>
        <w:t xml:space="preserve">En esta ocasión,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se contará con la presencia de los siguientes invitados especiales: la </w:t>
      </w:r>
      <w:r w:rsidDel="00000000" w:rsidR="00000000" w:rsidRPr="00000000">
        <w:rPr>
          <w:rtl w:val="0"/>
        </w:rPr>
        <w:t xml:space="preserve">Ministra adjunta para la Cultura y los Medios del Gobierno Federal de Alemania​.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Monika Grütters, quien visita </w:t>
      </w:r>
      <w:r w:rsidDel="00000000" w:rsidR="00000000" w:rsidRPr="00000000">
        <w:rPr>
          <w:rtl w:val="0"/>
        </w:rPr>
        <w:t xml:space="preserve">México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para seguir fortaleciendo la alianza entre ambos países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el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obernador de Puebla, el doctor José Antonio Gali Fayad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el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ecretario de Turismo de Puebla, Roberto Antonio Trauwitz Echeguren, y el director del </w:t>
      </w:r>
      <w:r w:rsidDel="00000000" w:rsidR="00000000" w:rsidRPr="00000000">
        <w:rPr>
          <w:rtl w:val="0"/>
        </w:rPr>
        <w:t xml:space="preserve">Goethe-Institut Mexiko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Rudol</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de Baey, quienes nos acompañarán el domingo 26 de febrero en CCU de la BUAP.</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Acerca del Año Dual</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bookmarkStart w:colFirst="0" w:colLast="0" w:name="_1fob9te" w:id="5"/>
      <w:bookmarkEnd w:id="5"/>
      <w:r w:rsidDel="00000000" w:rsidR="00000000" w:rsidRPr="00000000">
        <w:rPr>
          <w:rFonts w:ascii="Arial" w:cs="Arial" w:eastAsia="Arial" w:hAnsi="Arial"/>
          <w:b w:val="0"/>
          <w:i w:val="0"/>
          <w:smallCaps w:val="0"/>
          <w:strike w:val="0"/>
          <w:color w:val="000000"/>
          <w:sz w:val="18"/>
          <w:szCs w:val="18"/>
          <w:u w:val="none"/>
          <w:vertAlign w:val="baseline"/>
          <w:rtl w:val="0"/>
        </w:rPr>
        <w:t xml:space="preserve">El Año Dual Alemania-México 2016-2017 es un encuentro amistoso, tolerante e interdisciplinario entre dos de las principales economías del mundo. La programación alemana fortalecerá esta relación bilateral, a través de más de mil actividades en México, basadas en seis ejes temáticos: Ciencia, Cultura, Educación, Innovación, Movilidad y Sustentabilidad.</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bookmarkStart w:colFirst="0" w:colLast="0" w:name="_3znysh7" w:id="6"/>
      <w:bookmarkEnd w:id="6"/>
      <w:r w:rsidDel="00000000" w:rsidR="00000000" w:rsidRPr="00000000">
        <w:rPr>
          <w:rFonts w:ascii="Arial" w:cs="Arial" w:eastAsia="Arial" w:hAnsi="Arial"/>
          <w:b w:val="0"/>
          <w:i w:val="0"/>
          <w:smallCaps w:val="0"/>
          <w:strike w:val="0"/>
          <w:color w:val="000000"/>
          <w:sz w:val="18"/>
          <w:szCs w:val="18"/>
          <w:u w:val="none"/>
          <w:vertAlign w:val="baseline"/>
          <w:rtl w:val="0"/>
        </w:rPr>
        <w:t xml:space="preserve">El Año Dual Alemania-México 2016-2017 es una iniciativa del gobierno federal de Alemania, coordinada por el Ministerio de Asuntos Exteriores y dirigida por el Goethe-Institut Mexiko. También cuenta con el apoyo de cuatro “socios Premium” BASF, BOSCH, Daimler AG y Volkswagen, así como del Servicio Alemán de Intercambio Académico (DAAD, por sus siglas en alemán), Cooperación Alemana en México, la Cámara Mexicano-Alemana de Comercio e Industria (Camexa) y el Patronato de la Industria Alemana para la Cultura, entre otros. </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Síguenos en las redes sociales:</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Facebook:</w:t>
      </w:r>
      <w:hyperlink r:id="rId5">
        <w:r w:rsidDel="00000000" w:rsidR="00000000" w:rsidRPr="00000000">
          <w:rPr>
            <w:rFonts w:ascii="Arial" w:cs="Arial" w:eastAsia="Arial" w:hAnsi="Arial"/>
            <w:b w:val="0"/>
            <w:i w:val="0"/>
            <w:smallCaps w:val="0"/>
            <w:strike w:val="0"/>
            <w:color w:val="1155cc"/>
            <w:sz w:val="20"/>
            <w:szCs w:val="20"/>
            <w:u w:val="single"/>
            <w:vertAlign w:val="baseline"/>
            <w:rtl w:val="0"/>
          </w:rPr>
          <w:t xml:space="preserve"> </w:t>
        </w:r>
      </w:hyperlink>
      <w:hyperlink r:id="rId6">
        <w:r w:rsidDel="00000000" w:rsidR="00000000" w:rsidRPr="00000000">
          <w:rPr>
            <w:rFonts w:ascii="Arial" w:cs="Arial" w:eastAsia="Arial" w:hAnsi="Arial"/>
            <w:b w:val="0"/>
            <w:i w:val="0"/>
            <w:smallCaps w:val="0"/>
            <w:strike w:val="0"/>
            <w:color w:val="0000ff"/>
            <w:sz w:val="20"/>
            <w:szCs w:val="20"/>
            <w:u w:val="single"/>
            <w:vertAlign w:val="baseline"/>
            <w:rtl w:val="0"/>
          </w:rPr>
          <w:t xml:space="preserve">/DualAlemaniaMexico</w:t>
        </w:r>
      </w:hyperlink>
      <w:hyperlink r:id="rId7">
        <w:r w:rsidDel="00000000" w:rsidR="00000000" w:rsidRPr="00000000">
          <w:rPr>
            <w:rtl w:val="0"/>
          </w:rPr>
        </w:r>
      </w:hyperlink>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Twitter </w:t>
      </w:r>
      <w:hyperlink r:id="rId8">
        <w:r w:rsidDel="00000000" w:rsidR="00000000" w:rsidRPr="00000000">
          <w:rPr>
            <w:rFonts w:ascii="Arial" w:cs="Arial" w:eastAsia="Arial" w:hAnsi="Arial"/>
            <w:b w:val="0"/>
            <w:i w:val="0"/>
            <w:smallCaps w:val="0"/>
            <w:strike w:val="0"/>
            <w:color w:val="0000ff"/>
            <w:sz w:val="20"/>
            <w:szCs w:val="20"/>
            <w:u w:val="single"/>
            <w:vertAlign w:val="baseline"/>
            <w:rtl w:val="0"/>
          </w:rPr>
          <w:t xml:space="preserve">@alemaniamx</w:t>
        </w:r>
      </w:hyperlink>
      <w:hyperlink r:id="rId9">
        <w:r w:rsidDel="00000000" w:rsidR="00000000" w:rsidRPr="00000000">
          <w:rPr>
            <w:rtl w:val="0"/>
          </w:rPr>
        </w:r>
      </w:hyperlink>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Instagram </w:t>
      </w:r>
      <w:hyperlink r:id="rId10">
        <w:r w:rsidDel="00000000" w:rsidR="00000000" w:rsidRPr="00000000">
          <w:rPr>
            <w:rFonts w:ascii="Arial" w:cs="Arial" w:eastAsia="Arial" w:hAnsi="Arial"/>
            <w:b w:val="0"/>
            <w:i w:val="0"/>
            <w:smallCaps w:val="0"/>
            <w:strike w:val="0"/>
            <w:color w:val="0000ff"/>
            <w:sz w:val="20"/>
            <w:szCs w:val="20"/>
            <w:u w:val="single"/>
            <w:vertAlign w:val="baseline"/>
            <w:rtl w:val="0"/>
          </w:rPr>
          <w:t xml:space="preserve">@alemaniamx</w:t>
        </w:r>
      </w:hyperlink>
      <w:hyperlink r:id="rId11">
        <w:r w:rsidDel="00000000" w:rsidR="00000000" w:rsidRPr="00000000">
          <w:rPr>
            <w:rtl w:val="0"/>
          </w:rPr>
        </w:r>
      </w:hyperlink>
    </w:p>
    <w:p w:rsidR="00000000" w:rsidDel="00000000" w:rsidP="00000000" w:rsidRDefault="00000000" w:rsidRPr="00000000">
      <w:pPr>
        <w:keepNext w:val="1"/>
        <w:keepLines w:val="0"/>
        <w:widowControl w:val="0"/>
        <w:spacing w:after="0" w:before="0" w:line="276" w:lineRule="auto"/>
        <w:ind w:left="0" w:right="0" w:firstLine="0"/>
        <w:contextualSpacing w:val="0"/>
        <w:jc w:val="left"/>
      </w:pPr>
      <w:hyperlink r:id="rId12">
        <w:r w:rsidDel="00000000" w:rsidR="00000000" w:rsidRPr="00000000">
          <w:rPr>
            <w:rtl w:val="0"/>
          </w:rPr>
        </w:r>
      </w:hyperlink>
    </w:p>
    <w:p w:rsidR="00000000" w:rsidDel="00000000" w:rsidP="00000000" w:rsidRDefault="00000000" w:rsidRPr="00000000">
      <w:pPr>
        <w:keepNext w:val="1"/>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CONTACTOS PARA PRENSA:</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0"/>
          <w:szCs w:val="20"/>
          <w:u w:val="none"/>
          <w:vertAlign w:val="baseline"/>
          <w:rtl w:val="0"/>
        </w:rPr>
        <w:br w:type="textWrapping"/>
        <w:t xml:space="preserve">Börries Nehe</w:t>
      </w:r>
      <w:r w:rsidDel="00000000" w:rsidR="00000000" w:rsidRPr="00000000">
        <w:rPr>
          <w:rFonts w:ascii="Arial" w:cs="Arial" w:eastAsia="Arial" w:hAnsi="Arial"/>
          <w:b w:val="0"/>
          <w:i w:val="0"/>
          <w:smallCaps w:val="0"/>
          <w:strike w:val="0"/>
          <w:color w:val="000000"/>
          <w:sz w:val="20"/>
          <w:szCs w:val="20"/>
          <w:u w:val="none"/>
          <w:vertAlign w:val="baseline"/>
          <w:rtl w:val="0"/>
        </w:rPr>
        <w:br w:type="textWrapping"/>
        <w:t xml:space="preserve">Comunicación Año Dual Alemania-México</w:t>
        <w:br w:type="textWrapping"/>
        <w:t xml:space="preserve">Tel: +52 55 4777 7031</w:t>
        <w:br w:type="textWrapping"/>
        <w:t xml:space="preserve">Cel: +52 55 3399 8771 </w:t>
        <w:br w:type="textWrapping"/>
      </w:r>
      <w:hyperlink r:id="rId13">
        <w:r w:rsidDel="00000000" w:rsidR="00000000" w:rsidRPr="00000000">
          <w:rPr>
            <w:rFonts w:ascii="Arial" w:cs="Arial" w:eastAsia="Arial" w:hAnsi="Arial"/>
            <w:b w:val="0"/>
            <w:i w:val="0"/>
            <w:smallCaps w:val="0"/>
            <w:strike w:val="0"/>
            <w:color w:val="0000ff"/>
            <w:sz w:val="20"/>
            <w:szCs w:val="20"/>
            <w:u w:val="single"/>
            <w:vertAlign w:val="baseline"/>
            <w:rtl w:val="0"/>
          </w:rPr>
          <w:t xml:space="preserve">boerries.nehe@mexiko.goethe.org</w:t>
        </w:r>
      </w:hyperlink>
      <w:r w:rsidDel="00000000" w:rsidR="00000000" w:rsidRPr="00000000">
        <w:rPr>
          <w:rFonts w:ascii="Arial" w:cs="Arial" w:eastAsia="Arial" w:hAnsi="Arial"/>
          <w:b w:val="0"/>
          <w:i w:val="0"/>
          <w:smallCaps w:val="0"/>
          <w:strike w:val="0"/>
          <w:color w:val="0000ff"/>
          <w:sz w:val="20"/>
          <w:szCs w:val="20"/>
          <w:u w:val="singl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br w:type="textWrapping"/>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Julieta Hernández Sánchez  (español)</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Prensa en español</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Cel. (044) 5537337953</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left"/>
      </w:pPr>
      <w:hyperlink r:id="rId14">
        <w:r w:rsidDel="00000000" w:rsidR="00000000" w:rsidRPr="00000000">
          <w:rPr>
            <w:rFonts w:ascii="Arial" w:cs="Arial" w:eastAsia="Arial" w:hAnsi="Arial"/>
            <w:b w:val="0"/>
            <w:i w:val="0"/>
            <w:smallCaps w:val="0"/>
            <w:strike w:val="0"/>
            <w:color w:val="0000ff"/>
            <w:sz w:val="20"/>
            <w:szCs w:val="20"/>
            <w:u w:val="single"/>
            <w:vertAlign w:val="baseline"/>
            <w:rtl w:val="0"/>
          </w:rPr>
          <w:t xml:space="preserve">julieta.hernandez@another.co</w:t>
        </w:r>
      </w:hyperlink>
      <w:r w:rsidDel="00000000" w:rsidR="00000000" w:rsidRPr="00000000">
        <w:rPr>
          <w:rFonts w:ascii="Arial" w:cs="Arial" w:eastAsia="Arial" w:hAnsi="Arial"/>
          <w:b w:val="0"/>
          <w:i w:val="0"/>
          <w:smallCaps w:val="0"/>
          <w:strike w:val="0"/>
          <w:color w:val="0000ff"/>
          <w:sz w:val="20"/>
          <w:szCs w:val="20"/>
          <w:u w:val="none"/>
          <w:vertAlign w:val="baseline"/>
          <w:rtl w:val="0"/>
        </w:rPr>
        <w:t xml:space="preserve"> </w:t>
      </w: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1"/>
        <w:keepLines w:val="0"/>
        <w:widowControl w:val="0"/>
        <w:spacing w:after="0" w:before="0" w:line="276" w:lineRule="auto"/>
        <w:ind w:left="0" w:right="0" w:firstLine="0"/>
        <w:contextualSpacing w:val="0"/>
        <w:jc w:val="both"/>
      </w:pPr>
      <w:r w:rsidDel="00000000" w:rsidR="00000000" w:rsidRPr="00000000">
        <w:rPr>
          <w:rtl w:val="0"/>
        </w:rPr>
      </w:r>
    </w:p>
    <w:sectPr>
      <w:headerReference r:id="rId15" w:type="default"/>
      <w:footerReference r:id="rId16" w:type="default"/>
      <w:pgSz w:h="16838" w:w="11906"/>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1"/>
      <w:keepLines w:val="0"/>
      <w:widowControl w:val="0"/>
      <w:spacing w:after="720" w:before="0" w:line="276" w:lineRule="auto"/>
      <w:ind w:left="0" w:right="0" w:firstLine="0"/>
      <w:contextualSpacing w:val="0"/>
      <w:jc w:val="left"/>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-933448</wp:posOffset>
          </wp:positionH>
          <wp:positionV relativeFrom="paragraph">
            <wp:posOffset>171450</wp:posOffset>
          </wp:positionV>
          <wp:extent cx="7560310" cy="1024890"/>
          <wp:effectExtent b="0" l="0" r="0" t="0"/>
          <wp:wrapSquare wrapText="bothSides" distB="0" distT="0" distL="0" distR="0"/>
          <wp:docPr descr="Material-18-ene-D.jpg" id="1" name="image01.jpg"/>
          <a:graphic>
            <a:graphicData uri="http://schemas.openxmlformats.org/drawingml/2006/picture">
              <pic:pic>
                <pic:nvPicPr>
                  <pic:cNvPr descr="Material-18-ene-D.jpg" id="0" name="image01.jpg"/>
                  <pic:cNvPicPr preferRelativeResize="0"/>
                </pic:nvPicPr>
                <pic:blipFill>
                  <a:blip r:embed="rId1"/>
                  <a:srcRect b="0" l="41" r="41" t="0"/>
                  <a:stretch>
                    <a:fillRect/>
                  </a:stretch>
                </pic:blipFill>
                <pic:spPr>
                  <a:xfrm>
                    <a:off x="0" y="0"/>
                    <a:ext cx="7560310" cy="102489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1"/>
      <w:keepLines w:val="0"/>
      <w:widowControl w:val="0"/>
      <w:spacing w:after="0" w:before="0" w:line="276" w:lineRule="auto"/>
      <w:ind w:left="0" w:right="-1410" w:hanging="1440"/>
      <w:contextualSpacing w:val="0"/>
      <w:jc w:val="center"/>
    </w:pPr>
    <w:r w:rsidDel="00000000" w:rsidR="00000000" w:rsidRPr="00000000">
      <w:drawing>
        <wp:inline distB="0" distT="0" distL="0" distR="0">
          <wp:extent cx="7462520" cy="2089150"/>
          <wp:effectExtent b="0" l="0" r="0" t="0"/>
          <wp:docPr descr="Head-18-ene-A.jpg" id="2" name="image03.jpg"/>
          <a:graphic>
            <a:graphicData uri="http://schemas.openxmlformats.org/drawingml/2006/picture">
              <pic:pic>
                <pic:nvPicPr>
                  <pic:cNvPr descr="Head-18-ene-A.jpg" id="0" name="image03.jpg"/>
                  <pic:cNvPicPr preferRelativeResize="0"/>
                </pic:nvPicPr>
                <pic:blipFill>
                  <a:blip r:embed="rId1"/>
                  <a:srcRect b="0" l="438" r="437" t="0"/>
                  <a:stretch>
                    <a:fillRect/>
                  </a:stretch>
                </pic:blipFill>
                <pic:spPr>
                  <a:xfrm>
                    <a:off x="0" y="0"/>
                    <a:ext cx="7462520" cy="2089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00" w:line="240"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spacing w:after="120" w:before="360" w:line="240"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spacing w:after="80" w:before="320" w:line="240"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spacing w:after="80" w:before="280" w:line="240"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spacing w:after="80" w:before="240" w:line="240"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spacing w:after="80" w:before="240" w:line="240"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spacing w:after="60" w:before="0" w:line="240"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spacing w:after="320" w:before="0" w:line="240"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lemaniamx/" TargetMode="External"/><Relationship Id="rId10" Type="http://schemas.openxmlformats.org/officeDocument/2006/relationships/hyperlink" Target="https://www.instagram.com/alemaniamx/" TargetMode="External"/><Relationship Id="rId13" Type="http://schemas.openxmlformats.org/officeDocument/2006/relationships/hyperlink" Target="mailto:boerries.nehe@mexiko.goethe.org" TargetMode="External"/><Relationship Id="rId12" Type="http://schemas.openxmlformats.org/officeDocument/2006/relationships/hyperlink" Target="https://www.instagram.com/alemaniamx/"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alemaniamx/" TargetMode="External"/><Relationship Id="rId15" Type="http://schemas.openxmlformats.org/officeDocument/2006/relationships/header" Target="header1.xml"/><Relationship Id="rId14" Type="http://schemas.openxmlformats.org/officeDocument/2006/relationships/hyperlink" Target="mailto:julieta.hernandez@another.com" TargetMode="External"/><Relationship Id="rId16" Type="http://schemas.openxmlformats.org/officeDocument/2006/relationships/footer" Target="footer1.xml"/><Relationship Id="rId5" Type="http://schemas.openxmlformats.org/officeDocument/2006/relationships/hyperlink" Target="https://www.facebook.com/DualAlemaniaMexico/?fref=ts" TargetMode="External"/><Relationship Id="rId6" Type="http://schemas.openxmlformats.org/officeDocument/2006/relationships/hyperlink" Target="https://www.facebook.com/DualAlemaniaMexico/?fref=ts" TargetMode="External"/><Relationship Id="rId7" Type="http://schemas.openxmlformats.org/officeDocument/2006/relationships/hyperlink" Target="https://www.facebook.com/DualAlemaniaMexico/?fref=ts" TargetMode="External"/><Relationship Id="rId8" Type="http://schemas.openxmlformats.org/officeDocument/2006/relationships/hyperlink" Target="https://twitter.com/alemania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01.jpg"/></Relationships>
</file>

<file path=word/_rels/header1.xml.rels><?xml version="1.0" encoding="UTF-8" standalone="yes"?><Relationships xmlns="http://schemas.openxmlformats.org/package/2006/relationships"><Relationship Id="rId1" Type="http://schemas.openxmlformats.org/officeDocument/2006/relationships/image" Target="media/image03.jpg"/></Relationships>
</file>