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45" w:rsidRPr="000208BB" w:rsidRDefault="00DC351A" w:rsidP="00C14445">
      <w:pPr>
        <w:spacing w:before="200" w:line="276" w:lineRule="auto"/>
        <w:jc w:val="center"/>
        <w:rPr>
          <w:rFonts w:cs="Arial"/>
          <w:b/>
          <w:szCs w:val="22"/>
        </w:rPr>
      </w:pPr>
      <w:r w:rsidRPr="000208BB">
        <w:rPr>
          <w:rFonts w:cs="Arial"/>
          <w:b/>
          <w:szCs w:val="22"/>
        </w:rPr>
        <w:t>REYNAERS</w:t>
      </w:r>
      <w:r w:rsidR="00192E5F" w:rsidRPr="000208BB">
        <w:rPr>
          <w:rFonts w:cs="Arial"/>
          <w:b/>
          <w:szCs w:val="22"/>
        </w:rPr>
        <w:t xml:space="preserve"> ALUMINIUM’S</w:t>
      </w:r>
      <w:r w:rsidR="004B70FE" w:rsidRPr="000208BB">
        <w:rPr>
          <w:rFonts w:cs="Arial"/>
          <w:b/>
          <w:szCs w:val="22"/>
        </w:rPr>
        <w:t xml:space="preserve"> </w:t>
      </w:r>
      <w:r w:rsidR="00C14445" w:rsidRPr="000208BB">
        <w:rPr>
          <w:rFonts w:cs="Arial"/>
          <w:b/>
          <w:szCs w:val="22"/>
          <w:lang w:val="en-US"/>
        </w:rPr>
        <w:t xml:space="preserve">SLIMPATIO 68 </w:t>
      </w:r>
      <w:r w:rsidR="00192E5F" w:rsidRPr="000208BB">
        <w:rPr>
          <w:rFonts w:cs="Arial"/>
          <w:b/>
          <w:szCs w:val="22"/>
        </w:rPr>
        <w:t>COMBINES OPEN ELEGANCE</w:t>
      </w:r>
      <w:r w:rsidR="00C14445" w:rsidRPr="000208BB">
        <w:rPr>
          <w:rFonts w:cs="Arial"/>
          <w:b/>
          <w:szCs w:val="22"/>
        </w:rPr>
        <w:t xml:space="preserve"> </w:t>
      </w:r>
      <w:r w:rsidR="00455DC0" w:rsidRPr="000208BB">
        <w:rPr>
          <w:rFonts w:cs="Arial"/>
          <w:b/>
          <w:szCs w:val="22"/>
        </w:rPr>
        <w:t>WITH SUP</w:t>
      </w:r>
      <w:r w:rsidR="005B0E84" w:rsidRPr="000208BB">
        <w:rPr>
          <w:rFonts w:cs="Arial"/>
          <w:b/>
          <w:szCs w:val="22"/>
        </w:rPr>
        <w:t>E</w:t>
      </w:r>
      <w:r w:rsidR="00455DC0" w:rsidRPr="000208BB">
        <w:rPr>
          <w:rFonts w:cs="Arial"/>
          <w:b/>
          <w:szCs w:val="22"/>
        </w:rPr>
        <w:t xml:space="preserve">RIOR </w:t>
      </w:r>
      <w:r w:rsidR="00C14445" w:rsidRPr="000208BB">
        <w:rPr>
          <w:rFonts w:cs="Arial"/>
          <w:b/>
          <w:szCs w:val="22"/>
        </w:rPr>
        <w:t>PERFORMANCE THROUGH SLEEKER DESIGNS</w:t>
      </w:r>
    </w:p>
    <w:p w:rsidR="00926481" w:rsidRDefault="00362F7E" w:rsidP="004946BD">
      <w:pPr>
        <w:spacing w:before="200" w:line="276" w:lineRule="auto"/>
        <w:jc w:val="center"/>
        <w:rPr>
          <w:rFonts w:cs="Arial"/>
          <w:b/>
          <w:i/>
          <w:szCs w:val="22"/>
        </w:rPr>
      </w:pPr>
      <w:r w:rsidRPr="000208BB">
        <w:rPr>
          <w:rFonts w:cs="Arial"/>
          <w:b/>
          <w:i/>
          <w:szCs w:val="22"/>
        </w:rPr>
        <w:t xml:space="preserve">With its new </w:t>
      </w:r>
      <w:r w:rsidR="00C14445" w:rsidRPr="000208BB">
        <w:rPr>
          <w:rFonts w:cs="Arial"/>
          <w:b/>
          <w:i/>
          <w:szCs w:val="22"/>
        </w:rPr>
        <w:t xml:space="preserve">SlimPatio </w:t>
      </w:r>
      <w:r w:rsidRPr="000208BB">
        <w:rPr>
          <w:rFonts w:cs="Arial"/>
          <w:b/>
          <w:i/>
          <w:szCs w:val="22"/>
        </w:rPr>
        <w:t>68</w:t>
      </w:r>
      <w:r w:rsidR="005B0E84" w:rsidRPr="000208BB">
        <w:rPr>
          <w:rFonts w:cs="Arial"/>
          <w:b/>
          <w:i/>
          <w:szCs w:val="22"/>
        </w:rPr>
        <w:t>,</w:t>
      </w:r>
      <w:r w:rsidRPr="000208BB">
        <w:rPr>
          <w:rFonts w:cs="Arial"/>
          <w:b/>
          <w:i/>
          <w:szCs w:val="22"/>
        </w:rPr>
        <w:t xml:space="preserve"> </w:t>
      </w:r>
      <w:r w:rsidR="00C14445" w:rsidRPr="000208BB">
        <w:rPr>
          <w:rFonts w:cs="Arial"/>
          <w:b/>
          <w:i/>
          <w:szCs w:val="22"/>
        </w:rPr>
        <w:t xml:space="preserve">Reynaers </w:t>
      </w:r>
      <w:r w:rsidR="00192E5F" w:rsidRPr="000208BB">
        <w:rPr>
          <w:rFonts w:cs="Arial"/>
          <w:b/>
          <w:i/>
          <w:szCs w:val="22"/>
        </w:rPr>
        <w:t xml:space="preserve">Aluminium </w:t>
      </w:r>
      <w:r w:rsidR="00C14445" w:rsidRPr="000208BB">
        <w:rPr>
          <w:rFonts w:cs="Arial"/>
          <w:b/>
          <w:i/>
          <w:szCs w:val="22"/>
        </w:rPr>
        <w:t xml:space="preserve">brings innovative </w:t>
      </w:r>
      <w:r w:rsidRPr="000208BB">
        <w:rPr>
          <w:rFonts w:cs="Arial"/>
          <w:b/>
          <w:i/>
          <w:szCs w:val="22"/>
        </w:rPr>
        <w:t xml:space="preserve">patio </w:t>
      </w:r>
      <w:r w:rsidR="00EA7516" w:rsidRPr="000208BB">
        <w:rPr>
          <w:rFonts w:cs="Arial"/>
          <w:b/>
          <w:i/>
          <w:szCs w:val="22"/>
        </w:rPr>
        <w:t>sliding window solutions</w:t>
      </w:r>
      <w:r w:rsidR="00C14445" w:rsidRPr="000208BB">
        <w:rPr>
          <w:rFonts w:cs="Arial"/>
          <w:b/>
          <w:i/>
          <w:szCs w:val="22"/>
        </w:rPr>
        <w:t xml:space="preserve"> that not only offer even wider views, but also deliver superior air, wind and water </w:t>
      </w:r>
      <w:r w:rsidR="000208BB" w:rsidRPr="000208BB">
        <w:rPr>
          <w:rFonts w:cs="Arial"/>
          <w:b/>
          <w:i/>
          <w:szCs w:val="22"/>
        </w:rPr>
        <w:t xml:space="preserve">tightness </w:t>
      </w:r>
    </w:p>
    <w:p w:rsidR="000208BB" w:rsidRPr="000208BB" w:rsidRDefault="000208BB" w:rsidP="004946BD">
      <w:pPr>
        <w:spacing w:before="200" w:line="276" w:lineRule="auto"/>
        <w:jc w:val="center"/>
        <w:rPr>
          <w:rFonts w:cs="Arial"/>
          <w:b/>
          <w:i/>
          <w:szCs w:val="22"/>
        </w:rPr>
      </w:pPr>
      <w:bookmarkStart w:id="0" w:name="_GoBack"/>
      <w:bookmarkEnd w:id="0"/>
    </w:p>
    <w:p w:rsidR="00C14445" w:rsidRPr="000208BB" w:rsidRDefault="004946BD" w:rsidP="00C14445">
      <w:pPr>
        <w:spacing w:after="200" w:line="276" w:lineRule="auto"/>
        <w:jc w:val="both"/>
        <w:rPr>
          <w:rFonts w:cs="Arial"/>
          <w:b/>
          <w:iCs/>
          <w:szCs w:val="22"/>
        </w:rPr>
      </w:pPr>
      <w:r w:rsidRPr="000208BB">
        <w:rPr>
          <w:rFonts w:cs="Arial"/>
          <w:b/>
          <w:szCs w:val="22"/>
        </w:rPr>
        <w:t xml:space="preserve">Duffel, </w:t>
      </w:r>
      <w:r w:rsidR="00C14445" w:rsidRPr="000208BB">
        <w:rPr>
          <w:rFonts w:cs="Arial"/>
          <w:b/>
          <w:szCs w:val="22"/>
        </w:rPr>
        <w:t>May 2018</w:t>
      </w:r>
      <w:r w:rsidRPr="000208BB">
        <w:rPr>
          <w:rFonts w:cs="Arial"/>
          <w:b/>
          <w:szCs w:val="22"/>
        </w:rPr>
        <w:t xml:space="preserve"> -</w:t>
      </w:r>
      <w:r w:rsidRPr="000208BB">
        <w:rPr>
          <w:rFonts w:cs="Arial"/>
          <w:iCs/>
          <w:szCs w:val="22"/>
        </w:rPr>
        <w:t xml:space="preserve"> </w:t>
      </w:r>
      <w:r w:rsidRPr="000208BB">
        <w:rPr>
          <w:rFonts w:cs="Arial"/>
          <w:b/>
          <w:iCs/>
          <w:szCs w:val="22"/>
        </w:rPr>
        <w:t>Reynaers</w:t>
      </w:r>
      <w:r w:rsidR="00192E5F" w:rsidRPr="000208BB">
        <w:rPr>
          <w:rFonts w:cs="Arial"/>
          <w:b/>
          <w:iCs/>
          <w:szCs w:val="22"/>
        </w:rPr>
        <w:t xml:space="preserve"> Aluminium</w:t>
      </w:r>
      <w:r w:rsidRPr="000208BB">
        <w:rPr>
          <w:rFonts w:cs="Arial"/>
          <w:b/>
          <w:iCs/>
          <w:szCs w:val="22"/>
        </w:rPr>
        <w:t xml:space="preserve">, leading European </w:t>
      </w:r>
      <w:r w:rsidR="00BC032C" w:rsidRPr="000208BB">
        <w:rPr>
          <w:rFonts w:cs="Arial"/>
          <w:b/>
          <w:iCs/>
          <w:szCs w:val="22"/>
        </w:rPr>
        <w:t>specialist in</w:t>
      </w:r>
      <w:r w:rsidRPr="000208BB">
        <w:rPr>
          <w:rFonts w:cs="Arial"/>
          <w:b/>
          <w:iCs/>
          <w:szCs w:val="22"/>
        </w:rPr>
        <w:t xml:space="preserve"> sustainable architectural aluminium solutions, </w:t>
      </w:r>
      <w:r w:rsidR="00FE6B48" w:rsidRPr="000208BB">
        <w:rPr>
          <w:rFonts w:cs="Arial"/>
          <w:b/>
          <w:iCs/>
          <w:szCs w:val="22"/>
        </w:rPr>
        <w:t xml:space="preserve">launches </w:t>
      </w:r>
      <w:r w:rsidR="00362F7E" w:rsidRPr="000208BB">
        <w:rPr>
          <w:rFonts w:cs="Arial"/>
          <w:b/>
          <w:iCs/>
          <w:szCs w:val="22"/>
        </w:rPr>
        <w:t xml:space="preserve">its new </w:t>
      </w:r>
      <w:r w:rsidR="00C14445" w:rsidRPr="000208BB">
        <w:rPr>
          <w:rFonts w:cs="Arial"/>
          <w:b/>
          <w:iCs/>
          <w:szCs w:val="22"/>
        </w:rPr>
        <w:t xml:space="preserve">SlimPatio 68 </w:t>
      </w:r>
      <w:r w:rsidR="00192E5F" w:rsidRPr="000208BB">
        <w:rPr>
          <w:rFonts w:cs="Arial"/>
          <w:b/>
          <w:iCs/>
          <w:szCs w:val="22"/>
        </w:rPr>
        <w:t xml:space="preserve">sliding element </w:t>
      </w:r>
      <w:r w:rsidR="00C14445" w:rsidRPr="000208BB">
        <w:rPr>
          <w:rFonts w:cs="Arial"/>
          <w:b/>
          <w:iCs/>
          <w:szCs w:val="22"/>
        </w:rPr>
        <w:t xml:space="preserve">to extend panoramic views through creative design features. The elegant flush design with its concealed frame delivers </w:t>
      </w:r>
      <w:r w:rsidR="003A6FCC" w:rsidRPr="000208BB">
        <w:rPr>
          <w:rFonts w:cs="Arial"/>
          <w:b/>
          <w:iCs/>
          <w:szCs w:val="22"/>
        </w:rPr>
        <w:t xml:space="preserve">higher wind load resistance </w:t>
      </w:r>
      <w:r w:rsidR="00097E21" w:rsidRPr="000208BB">
        <w:rPr>
          <w:rFonts w:cs="Arial"/>
          <w:b/>
          <w:iCs/>
          <w:szCs w:val="22"/>
        </w:rPr>
        <w:t xml:space="preserve">through improved sealing technology </w:t>
      </w:r>
      <w:r w:rsidR="003A6FCC" w:rsidRPr="000208BB">
        <w:rPr>
          <w:rFonts w:cs="Arial"/>
          <w:b/>
          <w:iCs/>
          <w:szCs w:val="22"/>
        </w:rPr>
        <w:t xml:space="preserve">and </w:t>
      </w:r>
      <w:r w:rsidR="00C14445" w:rsidRPr="000208BB">
        <w:rPr>
          <w:rFonts w:cs="Arial"/>
          <w:b/>
          <w:iCs/>
          <w:szCs w:val="22"/>
        </w:rPr>
        <w:t>supreme comfort</w:t>
      </w:r>
      <w:r w:rsidR="00097E21" w:rsidRPr="000208BB">
        <w:rPr>
          <w:rFonts w:cs="Arial"/>
          <w:b/>
          <w:iCs/>
          <w:szCs w:val="22"/>
        </w:rPr>
        <w:t>.</w:t>
      </w:r>
      <w:r w:rsidR="00C14445" w:rsidRPr="000208BB">
        <w:rPr>
          <w:rFonts w:cs="Arial"/>
          <w:b/>
          <w:iCs/>
          <w:szCs w:val="22"/>
        </w:rPr>
        <w:t xml:space="preserve"> </w:t>
      </w:r>
    </w:p>
    <w:p w:rsidR="0014174F" w:rsidRPr="000208BB" w:rsidRDefault="00463FB7" w:rsidP="0014174F">
      <w:pPr>
        <w:spacing w:after="200" w:line="276" w:lineRule="auto"/>
        <w:jc w:val="both"/>
        <w:rPr>
          <w:rFonts w:cs="Arial"/>
          <w:iCs/>
          <w:szCs w:val="22"/>
        </w:rPr>
      </w:pPr>
      <w:r w:rsidRPr="000208BB">
        <w:rPr>
          <w:rFonts w:cs="Arial"/>
          <w:iCs/>
          <w:szCs w:val="22"/>
          <w:lang w:val="en-US"/>
        </w:rPr>
        <w:t xml:space="preserve">This new </w:t>
      </w:r>
      <w:r w:rsidR="00C14445" w:rsidRPr="000208BB">
        <w:rPr>
          <w:rFonts w:cs="Arial"/>
          <w:iCs/>
          <w:szCs w:val="22"/>
          <w:lang w:val="en-US"/>
        </w:rPr>
        <w:t>product</w:t>
      </w:r>
      <w:r w:rsidRPr="000208BB">
        <w:rPr>
          <w:rFonts w:cs="Arial"/>
          <w:iCs/>
          <w:szCs w:val="22"/>
          <w:lang w:val="en-US"/>
        </w:rPr>
        <w:t xml:space="preserve">, with its first project realization at </w:t>
      </w:r>
      <w:r w:rsidRPr="000208BB">
        <w:rPr>
          <w:rFonts w:cs="Arial"/>
          <w:bCs/>
          <w:iCs/>
          <w:szCs w:val="22"/>
        </w:rPr>
        <w:t xml:space="preserve">Ithaafushi in the Maldives, features considerable view expansions to </w:t>
      </w:r>
      <w:r w:rsidRPr="000208BB">
        <w:rPr>
          <w:rFonts w:cs="Arial"/>
          <w:iCs/>
          <w:szCs w:val="22"/>
          <w:lang w:val="en-US"/>
        </w:rPr>
        <w:t xml:space="preserve">assure maximal panoramic vistas by reducing </w:t>
      </w:r>
      <w:r w:rsidR="005B0E84" w:rsidRPr="000208BB">
        <w:rPr>
          <w:rFonts w:cs="Arial"/>
          <w:iCs/>
          <w:szCs w:val="22"/>
          <w:lang w:val="en-US"/>
        </w:rPr>
        <w:t xml:space="preserve">visible lines </w:t>
      </w:r>
      <w:r w:rsidRPr="000208BB">
        <w:rPr>
          <w:rFonts w:cs="Arial"/>
          <w:iCs/>
          <w:szCs w:val="22"/>
          <w:lang w:val="en-US"/>
        </w:rPr>
        <w:t xml:space="preserve">to the very minimum. </w:t>
      </w:r>
      <w:r w:rsidR="00192E5F" w:rsidRPr="000208BB">
        <w:rPr>
          <w:rFonts w:cs="Arial"/>
          <w:iCs/>
          <w:szCs w:val="22"/>
          <w:lang w:val="en-US"/>
        </w:rPr>
        <w:t>Based on</w:t>
      </w:r>
      <w:r w:rsidRPr="000208BB">
        <w:rPr>
          <w:rFonts w:cs="Arial"/>
          <w:iCs/>
          <w:szCs w:val="22"/>
          <w:lang w:val="en-US"/>
        </w:rPr>
        <w:t xml:space="preserve"> its </w:t>
      </w:r>
      <w:r w:rsidR="0014174F" w:rsidRPr="000208BB">
        <w:rPr>
          <w:rFonts w:cs="Arial"/>
          <w:iCs/>
          <w:szCs w:val="22"/>
          <w:lang w:val="en-US"/>
        </w:rPr>
        <w:t xml:space="preserve">market proven </w:t>
      </w:r>
      <w:r w:rsidRPr="000208BB">
        <w:rPr>
          <w:rFonts w:cs="Arial"/>
          <w:iCs/>
          <w:szCs w:val="22"/>
          <w:lang w:val="en-US"/>
        </w:rPr>
        <w:t>predecessor, the CP</w:t>
      </w:r>
      <w:r w:rsidR="00B504D7" w:rsidRPr="000208BB">
        <w:rPr>
          <w:rFonts w:cs="Arial"/>
          <w:iCs/>
          <w:szCs w:val="22"/>
          <w:lang w:val="en-US"/>
        </w:rPr>
        <w:t xml:space="preserve"> </w:t>
      </w:r>
      <w:r w:rsidRPr="000208BB">
        <w:rPr>
          <w:rFonts w:cs="Arial"/>
          <w:iCs/>
          <w:szCs w:val="22"/>
          <w:lang w:val="en-US"/>
        </w:rPr>
        <w:t xml:space="preserve">68, </w:t>
      </w:r>
      <w:r w:rsidR="005B0E84" w:rsidRPr="000208BB">
        <w:rPr>
          <w:rFonts w:cs="Arial"/>
          <w:iCs/>
          <w:szCs w:val="22"/>
          <w:lang w:val="en-US"/>
        </w:rPr>
        <w:t xml:space="preserve">visible widths </w:t>
      </w:r>
      <w:r w:rsidRPr="000208BB">
        <w:rPr>
          <w:rFonts w:cs="Arial"/>
          <w:iCs/>
          <w:szCs w:val="22"/>
          <w:lang w:val="en-US"/>
        </w:rPr>
        <w:t xml:space="preserve">of 110 and 102 mm have all been reduced to the SlimPatio’s </w:t>
      </w:r>
      <w:r w:rsidR="005B0E84" w:rsidRPr="000208BB">
        <w:rPr>
          <w:rFonts w:cs="Arial"/>
          <w:iCs/>
          <w:szCs w:val="22"/>
          <w:lang w:val="en-US"/>
        </w:rPr>
        <w:t xml:space="preserve">slim profiles </w:t>
      </w:r>
      <w:r w:rsidR="0014174F" w:rsidRPr="000208BB">
        <w:rPr>
          <w:rFonts w:cs="Arial"/>
          <w:iCs/>
          <w:szCs w:val="22"/>
          <w:lang w:val="en-US"/>
        </w:rPr>
        <w:t>of equal thickness at 34 mm; a total reduction</w:t>
      </w:r>
      <w:r w:rsidR="0014174F" w:rsidRPr="000208BB">
        <w:rPr>
          <w:rFonts w:eastAsiaTheme="minorEastAsia" w:cs="Arial"/>
          <w:b/>
          <w:bCs/>
          <w:kern w:val="24"/>
          <w:sz w:val="32"/>
          <w:szCs w:val="32"/>
          <w:lang w:eastAsia="en-GB"/>
        </w:rPr>
        <w:t xml:space="preserve"> </w:t>
      </w:r>
      <w:r w:rsidR="0014174F" w:rsidRPr="000208BB">
        <w:rPr>
          <w:rFonts w:eastAsiaTheme="minorEastAsia" w:cs="Arial"/>
          <w:bCs/>
          <w:kern w:val="24"/>
          <w:szCs w:val="22"/>
          <w:lang w:eastAsia="en-GB"/>
        </w:rPr>
        <w:t xml:space="preserve">of </w:t>
      </w:r>
      <w:r w:rsidR="0014174F" w:rsidRPr="000208BB">
        <w:rPr>
          <w:rFonts w:cs="Arial"/>
          <w:bCs/>
          <w:iCs/>
          <w:szCs w:val="22"/>
        </w:rPr>
        <w:t>68%.</w:t>
      </w:r>
      <w:r w:rsidR="0014174F" w:rsidRPr="000208BB">
        <w:rPr>
          <w:rFonts w:cs="Arial"/>
          <w:iCs/>
          <w:szCs w:val="22"/>
        </w:rPr>
        <w:t xml:space="preserve"> </w:t>
      </w:r>
    </w:p>
    <w:p w:rsidR="00C4701E" w:rsidRPr="000208BB" w:rsidRDefault="00463FB7" w:rsidP="0014174F">
      <w:pPr>
        <w:tabs>
          <w:tab w:val="num" w:pos="1440"/>
        </w:tabs>
        <w:spacing w:after="200" w:line="276" w:lineRule="auto"/>
        <w:jc w:val="both"/>
        <w:rPr>
          <w:rFonts w:cs="Arial"/>
          <w:iCs/>
          <w:szCs w:val="22"/>
        </w:rPr>
      </w:pPr>
      <w:r w:rsidRPr="000208BB">
        <w:rPr>
          <w:rFonts w:cs="Arial"/>
          <w:iCs/>
          <w:szCs w:val="22"/>
          <w:lang w:val="en-US"/>
        </w:rPr>
        <w:t xml:space="preserve">This has further been complemented by </w:t>
      </w:r>
      <w:r w:rsidR="001125CF" w:rsidRPr="000208BB">
        <w:rPr>
          <w:rFonts w:cs="Arial"/>
          <w:iCs/>
          <w:szCs w:val="22"/>
          <w:lang w:val="en-US"/>
        </w:rPr>
        <w:t>its</w:t>
      </w:r>
      <w:r w:rsidRPr="000208BB">
        <w:rPr>
          <w:rFonts w:cs="Arial"/>
          <w:iCs/>
          <w:szCs w:val="22"/>
          <w:lang w:val="en-US"/>
        </w:rPr>
        <w:t xml:space="preserve"> beautiful flush design </w:t>
      </w:r>
      <w:r w:rsidR="00E10FDF" w:rsidRPr="000208BB">
        <w:rPr>
          <w:rFonts w:cs="Arial"/>
          <w:iCs/>
          <w:szCs w:val="22"/>
          <w:lang w:val="en-US"/>
        </w:rPr>
        <w:t xml:space="preserve">and </w:t>
      </w:r>
      <w:r w:rsidRPr="000208BB">
        <w:rPr>
          <w:rFonts w:cs="Arial"/>
          <w:iCs/>
          <w:szCs w:val="22"/>
          <w:lang w:val="en-US"/>
        </w:rPr>
        <w:t xml:space="preserve">a frame that is concealed in </w:t>
      </w:r>
      <w:r w:rsidR="00BC032C" w:rsidRPr="000208BB">
        <w:rPr>
          <w:rFonts w:cs="Arial"/>
          <w:iCs/>
          <w:szCs w:val="22"/>
          <w:lang w:val="en-US"/>
        </w:rPr>
        <w:t xml:space="preserve">the </w:t>
      </w:r>
      <w:r w:rsidRPr="000208BB">
        <w:rPr>
          <w:rFonts w:cs="Arial"/>
          <w:iCs/>
          <w:szCs w:val="22"/>
          <w:lang w:val="en-US"/>
        </w:rPr>
        <w:t>wall cavities</w:t>
      </w:r>
      <w:r w:rsidR="0014174F" w:rsidRPr="000208BB">
        <w:rPr>
          <w:rFonts w:cs="Arial"/>
          <w:iCs/>
          <w:szCs w:val="22"/>
          <w:lang w:val="en-US"/>
        </w:rPr>
        <w:t>; offering elegant s</w:t>
      </w:r>
      <w:r w:rsidR="009E6693" w:rsidRPr="000208BB">
        <w:rPr>
          <w:rFonts w:cs="Arial"/>
          <w:iCs/>
          <w:szCs w:val="22"/>
          <w:lang w:val="en-US"/>
        </w:rPr>
        <w:t>ymmetrical view</w:t>
      </w:r>
      <w:r w:rsidR="0014174F" w:rsidRPr="000208BB">
        <w:rPr>
          <w:rFonts w:cs="Arial"/>
          <w:iCs/>
          <w:szCs w:val="22"/>
          <w:lang w:val="en-US"/>
        </w:rPr>
        <w:t>s</w:t>
      </w:r>
      <w:r w:rsidR="0014174F" w:rsidRPr="000208BB">
        <w:rPr>
          <w:rFonts w:asciiTheme="minorHAnsi" w:eastAsiaTheme="minorEastAsia" w:cstheme="minorBidi"/>
          <w:kern w:val="24"/>
          <w:sz w:val="28"/>
          <w:szCs w:val="28"/>
        </w:rPr>
        <w:t xml:space="preserve"> </w:t>
      </w:r>
      <w:r w:rsidR="0014174F" w:rsidRPr="000208BB">
        <w:rPr>
          <w:rFonts w:cs="Arial"/>
          <w:iCs/>
          <w:szCs w:val="22"/>
        </w:rPr>
        <w:t xml:space="preserve">at a </w:t>
      </w:r>
      <w:r w:rsidR="000208BB" w:rsidRPr="000208BB">
        <w:rPr>
          <w:rFonts w:cs="Arial"/>
          <w:iCs/>
          <w:szCs w:val="22"/>
        </w:rPr>
        <w:t xml:space="preserve">competitive </w:t>
      </w:r>
      <w:r w:rsidR="0014174F" w:rsidRPr="000208BB">
        <w:rPr>
          <w:rFonts w:cs="Arial"/>
          <w:iCs/>
          <w:szCs w:val="22"/>
        </w:rPr>
        <w:t>price.</w:t>
      </w:r>
      <w:r w:rsidR="001125CF" w:rsidRPr="000208BB">
        <w:t xml:space="preserve"> </w:t>
      </w:r>
      <w:r w:rsidR="001125CF" w:rsidRPr="000208BB">
        <w:rPr>
          <w:rFonts w:cs="Arial"/>
          <w:iCs/>
          <w:szCs w:val="22"/>
        </w:rPr>
        <w:t xml:space="preserve">A full </w:t>
      </w:r>
      <w:r w:rsidR="000208BB" w:rsidRPr="000208BB">
        <w:rPr>
          <w:rFonts w:cs="Arial"/>
          <w:iCs/>
          <w:szCs w:val="22"/>
        </w:rPr>
        <w:t>hei</w:t>
      </w:r>
      <w:r w:rsidR="000208BB" w:rsidRPr="000208BB">
        <w:rPr>
          <w:rFonts w:cs="Arial"/>
          <w:iCs/>
          <w:szCs w:val="22"/>
        </w:rPr>
        <w:t>g</w:t>
      </w:r>
      <w:r w:rsidR="000208BB" w:rsidRPr="000208BB">
        <w:rPr>
          <w:rFonts w:cs="Arial"/>
          <w:iCs/>
          <w:szCs w:val="22"/>
        </w:rPr>
        <w:t>ht</w:t>
      </w:r>
      <w:r w:rsidR="001125CF" w:rsidRPr="000208BB">
        <w:rPr>
          <w:rFonts w:cs="Arial"/>
          <w:iCs/>
          <w:szCs w:val="22"/>
        </w:rPr>
        <w:t xml:space="preserve"> integrated handle has been incorporated in the profile to keep the narrow lines intact.  </w:t>
      </w:r>
    </w:p>
    <w:p w:rsidR="007369BC" w:rsidRPr="000208BB" w:rsidRDefault="007369BC" w:rsidP="007369BC">
      <w:pPr>
        <w:spacing w:after="200" w:line="276" w:lineRule="auto"/>
        <w:jc w:val="both"/>
        <w:rPr>
          <w:rFonts w:cs="Arial"/>
          <w:b/>
          <w:bCs/>
          <w:iCs/>
          <w:szCs w:val="22"/>
          <w:lang w:val="en-US"/>
        </w:rPr>
      </w:pPr>
      <w:r w:rsidRPr="000208BB">
        <w:rPr>
          <w:rFonts w:cs="Arial"/>
          <w:b/>
          <w:bCs/>
          <w:iCs/>
          <w:szCs w:val="22"/>
          <w:lang w:val="en-US"/>
        </w:rPr>
        <w:t>Ensuring Comfort and Safety</w:t>
      </w:r>
    </w:p>
    <w:p w:rsidR="007369BC" w:rsidRPr="000208BB" w:rsidRDefault="006E2513" w:rsidP="007369BC">
      <w:pPr>
        <w:spacing w:after="200" w:line="276" w:lineRule="auto"/>
        <w:jc w:val="both"/>
        <w:rPr>
          <w:rFonts w:cs="Arial"/>
          <w:bCs/>
          <w:iCs/>
          <w:szCs w:val="22"/>
          <w:lang w:val="en-US"/>
        </w:rPr>
      </w:pPr>
      <w:r w:rsidRPr="000208BB">
        <w:rPr>
          <w:rFonts w:cs="Arial"/>
          <w:bCs/>
          <w:iCs/>
          <w:szCs w:val="22"/>
          <w:lang w:val="en-US"/>
        </w:rPr>
        <w:t xml:space="preserve">In addition to the </w:t>
      </w:r>
      <w:r w:rsidR="007369BC" w:rsidRPr="000208BB">
        <w:rPr>
          <w:rFonts w:cs="Arial"/>
          <w:bCs/>
          <w:iCs/>
          <w:szCs w:val="22"/>
          <w:lang w:val="en-US"/>
        </w:rPr>
        <w:t xml:space="preserve">aesthetic value of the expanded </w:t>
      </w:r>
      <w:r w:rsidRPr="000208BB">
        <w:rPr>
          <w:rFonts w:cs="Arial"/>
          <w:bCs/>
          <w:iCs/>
          <w:szCs w:val="22"/>
          <w:lang w:val="en-US"/>
        </w:rPr>
        <w:t>view, SlimPatio 68 also excels in</w:t>
      </w:r>
      <w:r w:rsidR="007369BC" w:rsidRPr="000208BB">
        <w:rPr>
          <w:rFonts w:cs="Arial"/>
          <w:bCs/>
          <w:iCs/>
          <w:szCs w:val="22"/>
          <w:lang w:val="en-US"/>
        </w:rPr>
        <w:t xml:space="preserve"> comfort and safety. Outstanding thermal insulation, as well as superb air, wind &amp; water (AWW) performance levels have been achieved as reflected in the following table:</w:t>
      </w:r>
    </w:p>
    <w:tbl>
      <w:tblPr>
        <w:tblW w:w="5670" w:type="dxa"/>
        <w:tblInd w:w="144" w:type="dxa"/>
        <w:tblCellMar>
          <w:left w:w="0" w:type="dxa"/>
          <w:right w:w="0" w:type="dxa"/>
        </w:tblCellMar>
        <w:tblLook w:val="0420" w:firstRow="1" w:lastRow="0" w:firstColumn="0" w:lastColumn="0" w:noHBand="0" w:noVBand="1"/>
      </w:tblPr>
      <w:tblGrid>
        <w:gridCol w:w="1722"/>
        <w:gridCol w:w="1699"/>
        <w:gridCol w:w="2249"/>
      </w:tblGrid>
      <w:tr w:rsidR="000208BB" w:rsidRPr="000208BB" w:rsidTr="007369BC">
        <w:trPr>
          <w:trHeight w:val="170"/>
        </w:trPr>
        <w:tc>
          <w:tcPr>
            <w:tcW w:w="1722" w:type="dxa"/>
            <w:tcBorders>
              <w:top w:val="single" w:sz="8" w:space="0" w:color="FFFFFF"/>
              <w:left w:val="single" w:sz="8" w:space="0" w:color="FFFFFF"/>
              <w:bottom w:val="single" w:sz="24" w:space="0" w:color="FFFFFF"/>
              <w:right w:val="single" w:sz="8" w:space="0" w:color="FFFFFF"/>
            </w:tcBorders>
            <w:shd w:val="clear" w:color="auto" w:fill="9DAB99"/>
            <w:tcMar>
              <w:top w:w="72" w:type="dxa"/>
              <w:left w:w="144" w:type="dxa"/>
              <w:bottom w:w="72" w:type="dxa"/>
              <w:right w:w="144" w:type="dxa"/>
            </w:tcMar>
            <w:vAlign w:val="center"/>
            <w:hideMark/>
          </w:tcPr>
          <w:p w:rsidR="007369BC" w:rsidRPr="000208BB" w:rsidRDefault="007369BC" w:rsidP="007369BC">
            <w:pPr>
              <w:spacing w:after="200" w:line="276" w:lineRule="auto"/>
              <w:jc w:val="both"/>
              <w:rPr>
                <w:rFonts w:cs="Arial"/>
                <w:bCs/>
                <w:iCs/>
                <w:sz w:val="20"/>
              </w:rPr>
            </w:pPr>
            <w:r w:rsidRPr="000208BB">
              <w:rPr>
                <w:rFonts w:cs="Arial"/>
                <w:bCs/>
                <w:iCs/>
                <w:sz w:val="20"/>
                <w:lang w:val="en-US"/>
              </w:rPr>
              <w:t>Air permeability</w:t>
            </w:r>
          </w:p>
        </w:tc>
        <w:tc>
          <w:tcPr>
            <w:tcW w:w="1699" w:type="dxa"/>
            <w:tcBorders>
              <w:top w:val="single" w:sz="8" w:space="0" w:color="FFFFFF"/>
              <w:left w:val="single" w:sz="8" w:space="0" w:color="FFFFFF"/>
              <w:bottom w:val="single" w:sz="24" w:space="0" w:color="FFFFFF"/>
              <w:right w:val="single" w:sz="8" w:space="0" w:color="FFFFFF"/>
            </w:tcBorders>
            <w:shd w:val="clear" w:color="auto" w:fill="9DAB99"/>
            <w:tcMar>
              <w:top w:w="72" w:type="dxa"/>
              <w:left w:w="144" w:type="dxa"/>
              <w:bottom w:w="72" w:type="dxa"/>
              <w:right w:w="144" w:type="dxa"/>
            </w:tcMar>
            <w:vAlign w:val="center"/>
            <w:hideMark/>
          </w:tcPr>
          <w:p w:rsidR="007369BC" w:rsidRPr="000208BB" w:rsidRDefault="007369BC" w:rsidP="007369BC">
            <w:pPr>
              <w:spacing w:after="200" w:line="276" w:lineRule="auto"/>
              <w:jc w:val="both"/>
              <w:rPr>
                <w:rFonts w:cs="Arial"/>
                <w:bCs/>
                <w:iCs/>
                <w:sz w:val="20"/>
              </w:rPr>
            </w:pPr>
            <w:r w:rsidRPr="000208BB">
              <w:rPr>
                <w:rFonts w:cs="Arial"/>
                <w:bCs/>
                <w:iCs/>
                <w:sz w:val="20"/>
                <w:lang w:val="en-US"/>
              </w:rPr>
              <w:t>Water tightness</w:t>
            </w:r>
          </w:p>
        </w:tc>
        <w:tc>
          <w:tcPr>
            <w:tcW w:w="2249" w:type="dxa"/>
            <w:tcBorders>
              <w:top w:val="single" w:sz="8" w:space="0" w:color="FFFFFF"/>
              <w:left w:val="single" w:sz="8" w:space="0" w:color="FFFFFF"/>
              <w:bottom w:val="single" w:sz="24" w:space="0" w:color="FFFFFF"/>
              <w:right w:val="single" w:sz="8" w:space="0" w:color="FFFFFF"/>
            </w:tcBorders>
            <w:shd w:val="clear" w:color="auto" w:fill="9DAB99"/>
            <w:tcMar>
              <w:top w:w="72" w:type="dxa"/>
              <w:left w:w="144" w:type="dxa"/>
              <w:bottom w:w="72" w:type="dxa"/>
              <w:right w:w="144" w:type="dxa"/>
            </w:tcMar>
            <w:vAlign w:val="center"/>
            <w:hideMark/>
          </w:tcPr>
          <w:p w:rsidR="007369BC" w:rsidRPr="000208BB" w:rsidRDefault="007369BC" w:rsidP="007369BC">
            <w:pPr>
              <w:spacing w:after="200" w:line="276" w:lineRule="auto"/>
              <w:jc w:val="both"/>
              <w:rPr>
                <w:rFonts w:cs="Arial"/>
                <w:bCs/>
                <w:iCs/>
                <w:sz w:val="20"/>
              </w:rPr>
            </w:pPr>
            <w:r w:rsidRPr="000208BB">
              <w:rPr>
                <w:rFonts w:cs="Arial"/>
                <w:bCs/>
                <w:iCs/>
                <w:sz w:val="20"/>
                <w:lang w:val="en-US"/>
              </w:rPr>
              <w:t>Wind load resistance</w:t>
            </w:r>
          </w:p>
        </w:tc>
      </w:tr>
      <w:tr w:rsidR="000208BB" w:rsidRPr="000208BB" w:rsidTr="007369BC">
        <w:trPr>
          <w:trHeight w:val="170"/>
        </w:trPr>
        <w:tc>
          <w:tcPr>
            <w:tcW w:w="1722" w:type="dxa"/>
            <w:tcBorders>
              <w:top w:val="single" w:sz="24" w:space="0" w:color="FFFFFF"/>
              <w:left w:val="single" w:sz="8" w:space="0" w:color="FFFFFF"/>
              <w:bottom w:val="single" w:sz="8" w:space="0" w:color="FFFFFF"/>
              <w:right w:val="single" w:sz="8" w:space="0" w:color="FFFFFF"/>
            </w:tcBorders>
            <w:shd w:val="clear" w:color="auto" w:fill="DFE2DE"/>
            <w:tcMar>
              <w:top w:w="72" w:type="dxa"/>
              <w:left w:w="144" w:type="dxa"/>
              <w:bottom w:w="72" w:type="dxa"/>
              <w:right w:w="144" w:type="dxa"/>
            </w:tcMar>
            <w:vAlign w:val="center"/>
            <w:hideMark/>
          </w:tcPr>
          <w:p w:rsidR="007369BC" w:rsidRPr="000208BB" w:rsidRDefault="007369BC" w:rsidP="007369BC">
            <w:pPr>
              <w:spacing w:after="200" w:line="276" w:lineRule="auto"/>
              <w:jc w:val="both"/>
              <w:rPr>
                <w:rFonts w:cs="Arial"/>
                <w:bCs/>
                <w:iCs/>
                <w:sz w:val="20"/>
              </w:rPr>
            </w:pPr>
            <w:r w:rsidRPr="000208BB">
              <w:rPr>
                <w:rFonts w:cs="Arial"/>
                <w:b/>
                <w:bCs/>
                <w:iCs/>
                <w:sz w:val="20"/>
              </w:rPr>
              <w:t>4</w:t>
            </w:r>
            <w:r w:rsidR="000208BB" w:rsidRPr="000208BB">
              <w:rPr>
                <w:rFonts w:cs="Arial"/>
                <w:b/>
                <w:bCs/>
                <w:iCs/>
                <w:sz w:val="20"/>
              </w:rPr>
              <w:t xml:space="preserve"> (600Pa)</w:t>
            </w:r>
          </w:p>
        </w:tc>
        <w:tc>
          <w:tcPr>
            <w:tcW w:w="1699" w:type="dxa"/>
            <w:tcBorders>
              <w:top w:val="single" w:sz="24" w:space="0" w:color="FFFFFF"/>
              <w:left w:val="single" w:sz="8" w:space="0" w:color="FFFFFF"/>
              <w:bottom w:val="single" w:sz="8" w:space="0" w:color="FFFFFF"/>
              <w:right w:val="single" w:sz="8" w:space="0" w:color="FFFFFF"/>
            </w:tcBorders>
            <w:shd w:val="clear" w:color="auto" w:fill="DFE2DE"/>
            <w:tcMar>
              <w:top w:w="72" w:type="dxa"/>
              <w:left w:w="144" w:type="dxa"/>
              <w:bottom w:w="72" w:type="dxa"/>
              <w:right w:w="144" w:type="dxa"/>
            </w:tcMar>
            <w:vAlign w:val="center"/>
            <w:hideMark/>
          </w:tcPr>
          <w:p w:rsidR="007369BC" w:rsidRPr="000208BB" w:rsidRDefault="007369BC" w:rsidP="007369BC">
            <w:pPr>
              <w:spacing w:after="200" w:line="276" w:lineRule="auto"/>
              <w:jc w:val="both"/>
              <w:rPr>
                <w:rFonts w:cs="Arial"/>
                <w:bCs/>
                <w:iCs/>
                <w:sz w:val="20"/>
              </w:rPr>
            </w:pPr>
            <w:r w:rsidRPr="000208BB">
              <w:rPr>
                <w:rFonts w:cs="Arial"/>
                <w:b/>
                <w:bCs/>
                <w:iCs/>
                <w:sz w:val="20"/>
              </w:rPr>
              <w:t>8A</w:t>
            </w:r>
            <w:r w:rsidRPr="000208BB">
              <w:rPr>
                <w:rFonts w:cs="Arial"/>
                <w:b/>
                <w:bCs/>
                <w:iCs/>
                <w:sz w:val="20"/>
                <w:lang w:val="en-US"/>
              </w:rPr>
              <w:t xml:space="preserve"> (450Pa)</w:t>
            </w:r>
          </w:p>
        </w:tc>
        <w:tc>
          <w:tcPr>
            <w:tcW w:w="2249" w:type="dxa"/>
            <w:tcBorders>
              <w:top w:val="single" w:sz="24" w:space="0" w:color="FFFFFF"/>
              <w:left w:val="single" w:sz="8" w:space="0" w:color="FFFFFF"/>
              <w:bottom w:val="single" w:sz="8" w:space="0" w:color="FFFFFF"/>
              <w:right w:val="single" w:sz="8" w:space="0" w:color="FFFFFF"/>
            </w:tcBorders>
            <w:shd w:val="clear" w:color="auto" w:fill="DFE2DE"/>
            <w:tcMar>
              <w:top w:w="72" w:type="dxa"/>
              <w:left w:w="144" w:type="dxa"/>
              <w:bottom w:w="72" w:type="dxa"/>
              <w:right w:w="144" w:type="dxa"/>
            </w:tcMar>
            <w:vAlign w:val="center"/>
            <w:hideMark/>
          </w:tcPr>
          <w:p w:rsidR="007369BC" w:rsidRPr="000208BB" w:rsidRDefault="00B504D7" w:rsidP="007369BC">
            <w:pPr>
              <w:spacing w:after="200" w:line="276" w:lineRule="auto"/>
              <w:jc w:val="both"/>
              <w:rPr>
                <w:rFonts w:cs="Arial"/>
                <w:bCs/>
                <w:iCs/>
                <w:sz w:val="20"/>
              </w:rPr>
            </w:pPr>
            <w:r w:rsidRPr="000208BB">
              <w:rPr>
                <w:rFonts w:cs="Arial"/>
                <w:b/>
                <w:bCs/>
                <w:iCs/>
                <w:sz w:val="20"/>
              </w:rPr>
              <w:t>B5</w:t>
            </w:r>
            <w:r w:rsidR="000208BB" w:rsidRPr="000208BB">
              <w:rPr>
                <w:rFonts w:cs="Arial"/>
                <w:b/>
                <w:bCs/>
                <w:iCs/>
                <w:sz w:val="20"/>
              </w:rPr>
              <w:t xml:space="preserve"> (2000 Pa)</w:t>
            </w:r>
          </w:p>
        </w:tc>
      </w:tr>
    </w:tbl>
    <w:p w:rsidR="007369BC" w:rsidRPr="000208BB" w:rsidRDefault="007369BC" w:rsidP="007369BC">
      <w:pPr>
        <w:spacing w:after="200" w:line="276" w:lineRule="auto"/>
        <w:jc w:val="both"/>
        <w:rPr>
          <w:rFonts w:cs="Arial"/>
          <w:bCs/>
          <w:iCs/>
          <w:szCs w:val="22"/>
        </w:rPr>
      </w:pPr>
    </w:p>
    <w:p w:rsidR="007369BC" w:rsidRPr="000208BB" w:rsidRDefault="007369BC" w:rsidP="007369BC">
      <w:pPr>
        <w:spacing w:after="200" w:line="276" w:lineRule="auto"/>
        <w:jc w:val="both"/>
        <w:rPr>
          <w:rFonts w:cs="Arial"/>
          <w:bCs/>
          <w:iCs/>
          <w:szCs w:val="22"/>
          <w:lang w:val="en-US"/>
        </w:rPr>
      </w:pPr>
      <w:r w:rsidRPr="000208BB">
        <w:rPr>
          <w:rFonts w:cs="Arial"/>
          <w:bCs/>
          <w:iCs/>
          <w:szCs w:val="22"/>
          <w:lang w:val="en-US"/>
        </w:rPr>
        <w:t xml:space="preserve">The SlimPatio 68 with reinforced meeting section can handle wind loads of up to 2000Pa, which makes this solution ideal for areas </w:t>
      </w:r>
      <w:r w:rsidR="00E10FDF" w:rsidRPr="000208BB">
        <w:rPr>
          <w:rFonts w:cs="Arial"/>
          <w:bCs/>
          <w:iCs/>
          <w:szCs w:val="22"/>
          <w:lang w:val="en-US"/>
        </w:rPr>
        <w:t xml:space="preserve">exposed to harsh weather conditions </w:t>
      </w:r>
      <w:r w:rsidRPr="000208BB">
        <w:rPr>
          <w:rFonts w:cs="Arial"/>
          <w:bCs/>
          <w:iCs/>
          <w:szCs w:val="22"/>
          <w:lang w:val="en-US"/>
        </w:rPr>
        <w:t xml:space="preserve">such as coastal environments and </w:t>
      </w:r>
      <w:r w:rsidR="00BC032C" w:rsidRPr="000208BB">
        <w:rPr>
          <w:rFonts w:cs="Arial"/>
          <w:bCs/>
          <w:iCs/>
          <w:szCs w:val="22"/>
          <w:lang w:val="en-US"/>
        </w:rPr>
        <w:t>high-rise</w:t>
      </w:r>
      <w:r w:rsidRPr="000208BB">
        <w:rPr>
          <w:rFonts w:cs="Arial"/>
          <w:bCs/>
          <w:iCs/>
          <w:szCs w:val="22"/>
          <w:lang w:val="en-US"/>
        </w:rPr>
        <w:t xml:space="preserve"> buildings.</w:t>
      </w:r>
    </w:p>
    <w:p w:rsidR="001125CF" w:rsidRPr="000208BB" w:rsidRDefault="001125CF" w:rsidP="001125CF">
      <w:pPr>
        <w:spacing w:after="200" w:line="276" w:lineRule="auto"/>
        <w:jc w:val="both"/>
        <w:rPr>
          <w:rFonts w:cs="Arial"/>
          <w:iCs/>
          <w:szCs w:val="22"/>
        </w:rPr>
      </w:pPr>
      <w:r w:rsidRPr="000208BB">
        <w:rPr>
          <w:rFonts w:cs="Arial"/>
          <w:bCs/>
          <w:iCs/>
          <w:szCs w:val="22"/>
          <w:lang w:val="en-US"/>
        </w:rPr>
        <w:lastRenderedPageBreak/>
        <w:t>Like the CP</w:t>
      </w:r>
      <w:r w:rsidR="00B504D7" w:rsidRPr="000208BB">
        <w:rPr>
          <w:rFonts w:cs="Arial"/>
          <w:bCs/>
          <w:iCs/>
          <w:szCs w:val="22"/>
          <w:lang w:val="en-US"/>
        </w:rPr>
        <w:t xml:space="preserve"> </w:t>
      </w:r>
      <w:r w:rsidRPr="000208BB">
        <w:rPr>
          <w:rFonts w:cs="Arial"/>
          <w:bCs/>
          <w:iCs/>
          <w:szCs w:val="22"/>
          <w:lang w:val="en-US"/>
        </w:rPr>
        <w:t xml:space="preserve">68, the SlimPatio 68 solution offers a wide variety of options varying from a simple, </w:t>
      </w:r>
      <w:r w:rsidR="000208BB" w:rsidRPr="000208BB">
        <w:rPr>
          <w:rFonts w:cs="Arial"/>
          <w:bCs/>
          <w:iCs/>
          <w:szCs w:val="22"/>
          <w:lang w:val="en-US"/>
        </w:rPr>
        <w:t xml:space="preserve">single rail </w:t>
      </w:r>
      <w:r w:rsidRPr="000208BB">
        <w:rPr>
          <w:rFonts w:cs="Arial"/>
          <w:bCs/>
          <w:iCs/>
          <w:szCs w:val="22"/>
          <w:lang w:val="en-US"/>
        </w:rPr>
        <w:t>setup to two- and three-rail solutions</w:t>
      </w:r>
      <w:r w:rsidRPr="000208BB">
        <w:rPr>
          <w:rFonts w:cs="Arial"/>
          <w:iCs/>
          <w:szCs w:val="22"/>
        </w:rPr>
        <w:t xml:space="preserve"> </w:t>
      </w:r>
      <w:r w:rsidRPr="000208BB">
        <w:rPr>
          <w:rFonts w:cs="Arial"/>
          <w:bCs/>
          <w:iCs/>
          <w:szCs w:val="22"/>
        </w:rPr>
        <w:t xml:space="preserve">to allow for much wider openings where this is required. </w:t>
      </w:r>
      <w:r w:rsidR="005B0E84" w:rsidRPr="000208BB">
        <w:t>The variety of combinations of fixed and sliding elements allows architects and designers</w:t>
      </w:r>
      <w:r w:rsidR="000208BB" w:rsidRPr="000208BB">
        <w:t xml:space="preserve"> c</w:t>
      </w:r>
      <w:r w:rsidR="005B0E84" w:rsidRPr="000208BB">
        <w:t>reative freedom</w:t>
      </w:r>
      <w:r w:rsidRPr="000208BB">
        <w:rPr>
          <w:rFonts w:cs="Arial"/>
          <w:iCs/>
          <w:szCs w:val="22"/>
        </w:rPr>
        <w:t xml:space="preserve">. This includes a concealed </w:t>
      </w:r>
      <w:r w:rsidRPr="000208BB">
        <w:rPr>
          <w:rFonts w:cs="Arial"/>
          <w:bCs/>
          <w:iCs/>
          <w:szCs w:val="22"/>
          <w:lang w:val="en-US"/>
        </w:rPr>
        <w:t>pocket</w:t>
      </w:r>
      <w:r w:rsidR="00BC032C" w:rsidRPr="000208BB">
        <w:rPr>
          <w:rFonts w:cs="Arial"/>
          <w:bCs/>
          <w:iCs/>
          <w:szCs w:val="22"/>
          <w:lang w:val="en-US"/>
        </w:rPr>
        <w:t xml:space="preserve"> solution, where the vents disappear into the wall,</w:t>
      </w:r>
      <w:r w:rsidRPr="000208BB">
        <w:rPr>
          <w:rFonts w:cs="Arial"/>
          <w:bCs/>
          <w:iCs/>
          <w:szCs w:val="22"/>
          <w:lang w:val="en-US"/>
        </w:rPr>
        <w:t xml:space="preserve"> and </w:t>
      </w:r>
      <w:r w:rsidR="00CF08E3" w:rsidRPr="000208BB">
        <w:rPr>
          <w:rFonts w:cs="Arial"/>
          <w:bCs/>
          <w:iCs/>
          <w:szCs w:val="22"/>
          <w:lang w:val="en-US"/>
        </w:rPr>
        <w:t xml:space="preserve">a </w:t>
      </w:r>
      <w:r w:rsidR="000208BB" w:rsidRPr="000208BB">
        <w:rPr>
          <w:rFonts w:cs="Arial"/>
          <w:bCs/>
          <w:iCs/>
          <w:szCs w:val="22"/>
          <w:lang w:val="en-US"/>
        </w:rPr>
        <w:t xml:space="preserve">very narrow </w:t>
      </w:r>
      <w:r w:rsidRPr="000208BB">
        <w:rPr>
          <w:rFonts w:cs="Arial"/>
          <w:bCs/>
          <w:iCs/>
          <w:szCs w:val="22"/>
          <w:lang w:val="en-US"/>
        </w:rPr>
        <w:t>central closing</w:t>
      </w:r>
      <w:r w:rsidR="00CF08E3" w:rsidRPr="000208BB">
        <w:rPr>
          <w:rFonts w:cs="Arial"/>
          <w:bCs/>
          <w:iCs/>
          <w:szCs w:val="22"/>
          <w:lang w:val="en-US"/>
        </w:rPr>
        <w:t xml:space="preserve"> option with a standard 7 mm spindle</w:t>
      </w:r>
      <w:r w:rsidRPr="000208BB">
        <w:rPr>
          <w:rFonts w:cs="Arial"/>
          <w:bCs/>
          <w:iCs/>
          <w:szCs w:val="22"/>
          <w:lang w:val="en-US"/>
        </w:rPr>
        <w:t>.</w:t>
      </w:r>
    </w:p>
    <w:p w:rsidR="00621F2C" w:rsidRPr="000208BB" w:rsidRDefault="00530097" w:rsidP="00621F2C">
      <w:pPr>
        <w:spacing w:after="200" w:line="276" w:lineRule="auto"/>
        <w:jc w:val="both"/>
        <w:rPr>
          <w:rFonts w:cs="Arial"/>
          <w:bCs/>
          <w:iCs/>
          <w:szCs w:val="22"/>
          <w:lang w:val="en-US"/>
        </w:rPr>
      </w:pPr>
      <w:r w:rsidRPr="000208BB">
        <w:rPr>
          <w:rFonts w:cs="Arial"/>
          <w:iCs/>
          <w:szCs w:val="22"/>
        </w:rPr>
        <w:t>Vents can reach up to</w:t>
      </w:r>
      <w:r w:rsidR="00192E5F" w:rsidRPr="000208BB">
        <w:rPr>
          <w:rFonts w:cs="Arial"/>
          <w:iCs/>
          <w:szCs w:val="22"/>
        </w:rPr>
        <w:t xml:space="preserve"> 2700 mm</w:t>
      </w:r>
      <w:r w:rsidR="00192E5F" w:rsidRPr="000208BB" w:rsidDel="00192E5F">
        <w:rPr>
          <w:rFonts w:cs="Arial"/>
          <w:iCs/>
          <w:szCs w:val="22"/>
        </w:rPr>
        <w:t xml:space="preserve"> </w:t>
      </w:r>
      <w:r w:rsidR="00192E5F" w:rsidRPr="000208BB">
        <w:rPr>
          <w:rFonts w:cs="Arial"/>
          <w:iCs/>
          <w:szCs w:val="22"/>
        </w:rPr>
        <w:t>and can support up</w:t>
      </w:r>
      <w:r w:rsidR="00CF08E3" w:rsidRPr="000208BB">
        <w:rPr>
          <w:rFonts w:cs="Arial"/>
          <w:iCs/>
          <w:szCs w:val="22"/>
        </w:rPr>
        <w:t xml:space="preserve"> to a maximum weight of 250 kg; considerably up from the 200 kg and 2500 mm of the standard CP</w:t>
      </w:r>
      <w:r w:rsidR="00B504D7" w:rsidRPr="000208BB">
        <w:rPr>
          <w:rFonts w:cs="Arial"/>
          <w:iCs/>
          <w:szCs w:val="22"/>
        </w:rPr>
        <w:t xml:space="preserve"> </w:t>
      </w:r>
      <w:r w:rsidR="00CF08E3" w:rsidRPr="000208BB">
        <w:rPr>
          <w:rFonts w:cs="Arial"/>
          <w:iCs/>
          <w:szCs w:val="22"/>
        </w:rPr>
        <w:t>68.</w:t>
      </w:r>
      <w:r w:rsidR="0096793B" w:rsidRPr="000208BB">
        <w:rPr>
          <w:rFonts w:cs="Arial"/>
          <w:iCs/>
          <w:szCs w:val="22"/>
        </w:rPr>
        <w:t xml:space="preserve"> </w:t>
      </w:r>
      <w:r w:rsidR="00CF08E3" w:rsidRPr="000208BB">
        <w:rPr>
          <w:rFonts w:cs="Arial"/>
          <w:bCs/>
          <w:iCs/>
          <w:szCs w:val="22"/>
          <w:lang w:val="en-ZA"/>
        </w:rPr>
        <w:t xml:space="preserve">Glass thicknesses of 24 </w:t>
      </w:r>
      <w:r w:rsidR="000208BB" w:rsidRPr="000208BB">
        <w:rPr>
          <w:rFonts w:cs="Arial"/>
          <w:bCs/>
          <w:iCs/>
          <w:szCs w:val="22"/>
          <w:lang w:val="en-ZA"/>
        </w:rPr>
        <w:t>or</w:t>
      </w:r>
      <w:r w:rsidR="000208BB" w:rsidRPr="000208BB">
        <w:rPr>
          <w:rFonts w:cs="Arial"/>
          <w:bCs/>
          <w:iCs/>
          <w:szCs w:val="22"/>
          <w:lang w:val="en-ZA"/>
        </w:rPr>
        <w:t xml:space="preserve"> </w:t>
      </w:r>
      <w:r w:rsidR="00CF08E3" w:rsidRPr="000208BB">
        <w:rPr>
          <w:rFonts w:cs="Arial"/>
          <w:bCs/>
          <w:iCs/>
          <w:szCs w:val="22"/>
          <w:lang w:val="en-ZA"/>
        </w:rPr>
        <w:t>36 mm are accommodated, delivering</w:t>
      </w:r>
      <w:r w:rsidR="00192E5F" w:rsidRPr="000208BB">
        <w:rPr>
          <w:rFonts w:cs="Arial"/>
          <w:bCs/>
          <w:iCs/>
          <w:szCs w:val="22"/>
          <w:lang w:val="en-ZA"/>
        </w:rPr>
        <w:t xml:space="preserve"> an</w:t>
      </w:r>
      <w:r w:rsidR="00CF08E3" w:rsidRPr="000208BB">
        <w:rPr>
          <w:rFonts w:cs="Arial"/>
          <w:bCs/>
          <w:iCs/>
          <w:szCs w:val="22"/>
          <w:lang w:val="en-ZA"/>
        </w:rPr>
        <w:t xml:space="preserve"> </w:t>
      </w:r>
      <w:r w:rsidR="0096793B" w:rsidRPr="000208BB">
        <w:rPr>
          <w:rFonts w:cs="Arial"/>
          <w:bCs/>
          <w:iCs/>
          <w:szCs w:val="22"/>
          <w:lang w:val="en-ZA"/>
        </w:rPr>
        <w:t>insulation</w:t>
      </w:r>
      <w:r w:rsidR="00CF08E3" w:rsidRPr="000208BB">
        <w:rPr>
          <w:rFonts w:cs="Arial"/>
          <w:bCs/>
          <w:iCs/>
          <w:szCs w:val="22"/>
          <w:lang w:val="en-ZA"/>
        </w:rPr>
        <w:t xml:space="preserve"> performance of </w:t>
      </w:r>
      <w:r w:rsidR="00192E5F" w:rsidRPr="000208BB">
        <w:rPr>
          <w:rFonts w:cs="Arial"/>
          <w:bCs/>
          <w:iCs/>
          <w:szCs w:val="22"/>
          <w:lang w:val="en-ZA"/>
        </w:rPr>
        <w:t xml:space="preserve">up to </w:t>
      </w:r>
      <w:r w:rsidR="00CF08E3" w:rsidRPr="000208BB">
        <w:rPr>
          <w:rFonts w:cs="Arial"/>
          <w:bCs/>
          <w:iCs/>
          <w:szCs w:val="22"/>
          <w:lang w:val="en-US"/>
        </w:rPr>
        <w:t>Uw 1.</w:t>
      </w:r>
      <w:r w:rsidR="0096793B" w:rsidRPr="000208BB">
        <w:rPr>
          <w:rFonts w:cs="Arial"/>
          <w:bCs/>
          <w:iCs/>
          <w:szCs w:val="22"/>
          <w:lang w:val="en-US"/>
        </w:rPr>
        <w:t>2</w:t>
      </w:r>
      <w:r w:rsidR="00CF08E3" w:rsidRPr="000208BB">
        <w:rPr>
          <w:rFonts w:cs="Arial"/>
          <w:bCs/>
          <w:iCs/>
          <w:szCs w:val="22"/>
          <w:lang w:val="en-US"/>
        </w:rPr>
        <w:t xml:space="preserve"> W / m²K.</w:t>
      </w:r>
    </w:p>
    <w:p w:rsidR="0096793B" w:rsidRPr="000208BB" w:rsidRDefault="00B504D7" w:rsidP="00621F2C">
      <w:pPr>
        <w:spacing w:after="200" w:line="276" w:lineRule="auto"/>
        <w:jc w:val="both"/>
        <w:rPr>
          <w:rFonts w:cs="Arial"/>
          <w:bCs/>
          <w:iCs/>
          <w:szCs w:val="22"/>
          <w:lang w:val="en-US"/>
        </w:rPr>
      </w:pPr>
      <w:r w:rsidRPr="000208BB">
        <w:t>Willem Naudts</w:t>
      </w:r>
      <w:r w:rsidR="004F3336" w:rsidRPr="000208BB">
        <w:t>,</w:t>
      </w:r>
      <w:r w:rsidRPr="000208BB">
        <w:t xml:space="preserve"> Product Manager for sliding systems</w:t>
      </w:r>
      <w:r w:rsidRPr="000208BB">
        <w:rPr>
          <w:rStyle w:val="CommentReference"/>
          <w:sz w:val="22"/>
          <w:szCs w:val="22"/>
        </w:rPr>
        <w:t xml:space="preserve"> a</w:t>
      </w:r>
      <w:r w:rsidR="004946BD" w:rsidRPr="000208BB">
        <w:t>t Reynaers</w:t>
      </w:r>
      <w:r w:rsidR="00BC032C" w:rsidRPr="000208BB">
        <w:t xml:space="preserve"> Aluminium</w:t>
      </w:r>
      <w:r w:rsidR="004946BD" w:rsidRPr="000208BB">
        <w:t xml:space="preserve">, </w:t>
      </w:r>
      <w:r w:rsidR="0096793B" w:rsidRPr="000208BB">
        <w:t>highlights the company’s commitment to continuous improvement to ensure its market leadership in offering superior levels of performance and comfort and a reasonable price. “When we launched the ever reliable CP</w:t>
      </w:r>
      <w:r w:rsidRPr="000208BB">
        <w:t xml:space="preserve"> </w:t>
      </w:r>
      <w:r w:rsidR="0096793B" w:rsidRPr="000208BB">
        <w:t>68 in 201</w:t>
      </w:r>
      <w:r w:rsidR="007F369B" w:rsidRPr="000208BB">
        <w:t>4 it was designed to bring the superior features of our high end products to within reach of all our consumers. That desire has not changed, and the SlimPatio 68 is proof of our dedication to quality and excellence through innovative design.”</w:t>
      </w:r>
    </w:p>
    <w:sectPr w:rsidR="0096793B" w:rsidRPr="000208BB" w:rsidSect="006F748A">
      <w:headerReference w:type="default" r:id="rId8"/>
      <w:footerReference w:type="even" r:id="rId9"/>
      <w:footerReference w:type="default" r:id="rId10"/>
      <w:pgSz w:w="11906" w:h="16838" w:code="9"/>
      <w:pgMar w:top="2977" w:right="2268" w:bottom="1701" w:left="1701" w:header="851"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424" w:rsidRDefault="00382424">
      <w:r>
        <w:separator/>
      </w:r>
    </w:p>
  </w:endnote>
  <w:endnote w:type="continuationSeparator" w:id="0">
    <w:p w:rsidR="00382424" w:rsidRDefault="0038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CA7" w:rsidRDefault="002E1927">
    <w:pPr>
      <w:pStyle w:val="Footer"/>
      <w:framePr w:wrap="around" w:vAnchor="text" w:hAnchor="margin" w:xAlign="right" w:y="1"/>
      <w:rPr>
        <w:rStyle w:val="PageNumber"/>
      </w:rPr>
    </w:pPr>
    <w:r>
      <w:rPr>
        <w:rStyle w:val="PageNumber"/>
      </w:rPr>
      <w:fldChar w:fldCharType="begin"/>
    </w:r>
    <w:r w:rsidR="00AB1CA7">
      <w:rPr>
        <w:rStyle w:val="PageNumber"/>
      </w:rPr>
      <w:instrText xml:space="preserve">PAGE  </w:instrText>
    </w:r>
    <w:r>
      <w:rPr>
        <w:rStyle w:val="PageNumber"/>
      </w:rPr>
      <w:fldChar w:fldCharType="end"/>
    </w:r>
  </w:p>
  <w:p w:rsidR="00AB1CA7" w:rsidRDefault="00AB1C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CA7" w:rsidRDefault="002E1927">
    <w:pPr>
      <w:pStyle w:val="Footer"/>
      <w:framePr w:wrap="around" w:vAnchor="text" w:hAnchor="margin" w:xAlign="right" w:y="1"/>
      <w:rPr>
        <w:rStyle w:val="PageNumber"/>
      </w:rPr>
    </w:pPr>
    <w:r>
      <w:rPr>
        <w:rStyle w:val="PageNumber"/>
      </w:rPr>
      <w:fldChar w:fldCharType="begin"/>
    </w:r>
    <w:r w:rsidR="00AB1CA7">
      <w:rPr>
        <w:rStyle w:val="PageNumber"/>
      </w:rPr>
      <w:instrText xml:space="preserve">PAGE  </w:instrText>
    </w:r>
    <w:r>
      <w:rPr>
        <w:rStyle w:val="PageNumber"/>
      </w:rPr>
      <w:fldChar w:fldCharType="separate"/>
    </w:r>
    <w:r w:rsidR="000208BB">
      <w:rPr>
        <w:rStyle w:val="PageNumber"/>
        <w:noProof/>
      </w:rPr>
      <w:t>2</w:t>
    </w:r>
    <w:r>
      <w:rPr>
        <w:rStyle w:val="PageNumber"/>
      </w:rPr>
      <w:fldChar w:fldCharType="end"/>
    </w:r>
  </w:p>
  <w:p w:rsidR="00AB1CA7" w:rsidRDefault="00AB1C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424" w:rsidRDefault="00382424">
      <w:r>
        <w:separator/>
      </w:r>
    </w:p>
  </w:footnote>
  <w:footnote w:type="continuationSeparator" w:id="0">
    <w:p w:rsidR="00382424" w:rsidRDefault="00382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CA7" w:rsidRDefault="009E52E5">
    <w:pPr>
      <w:pStyle w:val="Header"/>
      <w:spacing w:line="184" w:lineRule="exact"/>
      <w:rPr>
        <w:sz w:val="12"/>
        <w:lang w:val="en-US"/>
      </w:rPr>
    </w:pPr>
    <w:r>
      <w:rPr>
        <w:b/>
        <w:bCs/>
        <w:noProof/>
        <w:color w:val="003C75"/>
        <w:sz w:val="20"/>
        <w:lang w:val="nl-BE" w:eastAsia="nl-BE"/>
      </w:rPr>
      <mc:AlternateContent>
        <mc:Choice Requires="wps">
          <w:drawing>
            <wp:anchor distT="0" distB="0" distL="114300" distR="114300" simplePos="0" relativeHeight="251659264" behindDoc="1" locked="0" layoutInCell="1" allowOverlap="1" wp14:anchorId="0E461F97" wp14:editId="3336995B">
              <wp:simplePos x="0" y="0"/>
              <wp:positionH relativeFrom="page">
                <wp:posOffset>4320540</wp:posOffset>
              </wp:positionH>
              <wp:positionV relativeFrom="page">
                <wp:posOffset>882015</wp:posOffset>
              </wp:positionV>
              <wp:extent cx="1800225" cy="55626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CA7" w:rsidRDefault="002F28E5" w:rsidP="002F28E5">
                          <w:pPr>
                            <w:spacing w:line="260" w:lineRule="exact"/>
                            <w:jc w:val="center"/>
                            <w:rPr>
                              <w:color w:val="003C75"/>
                              <w:sz w:val="24"/>
                            </w:rPr>
                          </w:pPr>
                          <w:r>
                            <w:rPr>
                              <w:color w:val="003C75"/>
                              <w:sz w:val="24"/>
                            </w:rPr>
                            <w:t>MEDIA</w:t>
                          </w:r>
                          <w:r w:rsidR="00AB1CA7">
                            <w:rPr>
                              <w:color w:val="003C75"/>
                              <w:sz w:val="24"/>
                            </w:rPr>
                            <w:t xml:space="preserve"> RELEASE</w:t>
                          </w:r>
                        </w:p>
                        <w:p w:rsidR="00AB1CA7" w:rsidRPr="002A617D" w:rsidRDefault="000208BB" w:rsidP="002F28E5">
                          <w:pPr>
                            <w:jc w:val="center"/>
                          </w:pPr>
                          <w:r>
                            <w:t xml:space="preserve">July </w:t>
                          </w:r>
                          <w:r w:rsidR="002F28E5">
                            <w:t>2018</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61F97" id="_x0000_t202" coordsize="21600,21600" o:spt="202" path="m,l,21600r21600,l21600,xe">
              <v:stroke joinstyle="miter"/>
              <v:path gradientshapeok="t" o:connecttype="rect"/>
            </v:shapetype>
            <v:shape id="Text Box 4" o:spid="_x0000_s1026" type="#_x0000_t202" style="position:absolute;margin-left:340.2pt;margin-top:69.45pt;width:141.75pt;height:4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" filled="f" stroked="f">
              <v:textbox inset="0,,0">
                <w:txbxContent>
                  <w:p w:rsidR="00AB1CA7" w:rsidRDefault="002F28E5" w:rsidP="002F28E5">
                    <w:pPr>
                      <w:spacing w:line="260" w:lineRule="exact"/>
                      <w:jc w:val="center"/>
                      <w:rPr>
                        <w:color w:val="003C75"/>
                        <w:sz w:val="24"/>
                      </w:rPr>
                    </w:pPr>
                    <w:r>
                      <w:rPr>
                        <w:color w:val="003C75"/>
                        <w:sz w:val="24"/>
                      </w:rPr>
                      <w:t>MEDIA</w:t>
                    </w:r>
                    <w:r w:rsidR="00AB1CA7">
                      <w:rPr>
                        <w:color w:val="003C75"/>
                        <w:sz w:val="24"/>
                      </w:rPr>
                      <w:t xml:space="preserve"> RELEASE</w:t>
                    </w:r>
                  </w:p>
                  <w:p w:rsidR="00AB1CA7" w:rsidRPr="002A617D" w:rsidRDefault="000208BB" w:rsidP="002F28E5">
                    <w:pPr>
                      <w:jc w:val="center"/>
                    </w:pPr>
                    <w:r>
                      <w:t xml:space="preserve">July </w:t>
                    </w:r>
                    <w:r w:rsidR="002F28E5">
                      <w:t>2018</w:t>
                    </w:r>
                  </w:p>
                </w:txbxContent>
              </v:textbox>
              <w10:wrap anchorx="page" anchory="page"/>
            </v:shape>
          </w:pict>
        </mc:Fallback>
      </mc:AlternateContent>
    </w:r>
    <w:r w:rsidR="00AB1CA7">
      <w:rPr>
        <w:b/>
        <w:bCs/>
        <w:noProof/>
        <w:color w:val="003C75"/>
        <w:sz w:val="14"/>
        <w:lang w:val="nl-BE" w:eastAsia="nl-BE"/>
      </w:rPr>
      <w:drawing>
        <wp:anchor distT="0" distB="0" distL="114300" distR="114300" simplePos="0" relativeHeight="251656192" behindDoc="0" locked="0" layoutInCell="1" allowOverlap="1" wp14:anchorId="50A6060F" wp14:editId="0C434AAA">
          <wp:simplePos x="0" y="0"/>
          <wp:positionH relativeFrom="page">
            <wp:posOffset>6480810</wp:posOffset>
          </wp:positionH>
          <wp:positionV relativeFrom="page">
            <wp:posOffset>540385</wp:posOffset>
          </wp:positionV>
          <wp:extent cx="1076325" cy="1076325"/>
          <wp:effectExtent l="0" t="0" r="9525" b="9525"/>
          <wp:wrapNone/>
          <wp:docPr id="3" name="Picture 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anchor>
      </w:drawing>
    </w:r>
    <w:r>
      <w:rPr>
        <w:b/>
        <w:bCs/>
        <w:noProof/>
        <w:color w:val="003C75"/>
        <w:sz w:val="14"/>
        <w:lang w:val="nl-BE" w:eastAsia="nl-BE"/>
      </w:rPr>
      <mc:AlternateContent>
        <mc:Choice Requires="wps">
          <w:drawing>
            <wp:anchor distT="0" distB="0" distL="114300" distR="114300" simplePos="0" relativeHeight="251658240" behindDoc="1" locked="0" layoutInCell="1" allowOverlap="1" wp14:anchorId="0C940DBD" wp14:editId="26DFC50F">
              <wp:simplePos x="0" y="0"/>
              <wp:positionH relativeFrom="page">
                <wp:posOffset>0</wp:posOffset>
              </wp:positionH>
              <wp:positionV relativeFrom="page">
                <wp:posOffset>540385</wp:posOffset>
              </wp:positionV>
              <wp:extent cx="6480175" cy="1080135"/>
              <wp:effectExtent l="0" t="0" r="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080135"/>
                      </a:xfrm>
                      <a:prstGeom prst="rect">
                        <a:avLst/>
                      </a:prstGeom>
                      <a:solidFill>
                        <a:srgbClr val="C2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975F9" id="Rectangle 2" o:spid="_x0000_s1026" style="position:absolute;margin-left:0;margin-top:42.55pt;width:510.25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" fillcolor="#c2c1c1" stroked="f">
              <w10:wrap anchorx="page" anchory="page"/>
            </v:rect>
          </w:pict>
        </mc:Fallback>
      </mc:AlternateContent>
    </w:r>
    <w:r>
      <w:rPr>
        <w:b/>
        <w:bCs/>
        <w:noProof/>
        <w:color w:val="003C75"/>
        <w:sz w:val="14"/>
        <w:lang w:val="nl-BE" w:eastAsia="nl-BE"/>
      </w:rPr>
      <mc:AlternateContent>
        <mc:Choice Requires="wps">
          <w:drawing>
            <wp:anchor distT="0" distB="0" distL="114300" distR="114300" simplePos="0" relativeHeight="251657216" behindDoc="1" locked="0" layoutInCell="1" allowOverlap="1" wp14:anchorId="7197892B" wp14:editId="5D7623B7">
              <wp:simplePos x="0" y="0"/>
              <wp:positionH relativeFrom="page">
                <wp:posOffset>0</wp:posOffset>
              </wp:positionH>
              <wp:positionV relativeFrom="page">
                <wp:posOffset>0</wp:posOffset>
              </wp:positionV>
              <wp:extent cx="6480175" cy="10692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0692130"/>
                      </a:xfrm>
                      <a:prstGeom prst="rect">
                        <a:avLst/>
                      </a:prstGeom>
                      <a:solidFill>
                        <a:srgbClr val="DEDE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CF704" id="Rectangle 1" o:spid="_x0000_s1026" style="position:absolute;margin-left:0;margin-top:0;width:510.25pt;height:84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" fillcolor="#dededd"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02D72"/>
    <w:multiLevelType w:val="hybridMultilevel"/>
    <w:tmpl w:val="58425A4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4D41C2D"/>
    <w:multiLevelType w:val="hybridMultilevel"/>
    <w:tmpl w:val="1F3CA778"/>
    <w:lvl w:ilvl="0" w:tplc="24ECB91C">
      <w:start w:val="1"/>
      <w:numFmt w:val="bullet"/>
      <w:lvlText w:val=""/>
      <w:lvlJc w:val="left"/>
      <w:pPr>
        <w:tabs>
          <w:tab w:val="num" w:pos="720"/>
        </w:tabs>
        <w:ind w:left="720" w:hanging="360"/>
      </w:pPr>
      <w:rPr>
        <w:rFonts w:ascii="Wingdings" w:hAnsi="Wingdings" w:hint="default"/>
      </w:rPr>
    </w:lvl>
    <w:lvl w:ilvl="1" w:tplc="D8888A90" w:tentative="1">
      <w:start w:val="1"/>
      <w:numFmt w:val="bullet"/>
      <w:lvlText w:val=""/>
      <w:lvlJc w:val="left"/>
      <w:pPr>
        <w:tabs>
          <w:tab w:val="num" w:pos="1440"/>
        </w:tabs>
        <w:ind w:left="1440" w:hanging="360"/>
      </w:pPr>
      <w:rPr>
        <w:rFonts w:ascii="Wingdings" w:hAnsi="Wingdings" w:hint="default"/>
      </w:rPr>
    </w:lvl>
    <w:lvl w:ilvl="2" w:tplc="4FC6B986" w:tentative="1">
      <w:start w:val="1"/>
      <w:numFmt w:val="bullet"/>
      <w:lvlText w:val=""/>
      <w:lvlJc w:val="left"/>
      <w:pPr>
        <w:tabs>
          <w:tab w:val="num" w:pos="2160"/>
        </w:tabs>
        <w:ind w:left="2160" w:hanging="360"/>
      </w:pPr>
      <w:rPr>
        <w:rFonts w:ascii="Wingdings" w:hAnsi="Wingdings" w:hint="default"/>
      </w:rPr>
    </w:lvl>
    <w:lvl w:ilvl="3" w:tplc="E612EE84" w:tentative="1">
      <w:start w:val="1"/>
      <w:numFmt w:val="bullet"/>
      <w:lvlText w:val=""/>
      <w:lvlJc w:val="left"/>
      <w:pPr>
        <w:tabs>
          <w:tab w:val="num" w:pos="2880"/>
        </w:tabs>
        <w:ind w:left="2880" w:hanging="360"/>
      </w:pPr>
      <w:rPr>
        <w:rFonts w:ascii="Wingdings" w:hAnsi="Wingdings" w:hint="default"/>
      </w:rPr>
    </w:lvl>
    <w:lvl w:ilvl="4" w:tplc="BDA87858" w:tentative="1">
      <w:start w:val="1"/>
      <w:numFmt w:val="bullet"/>
      <w:lvlText w:val=""/>
      <w:lvlJc w:val="left"/>
      <w:pPr>
        <w:tabs>
          <w:tab w:val="num" w:pos="3600"/>
        </w:tabs>
        <w:ind w:left="3600" w:hanging="360"/>
      </w:pPr>
      <w:rPr>
        <w:rFonts w:ascii="Wingdings" w:hAnsi="Wingdings" w:hint="default"/>
      </w:rPr>
    </w:lvl>
    <w:lvl w:ilvl="5" w:tplc="2A5676A6" w:tentative="1">
      <w:start w:val="1"/>
      <w:numFmt w:val="bullet"/>
      <w:lvlText w:val=""/>
      <w:lvlJc w:val="left"/>
      <w:pPr>
        <w:tabs>
          <w:tab w:val="num" w:pos="4320"/>
        </w:tabs>
        <w:ind w:left="4320" w:hanging="360"/>
      </w:pPr>
      <w:rPr>
        <w:rFonts w:ascii="Wingdings" w:hAnsi="Wingdings" w:hint="default"/>
      </w:rPr>
    </w:lvl>
    <w:lvl w:ilvl="6" w:tplc="250EE002" w:tentative="1">
      <w:start w:val="1"/>
      <w:numFmt w:val="bullet"/>
      <w:lvlText w:val=""/>
      <w:lvlJc w:val="left"/>
      <w:pPr>
        <w:tabs>
          <w:tab w:val="num" w:pos="5040"/>
        </w:tabs>
        <w:ind w:left="5040" w:hanging="360"/>
      </w:pPr>
      <w:rPr>
        <w:rFonts w:ascii="Wingdings" w:hAnsi="Wingdings" w:hint="default"/>
      </w:rPr>
    </w:lvl>
    <w:lvl w:ilvl="7" w:tplc="2F7AD734" w:tentative="1">
      <w:start w:val="1"/>
      <w:numFmt w:val="bullet"/>
      <w:lvlText w:val=""/>
      <w:lvlJc w:val="left"/>
      <w:pPr>
        <w:tabs>
          <w:tab w:val="num" w:pos="5760"/>
        </w:tabs>
        <w:ind w:left="5760" w:hanging="360"/>
      </w:pPr>
      <w:rPr>
        <w:rFonts w:ascii="Wingdings" w:hAnsi="Wingdings" w:hint="default"/>
      </w:rPr>
    </w:lvl>
    <w:lvl w:ilvl="8" w:tplc="633A24C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B74C9"/>
    <w:multiLevelType w:val="hybridMultilevel"/>
    <w:tmpl w:val="57D059DC"/>
    <w:lvl w:ilvl="0" w:tplc="4EB01A6A">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9CC168B"/>
    <w:multiLevelType w:val="hybridMultilevel"/>
    <w:tmpl w:val="15EE90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A174000"/>
    <w:multiLevelType w:val="hybridMultilevel"/>
    <w:tmpl w:val="F2125E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2E4778D"/>
    <w:multiLevelType w:val="hybridMultilevel"/>
    <w:tmpl w:val="7A92B238"/>
    <w:lvl w:ilvl="0" w:tplc="B412A436">
      <w:start w:val="1"/>
      <w:numFmt w:val="bullet"/>
      <w:lvlText w:val=""/>
      <w:lvlJc w:val="left"/>
      <w:pPr>
        <w:tabs>
          <w:tab w:val="num" w:pos="720"/>
        </w:tabs>
        <w:ind w:left="720" w:hanging="360"/>
      </w:pPr>
      <w:rPr>
        <w:rFonts w:ascii="Wingdings" w:hAnsi="Wingdings" w:hint="default"/>
      </w:rPr>
    </w:lvl>
    <w:lvl w:ilvl="1" w:tplc="415E11E2">
      <w:start w:val="1"/>
      <w:numFmt w:val="bullet"/>
      <w:lvlText w:val=""/>
      <w:lvlJc w:val="left"/>
      <w:pPr>
        <w:tabs>
          <w:tab w:val="num" w:pos="1440"/>
        </w:tabs>
        <w:ind w:left="1440" w:hanging="360"/>
      </w:pPr>
      <w:rPr>
        <w:rFonts w:ascii="Wingdings" w:hAnsi="Wingdings" w:hint="default"/>
      </w:rPr>
    </w:lvl>
    <w:lvl w:ilvl="2" w:tplc="77E8809C" w:tentative="1">
      <w:start w:val="1"/>
      <w:numFmt w:val="bullet"/>
      <w:lvlText w:val=""/>
      <w:lvlJc w:val="left"/>
      <w:pPr>
        <w:tabs>
          <w:tab w:val="num" w:pos="2160"/>
        </w:tabs>
        <w:ind w:left="2160" w:hanging="360"/>
      </w:pPr>
      <w:rPr>
        <w:rFonts w:ascii="Wingdings" w:hAnsi="Wingdings" w:hint="default"/>
      </w:rPr>
    </w:lvl>
    <w:lvl w:ilvl="3" w:tplc="46D27662" w:tentative="1">
      <w:start w:val="1"/>
      <w:numFmt w:val="bullet"/>
      <w:lvlText w:val=""/>
      <w:lvlJc w:val="left"/>
      <w:pPr>
        <w:tabs>
          <w:tab w:val="num" w:pos="2880"/>
        </w:tabs>
        <w:ind w:left="2880" w:hanging="360"/>
      </w:pPr>
      <w:rPr>
        <w:rFonts w:ascii="Wingdings" w:hAnsi="Wingdings" w:hint="default"/>
      </w:rPr>
    </w:lvl>
    <w:lvl w:ilvl="4" w:tplc="F1201CB8" w:tentative="1">
      <w:start w:val="1"/>
      <w:numFmt w:val="bullet"/>
      <w:lvlText w:val=""/>
      <w:lvlJc w:val="left"/>
      <w:pPr>
        <w:tabs>
          <w:tab w:val="num" w:pos="3600"/>
        </w:tabs>
        <w:ind w:left="3600" w:hanging="360"/>
      </w:pPr>
      <w:rPr>
        <w:rFonts w:ascii="Wingdings" w:hAnsi="Wingdings" w:hint="default"/>
      </w:rPr>
    </w:lvl>
    <w:lvl w:ilvl="5" w:tplc="49DCD876" w:tentative="1">
      <w:start w:val="1"/>
      <w:numFmt w:val="bullet"/>
      <w:lvlText w:val=""/>
      <w:lvlJc w:val="left"/>
      <w:pPr>
        <w:tabs>
          <w:tab w:val="num" w:pos="4320"/>
        </w:tabs>
        <w:ind w:left="4320" w:hanging="360"/>
      </w:pPr>
      <w:rPr>
        <w:rFonts w:ascii="Wingdings" w:hAnsi="Wingdings" w:hint="default"/>
      </w:rPr>
    </w:lvl>
    <w:lvl w:ilvl="6" w:tplc="B74C86BA" w:tentative="1">
      <w:start w:val="1"/>
      <w:numFmt w:val="bullet"/>
      <w:lvlText w:val=""/>
      <w:lvlJc w:val="left"/>
      <w:pPr>
        <w:tabs>
          <w:tab w:val="num" w:pos="5040"/>
        </w:tabs>
        <w:ind w:left="5040" w:hanging="360"/>
      </w:pPr>
      <w:rPr>
        <w:rFonts w:ascii="Wingdings" w:hAnsi="Wingdings" w:hint="default"/>
      </w:rPr>
    </w:lvl>
    <w:lvl w:ilvl="7" w:tplc="17522BDC" w:tentative="1">
      <w:start w:val="1"/>
      <w:numFmt w:val="bullet"/>
      <w:lvlText w:val=""/>
      <w:lvlJc w:val="left"/>
      <w:pPr>
        <w:tabs>
          <w:tab w:val="num" w:pos="5760"/>
        </w:tabs>
        <w:ind w:left="5760" w:hanging="360"/>
      </w:pPr>
      <w:rPr>
        <w:rFonts w:ascii="Wingdings" w:hAnsi="Wingdings" w:hint="default"/>
      </w:rPr>
    </w:lvl>
    <w:lvl w:ilvl="8" w:tplc="018A64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3C3FF2"/>
    <w:multiLevelType w:val="hybridMultilevel"/>
    <w:tmpl w:val="3C12D1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3D25873"/>
    <w:multiLevelType w:val="hybridMultilevel"/>
    <w:tmpl w:val="B48267DE"/>
    <w:lvl w:ilvl="0" w:tplc="2152BE5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A70534C"/>
    <w:multiLevelType w:val="hybridMultilevel"/>
    <w:tmpl w:val="95987C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AE727C5"/>
    <w:multiLevelType w:val="hybridMultilevel"/>
    <w:tmpl w:val="BF62AF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20B1046"/>
    <w:multiLevelType w:val="hybridMultilevel"/>
    <w:tmpl w:val="E92AA568"/>
    <w:lvl w:ilvl="0" w:tplc="1C7E9674">
      <w:start w:val="1"/>
      <w:numFmt w:val="bullet"/>
      <w:lvlText w:val=""/>
      <w:lvlJc w:val="left"/>
      <w:pPr>
        <w:tabs>
          <w:tab w:val="num" w:pos="720"/>
        </w:tabs>
        <w:ind w:left="720" w:hanging="360"/>
      </w:pPr>
      <w:rPr>
        <w:rFonts w:ascii="Wingdings" w:hAnsi="Wingdings" w:hint="default"/>
      </w:rPr>
    </w:lvl>
    <w:lvl w:ilvl="1" w:tplc="78048F48" w:tentative="1">
      <w:start w:val="1"/>
      <w:numFmt w:val="bullet"/>
      <w:lvlText w:val=""/>
      <w:lvlJc w:val="left"/>
      <w:pPr>
        <w:tabs>
          <w:tab w:val="num" w:pos="1440"/>
        </w:tabs>
        <w:ind w:left="1440" w:hanging="360"/>
      </w:pPr>
      <w:rPr>
        <w:rFonts w:ascii="Wingdings" w:hAnsi="Wingdings" w:hint="default"/>
      </w:rPr>
    </w:lvl>
    <w:lvl w:ilvl="2" w:tplc="375C48BE" w:tentative="1">
      <w:start w:val="1"/>
      <w:numFmt w:val="bullet"/>
      <w:lvlText w:val=""/>
      <w:lvlJc w:val="left"/>
      <w:pPr>
        <w:tabs>
          <w:tab w:val="num" w:pos="2160"/>
        </w:tabs>
        <w:ind w:left="2160" w:hanging="360"/>
      </w:pPr>
      <w:rPr>
        <w:rFonts w:ascii="Wingdings" w:hAnsi="Wingdings" w:hint="default"/>
      </w:rPr>
    </w:lvl>
    <w:lvl w:ilvl="3" w:tplc="2BACBBDC" w:tentative="1">
      <w:start w:val="1"/>
      <w:numFmt w:val="bullet"/>
      <w:lvlText w:val=""/>
      <w:lvlJc w:val="left"/>
      <w:pPr>
        <w:tabs>
          <w:tab w:val="num" w:pos="2880"/>
        </w:tabs>
        <w:ind w:left="2880" w:hanging="360"/>
      </w:pPr>
      <w:rPr>
        <w:rFonts w:ascii="Wingdings" w:hAnsi="Wingdings" w:hint="default"/>
      </w:rPr>
    </w:lvl>
    <w:lvl w:ilvl="4" w:tplc="9CCA6318" w:tentative="1">
      <w:start w:val="1"/>
      <w:numFmt w:val="bullet"/>
      <w:lvlText w:val=""/>
      <w:lvlJc w:val="left"/>
      <w:pPr>
        <w:tabs>
          <w:tab w:val="num" w:pos="3600"/>
        </w:tabs>
        <w:ind w:left="3600" w:hanging="360"/>
      </w:pPr>
      <w:rPr>
        <w:rFonts w:ascii="Wingdings" w:hAnsi="Wingdings" w:hint="default"/>
      </w:rPr>
    </w:lvl>
    <w:lvl w:ilvl="5" w:tplc="F36C0216" w:tentative="1">
      <w:start w:val="1"/>
      <w:numFmt w:val="bullet"/>
      <w:lvlText w:val=""/>
      <w:lvlJc w:val="left"/>
      <w:pPr>
        <w:tabs>
          <w:tab w:val="num" w:pos="4320"/>
        </w:tabs>
        <w:ind w:left="4320" w:hanging="360"/>
      </w:pPr>
      <w:rPr>
        <w:rFonts w:ascii="Wingdings" w:hAnsi="Wingdings" w:hint="default"/>
      </w:rPr>
    </w:lvl>
    <w:lvl w:ilvl="6" w:tplc="3FDE8DFE" w:tentative="1">
      <w:start w:val="1"/>
      <w:numFmt w:val="bullet"/>
      <w:lvlText w:val=""/>
      <w:lvlJc w:val="left"/>
      <w:pPr>
        <w:tabs>
          <w:tab w:val="num" w:pos="5040"/>
        </w:tabs>
        <w:ind w:left="5040" w:hanging="360"/>
      </w:pPr>
      <w:rPr>
        <w:rFonts w:ascii="Wingdings" w:hAnsi="Wingdings" w:hint="default"/>
      </w:rPr>
    </w:lvl>
    <w:lvl w:ilvl="7" w:tplc="E89C49BE" w:tentative="1">
      <w:start w:val="1"/>
      <w:numFmt w:val="bullet"/>
      <w:lvlText w:val=""/>
      <w:lvlJc w:val="left"/>
      <w:pPr>
        <w:tabs>
          <w:tab w:val="num" w:pos="5760"/>
        </w:tabs>
        <w:ind w:left="5760" w:hanging="360"/>
      </w:pPr>
      <w:rPr>
        <w:rFonts w:ascii="Wingdings" w:hAnsi="Wingdings" w:hint="default"/>
      </w:rPr>
    </w:lvl>
    <w:lvl w:ilvl="8" w:tplc="6318F4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6B56DD"/>
    <w:multiLevelType w:val="hybridMultilevel"/>
    <w:tmpl w:val="2D12517C"/>
    <w:lvl w:ilvl="0" w:tplc="5D1C718C">
      <w:start w:val="1"/>
      <w:numFmt w:val="bullet"/>
      <w:lvlText w:val=""/>
      <w:lvlJc w:val="left"/>
      <w:pPr>
        <w:tabs>
          <w:tab w:val="num" w:pos="720"/>
        </w:tabs>
        <w:ind w:left="720" w:hanging="360"/>
      </w:pPr>
      <w:rPr>
        <w:rFonts w:ascii="Wingdings" w:hAnsi="Wingdings" w:hint="default"/>
      </w:rPr>
    </w:lvl>
    <w:lvl w:ilvl="1" w:tplc="8960C000">
      <w:start w:val="1"/>
      <w:numFmt w:val="bullet"/>
      <w:lvlText w:val=""/>
      <w:lvlJc w:val="left"/>
      <w:pPr>
        <w:tabs>
          <w:tab w:val="num" w:pos="1440"/>
        </w:tabs>
        <w:ind w:left="1440" w:hanging="360"/>
      </w:pPr>
      <w:rPr>
        <w:rFonts w:ascii="Wingdings" w:hAnsi="Wingdings" w:hint="default"/>
      </w:rPr>
    </w:lvl>
    <w:lvl w:ilvl="2" w:tplc="72C2E22A" w:tentative="1">
      <w:start w:val="1"/>
      <w:numFmt w:val="bullet"/>
      <w:lvlText w:val=""/>
      <w:lvlJc w:val="left"/>
      <w:pPr>
        <w:tabs>
          <w:tab w:val="num" w:pos="2160"/>
        </w:tabs>
        <w:ind w:left="2160" w:hanging="360"/>
      </w:pPr>
      <w:rPr>
        <w:rFonts w:ascii="Wingdings" w:hAnsi="Wingdings" w:hint="default"/>
      </w:rPr>
    </w:lvl>
    <w:lvl w:ilvl="3" w:tplc="131EC2D6" w:tentative="1">
      <w:start w:val="1"/>
      <w:numFmt w:val="bullet"/>
      <w:lvlText w:val=""/>
      <w:lvlJc w:val="left"/>
      <w:pPr>
        <w:tabs>
          <w:tab w:val="num" w:pos="2880"/>
        </w:tabs>
        <w:ind w:left="2880" w:hanging="360"/>
      </w:pPr>
      <w:rPr>
        <w:rFonts w:ascii="Wingdings" w:hAnsi="Wingdings" w:hint="default"/>
      </w:rPr>
    </w:lvl>
    <w:lvl w:ilvl="4" w:tplc="44D061E8" w:tentative="1">
      <w:start w:val="1"/>
      <w:numFmt w:val="bullet"/>
      <w:lvlText w:val=""/>
      <w:lvlJc w:val="left"/>
      <w:pPr>
        <w:tabs>
          <w:tab w:val="num" w:pos="3600"/>
        </w:tabs>
        <w:ind w:left="3600" w:hanging="360"/>
      </w:pPr>
      <w:rPr>
        <w:rFonts w:ascii="Wingdings" w:hAnsi="Wingdings" w:hint="default"/>
      </w:rPr>
    </w:lvl>
    <w:lvl w:ilvl="5" w:tplc="92761B22" w:tentative="1">
      <w:start w:val="1"/>
      <w:numFmt w:val="bullet"/>
      <w:lvlText w:val=""/>
      <w:lvlJc w:val="left"/>
      <w:pPr>
        <w:tabs>
          <w:tab w:val="num" w:pos="4320"/>
        </w:tabs>
        <w:ind w:left="4320" w:hanging="360"/>
      </w:pPr>
      <w:rPr>
        <w:rFonts w:ascii="Wingdings" w:hAnsi="Wingdings" w:hint="default"/>
      </w:rPr>
    </w:lvl>
    <w:lvl w:ilvl="6" w:tplc="4AC873D8" w:tentative="1">
      <w:start w:val="1"/>
      <w:numFmt w:val="bullet"/>
      <w:lvlText w:val=""/>
      <w:lvlJc w:val="left"/>
      <w:pPr>
        <w:tabs>
          <w:tab w:val="num" w:pos="5040"/>
        </w:tabs>
        <w:ind w:left="5040" w:hanging="360"/>
      </w:pPr>
      <w:rPr>
        <w:rFonts w:ascii="Wingdings" w:hAnsi="Wingdings" w:hint="default"/>
      </w:rPr>
    </w:lvl>
    <w:lvl w:ilvl="7" w:tplc="8488F658" w:tentative="1">
      <w:start w:val="1"/>
      <w:numFmt w:val="bullet"/>
      <w:lvlText w:val=""/>
      <w:lvlJc w:val="left"/>
      <w:pPr>
        <w:tabs>
          <w:tab w:val="num" w:pos="5760"/>
        </w:tabs>
        <w:ind w:left="5760" w:hanging="360"/>
      </w:pPr>
      <w:rPr>
        <w:rFonts w:ascii="Wingdings" w:hAnsi="Wingdings" w:hint="default"/>
      </w:rPr>
    </w:lvl>
    <w:lvl w:ilvl="8" w:tplc="58FACD5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444397"/>
    <w:multiLevelType w:val="hybridMultilevel"/>
    <w:tmpl w:val="AFA030E2"/>
    <w:lvl w:ilvl="0" w:tplc="A7A4AFF4">
      <w:start w:val="1"/>
      <w:numFmt w:val="bullet"/>
      <w:lvlText w:val="-"/>
      <w:lvlJc w:val="left"/>
      <w:pPr>
        <w:ind w:left="720" w:hanging="360"/>
      </w:pPr>
      <w:rPr>
        <w:rFonts w:ascii="Arial" w:eastAsia="Times New Roman" w:hAnsi="Arial" w:cs="Arial" w:hint="default"/>
        <w:b/>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E2C42E8"/>
    <w:multiLevelType w:val="hybridMultilevel"/>
    <w:tmpl w:val="FF948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8E65BE"/>
    <w:multiLevelType w:val="hybridMultilevel"/>
    <w:tmpl w:val="116A5E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2"/>
  </w:num>
  <w:num w:numId="4">
    <w:abstractNumId w:val="8"/>
  </w:num>
  <w:num w:numId="5">
    <w:abstractNumId w:val="0"/>
  </w:num>
  <w:num w:numId="6">
    <w:abstractNumId w:val="6"/>
  </w:num>
  <w:num w:numId="7">
    <w:abstractNumId w:val="4"/>
  </w:num>
  <w:num w:numId="8">
    <w:abstractNumId w:val="1"/>
  </w:num>
  <w:num w:numId="9">
    <w:abstractNumId w:val="10"/>
  </w:num>
  <w:num w:numId="10">
    <w:abstractNumId w:val="9"/>
  </w:num>
  <w:num w:numId="11">
    <w:abstractNumId w:val="3"/>
  </w:num>
  <w:num w:numId="12">
    <w:abstractNumId w:val="2"/>
  </w:num>
  <w:num w:numId="13">
    <w:abstractNumId w:val="13"/>
  </w:num>
  <w:num w:numId="14">
    <w:abstractNumId w:val="11"/>
  </w:num>
  <w:num w:numId="1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d7d7d7,#dededd,#c2c1c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3A"/>
    <w:rsid w:val="0000426B"/>
    <w:rsid w:val="000055E7"/>
    <w:rsid w:val="0001091C"/>
    <w:rsid w:val="000153FC"/>
    <w:rsid w:val="00015E0A"/>
    <w:rsid w:val="000208BB"/>
    <w:rsid w:val="00031C6B"/>
    <w:rsid w:val="00032C91"/>
    <w:rsid w:val="00033782"/>
    <w:rsid w:val="00042D93"/>
    <w:rsid w:val="000434F5"/>
    <w:rsid w:val="0004381C"/>
    <w:rsid w:val="00056971"/>
    <w:rsid w:val="000604F1"/>
    <w:rsid w:val="00063BE9"/>
    <w:rsid w:val="000812BE"/>
    <w:rsid w:val="000814EA"/>
    <w:rsid w:val="00090304"/>
    <w:rsid w:val="00093E1B"/>
    <w:rsid w:val="00094D57"/>
    <w:rsid w:val="0009553A"/>
    <w:rsid w:val="00097E21"/>
    <w:rsid w:val="000A306E"/>
    <w:rsid w:val="000A7104"/>
    <w:rsid w:val="000B471C"/>
    <w:rsid w:val="000C3F1F"/>
    <w:rsid w:val="000C4316"/>
    <w:rsid w:val="000C45C8"/>
    <w:rsid w:val="000C6F1A"/>
    <w:rsid w:val="000D3D6E"/>
    <w:rsid w:val="000D77CA"/>
    <w:rsid w:val="000E2CB0"/>
    <w:rsid w:val="000F08C6"/>
    <w:rsid w:val="000F1063"/>
    <w:rsid w:val="000F3851"/>
    <w:rsid w:val="00100637"/>
    <w:rsid w:val="00103D45"/>
    <w:rsid w:val="00105BA1"/>
    <w:rsid w:val="00106B3D"/>
    <w:rsid w:val="00106CB1"/>
    <w:rsid w:val="00107E9D"/>
    <w:rsid w:val="00110C11"/>
    <w:rsid w:val="001125CF"/>
    <w:rsid w:val="00113B91"/>
    <w:rsid w:val="00113CB7"/>
    <w:rsid w:val="00122F85"/>
    <w:rsid w:val="0012463B"/>
    <w:rsid w:val="0013719C"/>
    <w:rsid w:val="0014174F"/>
    <w:rsid w:val="00144678"/>
    <w:rsid w:val="00153AEB"/>
    <w:rsid w:val="00157DF1"/>
    <w:rsid w:val="00171CD8"/>
    <w:rsid w:val="00173588"/>
    <w:rsid w:val="001741F7"/>
    <w:rsid w:val="00191859"/>
    <w:rsid w:val="00192E5F"/>
    <w:rsid w:val="00196531"/>
    <w:rsid w:val="001A4F8F"/>
    <w:rsid w:val="001B298A"/>
    <w:rsid w:val="001B7AE4"/>
    <w:rsid w:val="001C40A7"/>
    <w:rsid w:val="001C52C9"/>
    <w:rsid w:val="001D418F"/>
    <w:rsid w:val="001D42EC"/>
    <w:rsid w:val="001D5827"/>
    <w:rsid w:val="002012BC"/>
    <w:rsid w:val="002013A3"/>
    <w:rsid w:val="00206218"/>
    <w:rsid w:val="0020733B"/>
    <w:rsid w:val="00207C1A"/>
    <w:rsid w:val="00207DDE"/>
    <w:rsid w:val="00222A9F"/>
    <w:rsid w:val="00222CD2"/>
    <w:rsid w:val="00223FB9"/>
    <w:rsid w:val="0022563B"/>
    <w:rsid w:val="0024731B"/>
    <w:rsid w:val="0024768D"/>
    <w:rsid w:val="0025219A"/>
    <w:rsid w:val="00252B3C"/>
    <w:rsid w:val="00253CF8"/>
    <w:rsid w:val="002555E3"/>
    <w:rsid w:val="00256D24"/>
    <w:rsid w:val="00260ACA"/>
    <w:rsid w:val="00265A25"/>
    <w:rsid w:val="0027405D"/>
    <w:rsid w:val="0027552B"/>
    <w:rsid w:val="0027617C"/>
    <w:rsid w:val="00276A56"/>
    <w:rsid w:val="002813E4"/>
    <w:rsid w:val="00282439"/>
    <w:rsid w:val="002827E6"/>
    <w:rsid w:val="00292024"/>
    <w:rsid w:val="00294218"/>
    <w:rsid w:val="002A2370"/>
    <w:rsid w:val="002A4113"/>
    <w:rsid w:val="002A617D"/>
    <w:rsid w:val="002B4708"/>
    <w:rsid w:val="002B5523"/>
    <w:rsid w:val="002B5899"/>
    <w:rsid w:val="002C1775"/>
    <w:rsid w:val="002C2E8F"/>
    <w:rsid w:val="002D2999"/>
    <w:rsid w:val="002D5F76"/>
    <w:rsid w:val="002E1927"/>
    <w:rsid w:val="002E3507"/>
    <w:rsid w:val="002F28E5"/>
    <w:rsid w:val="002F5237"/>
    <w:rsid w:val="002F6A71"/>
    <w:rsid w:val="002F78F5"/>
    <w:rsid w:val="0030222D"/>
    <w:rsid w:val="00311C4C"/>
    <w:rsid w:val="003223F6"/>
    <w:rsid w:val="00323664"/>
    <w:rsid w:val="00346861"/>
    <w:rsid w:val="00346A59"/>
    <w:rsid w:val="00352EF5"/>
    <w:rsid w:val="0035349C"/>
    <w:rsid w:val="00353573"/>
    <w:rsid w:val="0035482E"/>
    <w:rsid w:val="00362F7E"/>
    <w:rsid w:val="003662A8"/>
    <w:rsid w:val="00370D98"/>
    <w:rsid w:val="003730C3"/>
    <w:rsid w:val="00382424"/>
    <w:rsid w:val="003931D2"/>
    <w:rsid w:val="00394053"/>
    <w:rsid w:val="00394980"/>
    <w:rsid w:val="003A136D"/>
    <w:rsid w:val="003A58BB"/>
    <w:rsid w:val="003A6FCC"/>
    <w:rsid w:val="003B0984"/>
    <w:rsid w:val="003B726E"/>
    <w:rsid w:val="003C3E3C"/>
    <w:rsid w:val="003D0C88"/>
    <w:rsid w:val="003D4FCD"/>
    <w:rsid w:val="003D6FA0"/>
    <w:rsid w:val="003E4FD8"/>
    <w:rsid w:val="00407EC2"/>
    <w:rsid w:val="00415B8F"/>
    <w:rsid w:val="0042331C"/>
    <w:rsid w:val="00424970"/>
    <w:rsid w:val="00427E10"/>
    <w:rsid w:val="00435FC0"/>
    <w:rsid w:val="0044088C"/>
    <w:rsid w:val="00441F94"/>
    <w:rsid w:val="00441FB2"/>
    <w:rsid w:val="00442495"/>
    <w:rsid w:val="004475EA"/>
    <w:rsid w:val="00450DB6"/>
    <w:rsid w:val="00455DC0"/>
    <w:rsid w:val="0046171D"/>
    <w:rsid w:val="00463FB7"/>
    <w:rsid w:val="004667A3"/>
    <w:rsid w:val="00466902"/>
    <w:rsid w:val="0047135B"/>
    <w:rsid w:val="00483F7E"/>
    <w:rsid w:val="00491628"/>
    <w:rsid w:val="004946BD"/>
    <w:rsid w:val="004965B4"/>
    <w:rsid w:val="00497EDF"/>
    <w:rsid w:val="004A0AE0"/>
    <w:rsid w:val="004A1773"/>
    <w:rsid w:val="004A1A5B"/>
    <w:rsid w:val="004A4D3D"/>
    <w:rsid w:val="004B4082"/>
    <w:rsid w:val="004B70FE"/>
    <w:rsid w:val="004D686B"/>
    <w:rsid w:val="004D768A"/>
    <w:rsid w:val="004E0813"/>
    <w:rsid w:val="004E47CD"/>
    <w:rsid w:val="004F1C50"/>
    <w:rsid w:val="004F3336"/>
    <w:rsid w:val="004F3347"/>
    <w:rsid w:val="0050108F"/>
    <w:rsid w:val="00501EEA"/>
    <w:rsid w:val="0050287E"/>
    <w:rsid w:val="00502F25"/>
    <w:rsid w:val="00504B4B"/>
    <w:rsid w:val="0051426C"/>
    <w:rsid w:val="005252E8"/>
    <w:rsid w:val="00530097"/>
    <w:rsid w:val="00533817"/>
    <w:rsid w:val="00540C7C"/>
    <w:rsid w:val="005442DD"/>
    <w:rsid w:val="005469CA"/>
    <w:rsid w:val="00551264"/>
    <w:rsid w:val="005569A3"/>
    <w:rsid w:val="005571E4"/>
    <w:rsid w:val="00560E4E"/>
    <w:rsid w:val="005637ED"/>
    <w:rsid w:val="00567AA7"/>
    <w:rsid w:val="005749ED"/>
    <w:rsid w:val="005754B9"/>
    <w:rsid w:val="00582A58"/>
    <w:rsid w:val="0058631A"/>
    <w:rsid w:val="00587B6D"/>
    <w:rsid w:val="005A168A"/>
    <w:rsid w:val="005B0E84"/>
    <w:rsid w:val="005B3EAE"/>
    <w:rsid w:val="005B4958"/>
    <w:rsid w:val="005B55A8"/>
    <w:rsid w:val="005C09D5"/>
    <w:rsid w:val="005C5B4E"/>
    <w:rsid w:val="005C5D94"/>
    <w:rsid w:val="005D09A4"/>
    <w:rsid w:val="005D60D8"/>
    <w:rsid w:val="005E15B4"/>
    <w:rsid w:val="005E1F60"/>
    <w:rsid w:val="005E210D"/>
    <w:rsid w:val="005E2921"/>
    <w:rsid w:val="005E5A31"/>
    <w:rsid w:val="005F0D62"/>
    <w:rsid w:val="005F1EB4"/>
    <w:rsid w:val="005F7298"/>
    <w:rsid w:val="005F7C2C"/>
    <w:rsid w:val="00601E04"/>
    <w:rsid w:val="0060357F"/>
    <w:rsid w:val="00606F64"/>
    <w:rsid w:val="00611FB1"/>
    <w:rsid w:val="00616616"/>
    <w:rsid w:val="006206A7"/>
    <w:rsid w:val="00621F2C"/>
    <w:rsid w:val="00632AA6"/>
    <w:rsid w:val="00632B5A"/>
    <w:rsid w:val="00635823"/>
    <w:rsid w:val="00640638"/>
    <w:rsid w:val="006507E8"/>
    <w:rsid w:val="00655501"/>
    <w:rsid w:val="00656788"/>
    <w:rsid w:val="00656B16"/>
    <w:rsid w:val="00660FD8"/>
    <w:rsid w:val="00661420"/>
    <w:rsid w:val="006713C4"/>
    <w:rsid w:val="00671461"/>
    <w:rsid w:val="006730B4"/>
    <w:rsid w:val="00674F66"/>
    <w:rsid w:val="00683126"/>
    <w:rsid w:val="00692487"/>
    <w:rsid w:val="0069357C"/>
    <w:rsid w:val="00696770"/>
    <w:rsid w:val="006A3D60"/>
    <w:rsid w:val="006A5059"/>
    <w:rsid w:val="006B05BD"/>
    <w:rsid w:val="006B1669"/>
    <w:rsid w:val="006B1FC0"/>
    <w:rsid w:val="006B372E"/>
    <w:rsid w:val="006B7B87"/>
    <w:rsid w:val="006C0A13"/>
    <w:rsid w:val="006C3E4B"/>
    <w:rsid w:val="006D1FCC"/>
    <w:rsid w:val="006D568A"/>
    <w:rsid w:val="006D72AE"/>
    <w:rsid w:val="006E2513"/>
    <w:rsid w:val="006E3ACF"/>
    <w:rsid w:val="006E500B"/>
    <w:rsid w:val="006E6444"/>
    <w:rsid w:val="006F3FCA"/>
    <w:rsid w:val="006F748A"/>
    <w:rsid w:val="00700CDC"/>
    <w:rsid w:val="0070371F"/>
    <w:rsid w:val="00705B26"/>
    <w:rsid w:val="007073A9"/>
    <w:rsid w:val="00712848"/>
    <w:rsid w:val="00734922"/>
    <w:rsid w:val="007369BC"/>
    <w:rsid w:val="0074407A"/>
    <w:rsid w:val="00756713"/>
    <w:rsid w:val="00757331"/>
    <w:rsid w:val="00762F65"/>
    <w:rsid w:val="007654A3"/>
    <w:rsid w:val="00766B8E"/>
    <w:rsid w:val="0076754F"/>
    <w:rsid w:val="007719BD"/>
    <w:rsid w:val="00773640"/>
    <w:rsid w:val="007762DE"/>
    <w:rsid w:val="00776B44"/>
    <w:rsid w:val="0078167B"/>
    <w:rsid w:val="00783119"/>
    <w:rsid w:val="007840D0"/>
    <w:rsid w:val="007845EC"/>
    <w:rsid w:val="00786F60"/>
    <w:rsid w:val="00796728"/>
    <w:rsid w:val="00796ECF"/>
    <w:rsid w:val="007B1884"/>
    <w:rsid w:val="007C131B"/>
    <w:rsid w:val="007C3056"/>
    <w:rsid w:val="007D0B45"/>
    <w:rsid w:val="007D1DD4"/>
    <w:rsid w:val="007F3502"/>
    <w:rsid w:val="007F369B"/>
    <w:rsid w:val="007F7927"/>
    <w:rsid w:val="00804B60"/>
    <w:rsid w:val="00811E09"/>
    <w:rsid w:val="0082185B"/>
    <w:rsid w:val="00823943"/>
    <w:rsid w:val="00830C05"/>
    <w:rsid w:val="008361F9"/>
    <w:rsid w:val="00840167"/>
    <w:rsid w:val="00842A64"/>
    <w:rsid w:val="00843375"/>
    <w:rsid w:val="00844D70"/>
    <w:rsid w:val="0084568E"/>
    <w:rsid w:val="00852458"/>
    <w:rsid w:val="00855EF6"/>
    <w:rsid w:val="00860106"/>
    <w:rsid w:val="008777EE"/>
    <w:rsid w:val="00877F6B"/>
    <w:rsid w:val="00882519"/>
    <w:rsid w:val="008837A9"/>
    <w:rsid w:val="0088568C"/>
    <w:rsid w:val="00887DF2"/>
    <w:rsid w:val="00897196"/>
    <w:rsid w:val="008A2833"/>
    <w:rsid w:val="008A4C70"/>
    <w:rsid w:val="008A5A62"/>
    <w:rsid w:val="008A5A6B"/>
    <w:rsid w:val="008A5FC7"/>
    <w:rsid w:val="008A77B6"/>
    <w:rsid w:val="008B57DA"/>
    <w:rsid w:val="008C079D"/>
    <w:rsid w:val="008C193B"/>
    <w:rsid w:val="008D0FBC"/>
    <w:rsid w:val="008D4149"/>
    <w:rsid w:val="008D555A"/>
    <w:rsid w:val="008D72D0"/>
    <w:rsid w:val="008D7D40"/>
    <w:rsid w:val="008E09CA"/>
    <w:rsid w:val="008E6007"/>
    <w:rsid w:val="008F16BE"/>
    <w:rsid w:val="008F55FF"/>
    <w:rsid w:val="008F63D8"/>
    <w:rsid w:val="009001A0"/>
    <w:rsid w:val="009105FE"/>
    <w:rsid w:val="00910F2F"/>
    <w:rsid w:val="00912709"/>
    <w:rsid w:val="00916B6B"/>
    <w:rsid w:val="0092587D"/>
    <w:rsid w:val="00925B22"/>
    <w:rsid w:val="00926481"/>
    <w:rsid w:val="00927EBB"/>
    <w:rsid w:val="009318B5"/>
    <w:rsid w:val="00932033"/>
    <w:rsid w:val="00933A53"/>
    <w:rsid w:val="009413D6"/>
    <w:rsid w:val="0094258E"/>
    <w:rsid w:val="00950B96"/>
    <w:rsid w:val="00950DB9"/>
    <w:rsid w:val="00952E2A"/>
    <w:rsid w:val="00957F1F"/>
    <w:rsid w:val="00967425"/>
    <w:rsid w:val="0096793B"/>
    <w:rsid w:val="009732C2"/>
    <w:rsid w:val="00973585"/>
    <w:rsid w:val="009855EC"/>
    <w:rsid w:val="00991C2A"/>
    <w:rsid w:val="00991DCD"/>
    <w:rsid w:val="009B3EF8"/>
    <w:rsid w:val="009D064E"/>
    <w:rsid w:val="009D669B"/>
    <w:rsid w:val="009E0087"/>
    <w:rsid w:val="009E52E5"/>
    <w:rsid w:val="009E6693"/>
    <w:rsid w:val="009F26A7"/>
    <w:rsid w:val="00A00638"/>
    <w:rsid w:val="00A031B1"/>
    <w:rsid w:val="00A03643"/>
    <w:rsid w:val="00A05343"/>
    <w:rsid w:val="00A13814"/>
    <w:rsid w:val="00A15033"/>
    <w:rsid w:val="00A15E1F"/>
    <w:rsid w:val="00A16022"/>
    <w:rsid w:val="00A16D75"/>
    <w:rsid w:val="00A201D5"/>
    <w:rsid w:val="00A2272A"/>
    <w:rsid w:val="00A24387"/>
    <w:rsid w:val="00A276A2"/>
    <w:rsid w:val="00A3105F"/>
    <w:rsid w:val="00A3171B"/>
    <w:rsid w:val="00A3299B"/>
    <w:rsid w:val="00A35E08"/>
    <w:rsid w:val="00A4070D"/>
    <w:rsid w:val="00A4403D"/>
    <w:rsid w:val="00A45BEE"/>
    <w:rsid w:val="00A55266"/>
    <w:rsid w:val="00A57047"/>
    <w:rsid w:val="00A611C8"/>
    <w:rsid w:val="00A63CF1"/>
    <w:rsid w:val="00A659B1"/>
    <w:rsid w:val="00A700B4"/>
    <w:rsid w:val="00A70D42"/>
    <w:rsid w:val="00A7382A"/>
    <w:rsid w:val="00A81981"/>
    <w:rsid w:val="00A93CEF"/>
    <w:rsid w:val="00AA01D3"/>
    <w:rsid w:val="00AA0871"/>
    <w:rsid w:val="00AA6A22"/>
    <w:rsid w:val="00AB0735"/>
    <w:rsid w:val="00AB1CA7"/>
    <w:rsid w:val="00AC615B"/>
    <w:rsid w:val="00AE3DF0"/>
    <w:rsid w:val="00AF387D"/>
    <w:rsid w:val="00B018E6"/>
    <w:rsid w:val="00B06B3E"/>
    <w:rsid w:val="00B07615"/>
    <w:rsid w:val="00B1579F"/>
    <w:rsid w:val="00B23B2C"/>
    <w:rsid w:val="00B31D8E"/>
    <w:rsid w:val="00B33565"/>
    <w:rsid w:val="00B410A2"/>
    <w:rsid w:val="00B504D7"/>
    <w:rsid w:val="00B50A8A"/>
    <w:rsid w:val="00B55919"/>
    <w:rsid w:val="00B61E71"/>
    <w:rsid w:val="00B62F06"/>
    <w:rsid w:val="00B71784"/>
    <w:rsid w:val="00B73ED5"/>
    <w:rsid w:val="00B77A46"/>
    <w:rsid w:val="00B84394"/>
    <w:rsid w:val="00B84D7C"/>
    <w:rsid w:val="00B86580"/>
    <w:rsid w:val="00B9101E"/>
    <w:rsid w:val="00B93BBD"/>
    <w:rsid w:val="00B951C6"/>
    <w:rsid w:val="00B956E3"/>
    <w:rsid w:val="00B97795"/>
    <w:rsid w:val="00BA0521"/>
    <w:rsid w:val="00BA42C8"/>
    <w:rsid w:val="00BA74A0"/>
    <w:rsid w:val="00BB0577"/>
    <w:rsid w:val="00BB2EDC"/>
    <w:rsid w:val="00BB45A1"/>
    <w:rsid w:val="00BB61DE"/>
    <w:rsid w:val="00BC032C"/>
    <w:rsid w:val="00BC29CE"/>
    <w:rsid w:val="00BD38A6"/>
    <w:rsid w:val="00BD5DC9"/>
    <w:rsid w:val="00BD7E55"/>
    <w:rsid w:val="00BE1A76"/>
    <w:rsid w:val="00BE5BC4"/>
    <w:rsid w:val="00BE6A8D"/>
    <w:rsid w:val="00BF085E"/>
    <w:rsid w:val="00BF2F8F"/>
    <w:rsid w:val="00BF5E17"/>
    <w:rsid w:val="00C04C75"/>
    <w:rsid w:val="00C05C86"/>
    <w:rsid w:val="00C14445"/>
    <w:rsid w:val="00C1671A"/>
    <w:rsid w:val="00C26307"/>
    <w:rsid w:val="00C341E9"/>
    <w:rsid w:val="00C40519"/>
    <w:rsid w:val="00C4068F"/>
    <w:rsid w:val="00C4363E"/>
    <w:rsid w:val="00C43D06"/>
    <w:rsid w:val="00C45B3F"/>
    <w:rsid w:val="00C46BEE"/>
    <w:rsid w:val="00C4701E"/>
    <w:rsid w:val="00C519F2"/>
    <w:rsid w:val="00C61B33"/>
    <w:rsid w:val="00C644C2"/>
    <w:rsid w:val="00C65E5F"/>
    <w:rsid w:val="00C67585"/>
    <w:rsid w:val="00C73EC4"/>
    <w:rsid w:val="00C76934"/>
    <w:rsid w:val="00C87837"/>
    <w:rsid w:val="00C91132"/>
    <w:rsid w:val="00C955F4"/>
    <w:rsid w:val="00CA065E"/>
    <w:rsid w:val="00CA35FD"/>
    <w:rsid w:val="00CA4CB6"/>
    <w:rsid w:val="00CA57D7"/>
    <w:rsid w:val="00CA7310"/>
    <w:rsid w:val="00CA7383"/>
    <w:rsid w:val="00CD4159"/>
    <w:rsid w:val="00CE3C04"/>
    <w:rsid w:val="00CE6603"/>
    <w:rsid w:val="00CE78C9"/>
    <w:rsid w:val="00CE7FCE"/>
    <w:rsid w:val="00CF08E3"/>
    <w:rsid w:val="00CF30F9"/>
    <w:rsid w:val="00D02443"/>
    <w:rsid w:val="00D11B2B"/>
    <w:rsid w:val="00D12055"/>
    <w:rsid w:val="00D140BA"/>
    <w:rsid w:val="00D16EE0"/>
    <w:rsid w:val="00D2010C"/>
    <w:rsid w:val="00D26EB5"/>
    <w:rsid w:val="00D3679B"/>
    <w:rsid w:val="00D36F2A"/>
    <w:rsid w:val="00D504B3"/>
    <w:rsid w:val="00D50D30"/>
    <w:rsid w:val="00D5236B"/>
    <w:rsid w:val="00D52789"/>
    <w:rsid w:val="00D56DB5"/>
    <w:rsid w:val="00D83281"/>
    <w:rsid w:val="00D92F80"/>
    <w:rsid w:val="00D95B42"/>
    <w:rsid w:val="00D96A9D"/>
    <w:rsid w:val="00DA7DFD"/>
    <w:rsid w:val="00DB20D9"/>
    <w:rsid w:val="00DB4597"/>
    <w:rsid w:val="00DB67F6"/>
    <w:rsid w:val="00DC351A"/>
    <w:rsid w:val="00DC7A9E"/>
    <w:rsid w:val="00DD7B66"/>
    <w:rsid w:val="00DE651F"/>
    <w:rsid w:val="00DF27F4"/>
    <w:rsid w:val="00DF4197"/>
    <w:rsid w:val="00DF794C"/>
    <w:rsid w:val="00E107E8"/>
    <w:rsid w:val="00E10A79"/>
    <w:rsid w:val="00E10FDF"/>
    <w:rsid w:val="00E21474"/>
    <w:rsid w:val="00E24BE3"/>
    <w:rsid w:val="00E3043F"/>
    <w:rsid w:val="00E33477"/>
    <w:rsid w:val="00E35334"/>
    <w:rsid w:val="00E35FB4"/>
    <w:rsid w:val="00E45F32"/>
    <w:rsid w:val="00E47D66"/>
    <w:rsid w:val="00E6164D"/>
    <w:rsid w:val="00E64768"/>
    <w:rsid w:val="00E709DC"/>
    <w:rsid w:val="00E80651"/>
    <w:rsid w:val="00E905E3"/>
    <w:rsid w:val="00E94A0A"/>
    <w:rsid w:val="00EA7516"/>
    <w:rsid w:val="00EB00B4"/>
    <w:rsid w:val="00EB7DF6"/>
    <w:rsid w:val="00EE04AD"/>
    <w:rsid w:val="00EE3047"/>
    <w:rsid w:val="00EF18D1"/>
    <w:rsid w:val="00F013F8"/>
    <w:rsid w:val="00F11920"/>
    <w:rsid w:val="00F130FD"/>
    <w:rsid w:val="00F1361F"/>
    <w:rsid w:val="00F15E36"/>
    <w:rsid w:val="00F1653B"/>
    <w:rsid w:val="00F1765E"/>
    <w:rsid w:val="00F221F1"/>
    <w:rsid w:val="00F2476B"/>
    <w:rsid w:val="00F26F72"/>
    <w:rsid w:val="00F33F99"/>
    <w:rsid w:val="00F35F92"/>
    <w:rsid w:val="00F41199"/>
    <w:rsid w:val="00F45603"/>
    <w:rsid w:val="00F457D2"/>
    <w:rsid w:val="00F459C1"/>
    <w:rsid w:val="00F51B76"/>
    <w:rsid w:val="00F55281"/>
    <w:rsid w:val="00F556B4"/>
    <w:rsid w:val="00F61B87"/>
    <w:rsid w:val="00F66623"/>
    <w:rsid w:val="00F71487"/>
    <w:rsid w:val="00F7148B"/>
    <w:rsid w:val="00F74BA6"/>
    <w:rsid w:val="00F76472"/>
    <w:rsid w:val="00F8242C"/>
    <w:rsid w:val="00F84685"/>
    <w:rsid w:val="00F8528A"/>
    <w:rsid w:val="00F90983"/>
    <w:rsid w:val="00F96DC7"/>
    <w:rsid w:val="00FA59EA"/>
    <w:rsid w:val="00FB2D02"/>
    <w:rsid w:val="00FB6461"/>
    <w:rsid w:val="00FC002A"/>
    <w:rsid w:val="00FC01DC"/>
    <w:rsid w:val="00FD5308"/>
    <w:rsid w:val="00FD6C73"/>
    <w:rsid w:val="00FD72DD"/>
    <w:rsid w:val="00FE5452"/>
    <w:rsid w:val="00FE6A46"/>
    <w:rsid w:val="00FE6B48"/>
    <w:rsid w:val="00FF4493"/>
    <w:rsid w:val="00FF54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7d7d7,#dededd,#c2c1c1"/>
    </o:shapedefaults>
    <o:shapelayout v:ext="edit">
      <o:idmap v:ext="edit" data="1"/>
    </o:shapelayout>
  </w:shapeDefaults>
  <w:decimalSymbol w:val="."/>
  <w:listSeparator w:val=","/>
  <w14:docId w14:val="05ED37C2"/>
  <w15:docId w15:val="{59786539-C831-4005-8578-FC72CC2C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15B"/>
    <w:rPr>
      <w:rFonts w:ascii="Arial" w:hAnsi="Arial"/>
      <w:sz w:val="22"/>
      <w:lang w:eastAsia="en-US"/>
    </w:rPr>
  </w:style>
  <w:style w:type="paragraph" w:styleId="Heading1">
    <w:name w:val="heading 1"/>
    <w:basedOn w:val="Normal"/>
    <w:next w:val="Normal"/>
    <w:qFormat/>
    <w:pPr>
      <w:keepNext/>
      <w:jc w:val="right"/>
      <w:outlineLvl w:val="0"/>
    </w:pPr>
    <w:rPr>
      <w:b/>
      <w:bCs/>
      <w:sz w:val="14"/>
    </w:rPr>
  </w:style>
  <w:style w:type="paragraph" w:styleId="Heading2">
    <w:name w:val="heading 2"/>
    <w:basedOn w:val="Normal"/>
    <w:next w:val="Normal"/>
    <w:qFormat/>
    <w:pPr>
      <w:keepNext/>
      <w:pBdr>
        <w:top w:val="dashed" w:sz="4" w:space="1" w:color="auto"/>
      </w:pBdr>
      <w:jc w:val="both"/>
      <w:outlineLvl w:val="1"/>
    </w:pPr>
    <w:rPr>
      <w:rFonts w:cs="Arial"/>
      <w:b/>
      <w:sz w:val="18"/>
    </w:rPr>
  </w:style>
  <w:style w:type="paragraph" w:styleId="Heading5">
    <w:name w:val="heading 5"/>
    <w:basedOn w:val="Normal"/>
    <w:next w:val="Normal"/>
    <w:qFormat/>
    <w:pPr>
      <w:keepNext/>
      <w:autoSpaceDE w:val="0"/>
      <w:autoSpaceDN w:val="0"/>
      <w:adjustRightInd w:val="0"/>
      <w:outlineLvl w:val="4"/>
    </w:pPr>
    <w:rPr>
      <w:rFonts w:cs="Arial"/>
      <w:b/>
      <w:bCs/>
      <w:sz w:val="20"/>
    </w:rPr>
  </w:style>
  <w:style w:type="paragraph" w:styleId="Heading7">
    <w:name w:val="heading 7"/>
    <w:basedOn w:val="Normal"/>
    <w:next w:val="Normal"/>
    <w:qFormat/>
    <w:pPr>
      <w:keepNext/>
      <w:autoSpaceDE w:val="0"/>
      <w:autoSpaceDN w:val="0"/>
      <w:adjustRightInd w:val="0"/>
      <w:jc w:val="center"/>
      <w:outlineLvl w:val="6"/>
    </w:pPr>
    <w:rPr>
      <w:rFonts w:cs="Arial"/>
      <w:b/>
      <w:bCs/>
      <w:i/>
      <w:iCs/>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Emphasis">
    <w:name w:val="Emphasis"/>
    <w:qFormat/>
    <w:rPr>
      <w:i/>
      <w:iCs/>
    </w:rPr>
  </w:style>
  <w:style w:type="character" w:styleId="PageNumber">
    <w:name w:val="page number"/>
    <w:basedOn w:val="DefaultParagraphFont"/>
  </w:style>
  <w:style w:type="character" w:styleId="Strong">
    <w:name w:val="Strong"/>
    <w:qFormat/>
    <w:rsid w:val="002A617D"/>
    <w:rPr>
      <w:b/>
      <w:bCs/>
    </w:rPr>
  </w:style>
  <w:style w:type="paragraph" w:styleId="BodyText2">
    <w:name w:val="Body Text 2"/>
    <w:basedOn w:val="Normal"/>
    <w:rsid w:val="002A617D"/>
    <w:pPr>
      <w:jc w:val="both"/>
    </w:pPr>
    <w:rPr>
      <w:rFonts w:ascii="Times New Roman" w:hAnsi="Times New Roman"/>
      <w:b/>
      <w:sz w:val="24"/>
      <w:lang w:val="nl-BE"/>
    </w:rPr>
  </w:style>
  <w:style w:type="table" w:styleId="TableGrid">
    <w:name w:val="Table Grid"/>
    <w:basedOn w:val="TableNormal"/>
    <w:rsid w:val="008D5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2EF5"/>
    <w:pPr>
      <w:autoSpaceDE w:val="0"/>
      <w:autoSpaceDN w:val="0"/>
      <w:adjustRightInd w:val="0"/>
    </w:pPr>
    <w:rPr>
      <w:rFonts w:ascii="Helvetica" w:hAnsi="Helvetica" w:cs="Helvetica"/>
      <w:color w:val="000000"/>
      <w:sz w:val="24"/>
      <w:szCs w:val="24"/>
      <w:lang w:val="en-US" w:eastAsia="en-US"/>
    </w:rPr>
  </w:style>
  <w:style w:type="paragraph" w:styleId="BalloonText">
    <w:name w:val="Balloon Text"/>
    <w:basedOn w:val="Normal"/>
    <w:semiHidden/>
    <w:rsid w:val="00090304"/>
    <w:rPr>
      <w:rFonts w:ascii="Tahoma" w:hAnsi="Tahoma" w:cs="Tahoma"/>
      <w:sz w:val="16"/>
      <w:szCs w:val="16"/>
    </w:rPr>
  </w:style>
  <w:style w:type="character" w:styleId="CommentReference">
    <w:name w:val="annotation reference"/>
    <w:semiHidden/>
    <w:rsid w:val="00442495"/>
    <w:rPr>
      <w:sz w:val="16"/>
      <w:szCs w:val="16"/>
    </w:rPr>
  </w:style>
  <w:style w:type="paragraph" w:styleId="CommentText">
    <w:name w:val="annotation text"/>
    <w:basedOn w:val="Normal"/>
    <w:semiHidden/>
    <w:rsid w:val="00442495"/>
    <w:rPr>
      <w:sz w:val="20"/>
    </w:rPr>
  </w:style>
  <w:style w:type="paragraph" w:styleId="CommentSubject">
    <w:name w:val="annotation subject"/>
    <w:basedOn w:val="CommentText"/>
    <w:next w:val="CommentText"/>
    <w:semiHidden/>
    <w:rsid w:val="00442495"/>
    <w:rPr>
      <w:b/>
      <w:bCs/>
    </w:rPr>
  </w:style>
  <w:style w:type="paragraph" w:styleId="ListParagraph">
    <w:name w:val="List Paragraph"/>
    <w:basedOn w:val="Normal"/>
    <w:link w:val="ListParagraphChar"/>
    <w:uiPriority w:val="34"/>
    <w:qFormat/>
    <w:rsid w:val="0082185B"/>
    <w:pPr>
      <w:spacing w:after="200" w:line="276" w:lineRule="auto"/>
      <w:ind w:left="720"/>
      <w:contextualSpacing/>
    </w:pPr>
    <w:rPr>
      <w:rFonts w:ascii="Calibri" w:eastAsia="Calibri" w:hAnsi="Calibri"/>
      <w:szCs w:val="22"/>
    </w:rPr>
  </w:style>
  <w:style w:type="character" w:customStyle="1" w:styleId="ListParagraphChar">
    <w:name w:val="List Paragraph Char"/>
    <w:link w:val="ListParagraph"/>
    <w:rsid w:val="00D02443"/>
    <w:rPr>
      <w:rFonts w:ascii="Calibri" w:eastAsia="Calibri" w:hAnsi="Calibri"/>
      <w:sz w:val="22"/>
      <w:szCs w:val="22"/>
      <w:lang w:eastAsia="en-US"/>
    </w:rPr>
  </w:style>
  <w:style w:type="paragraph" w:customStyle="1" w:styleId="Style4">
    <w:name w:val="Style4"/>
    <w:basedOn w:val="ListParagraph"/>
    <w:link w:val="Style4Char"/>
    <w:rsid w:val="00D02443"/>
    <w:pPr>
      <w:spacing w:after="0"/>
      <w:ind w:left="0"/>
    </w:pPr>
    <w:rPr>
      <w:rFonts w:ascii="Arial" w:hAnsi="Arial"/>
      <w:b/>
      <w:bCs/>
    </w:rPr>
  </w:style>
  <w:style w:type="character" w:customStyle="1" w:styleId="Style4Char">
    <w:name w:val="Style4 Char"/>
    <w:link w:val="Style4"/>
    <w:rsid w:val="00D02443"/>
    <w:rPr>
      <w:rFonts w:ascii="Arial" w:eastAsia="Calibri" w:hAnsi="Arial" w:cs="Arial"/>
      <w:b/>
      <w:bCs/>
      <w:sz w:val="22"/>
      <w:szCs w:val="22"/>
      <w:lang w:eastAsia="en-US"/>
    </w:rPr>
  </w:style>
  <w:style w:type="paragraph" w:styleId="BodyText">
    <w:name w:val="Body Text"/>
    <w:basedOn w:val="Normal"/>
    <w:link w:val="BodyTextChar"/>
    <w:rsid w:val="004E47CD"/>
    <w:pPr>
      <w:spacing w:after="120" w:line="276" w:lineRule="auto"/>
    </w:pPr>
    <w:rPr>
      <w:rFonts w:ascii="Calibri" w:eastAsia="Calibri" w:hAnsi="Calibri"/>
      <w:szCs w:val="22"/>
      <w:lang w:val="nl-BE"/>
    </w:rPr>
  </w:style>
  <w:style w:type="character" w:customStyle="1" w:styleId="BodyTextChar">
    <w:name w:val="Body Text Char"/>
    <w:link w:val="BodyText"/>
    <w:rsid w:val="004E47CD"/>
    <w:rPr>
      <w:rFonts w:ascii="Calibri" w:eastAsia="Calibri" w:hAnsi="Calibri"/>
      <w:sz w:val="22"/>
      <w:szCs w:val="22"/>
      <w:lang w:val="nl-BE" w:eastAsia="en-US"/>
    </w:rPr>
  </w:style>
  <w:style w:type="paragraph" w:styleId="BodyTextIndent2">
    <w:name w:val="Body Text Indent 2"/>
    <w:basedOn w:val="Normal"/>
    <w:link w:val="BodyTextIndent2Char"/>
    <w:rsid w:val="004E47CD"/>
    <w:pPr>
      <w:spacing w:after="120" w:line="480" w:lineRule="auto"/>
      <w:ind w:left="283"/>
    </w:pPr>
    <w:rPr>
      <w:rFonts w:ascii="Calibri" w:eastAsia="Calibri" w:hAnsi="Calibri"/>
      <w:szCs w:val="22"/>
      <w:lang w:val="nl-BE"/>
    </w:rPr>
  </w:style>
  <w:style w:type="character" w:customStyle="1" w:styleId="BodyTextIndent2Char">
    <w:name w:val="Body Text Indent 2 Char"/>
    <w:link w:val="BodyTextIndent2"/>
    <w:rsid w:val="004E47CD"/>
    <w:rPr>
      <w:rFonts w:ascii="Calibri" w:eastAsia="Calibri" w:hAnsi="Calibri"/>
      <w:sz w:val="22"/>
      <w:szCs w:val="22"/>
      <w:lang w:val="nl-BE" w:eastAsia="en-US"/>
    </w:rPr>
  </w:style>
  <w:style w:type="paragraph" w:styleId="TOC1">
    <w:name w:val="toc 1"/>
    <w:basedOn w:val="Normal"/>
    <w:next w:val="Normal"/>
    <w:autoRedefine/>
    <w:rsid w:val="00E64768"/>
    <w:pPr>
      <w:tabs>
        <w:tab w:val="left" w:pos="440"/>
        <w:tab w:val="right" w:leader="dot" w:pos="9062"/>
      </w:tabs>
      <w:spacing w:line="276" w:lineRule="auto"/>
    </w:pPr>
    <w:rPr>
      <w:rFonts w:eastAsia="Calibri" w:cs="Arial"/>
      <w:b/>
      <w:noProof/>
      <w:szCs w:val="22"/>
    </w:rPr>
  </w:style>
  <w:style w:type="character" w:styleId="FollowedHyperlink">
    <w:name w:val="FollowedHyperlink"/>
    <w:rsid w:val="004475EA"/>
    <w:rPr>
      <w:color w:val="800080"/>
      <w:u w:val="single"/>
    </w:rPr>
  </w:style>
  <w:style w:type="character" w:customStyle="1" w:styleId="hps">
    <w:name w:val="hps"/>
    <w:basedOn w:val="DefaultParagraphFont"/>
    <w:rsid w:val="00C87837"/>
  </w:style>
  <w:style w:type="character" w:customStyle="1" w:styleId="HeaderChar">
    <w:name w:val="Header Char"/>
    <w:basedOn w:val="DefaultParagraphFont"/>
    <w:link w:val="Header"/>
    <w:rsid w:val="004946BD"/>
    <w:rPr>
      <w:rFonts w:ascii="Arial" w:hAnsi="Arial"/>
      <w:sz w:val="22"/>
      <w:lang w:eastAsia="en-US"/>
    </w:rPr>
  </w:style>
  <w:style w:type="character" w:customStyle="1" w:styleId="atn">
    <w:name w:val="atn"/>
    <w:basedOn w:val="DefaultParagraphFont"/>
    <w:rsid w:val="004946BD"/>
  </w:style>
  <w:style w:type="paragraph" w:styleId="PlainText">
    <w:name w:val="Plain Text"/>
    <w:basedOn w:val="Normal"/>
    <w:link w:val="PlainTextChar"/>
    <w:uiPriority w:val="99"/>
    <w:unhideWhenUsed/>
    <w:rsid w:val="00A24387"/>
    <w:rPr>
      <w:rFonts w:ascii="Calibri" w:eastAsia="Calibri" w:hAnsi="Calibri" w:cs="Consolas"/>
      <w:szCs w:val="21"/>
      <w:lang w:val="nl-BE"/>
    </w:rPr>
  </w:style>
  <w:style w:type="character" w:customStyle="1" w:styleId="PlainTextChar">
    <w:name w:val="Plain Text Char"/>
    <w:basedOn w:val="DefaultParagraphFont"/>
    <w:link w:val="PlainText"/>
    <w:uiPriority w:val="99"/>
    <w:rsid w:val="00A24387"/>
    <w:rPr>
      <w:rFonts w:ascii="Calibri" w:eastAsia="Calibri" w:hAnsi="Calibri" w:cs="Consolas"/>
      <w:sz w:val="22"/>
      <w:szCs w:val="21"/>
      <w:lang w:val="nl-BE" w:eastAsia="en-US"/>
    </w:rPr>
  </w:style>
  <w:style w:type="table" w:customStyle="1" w:styleId="TableGrid1">
    <w:name w:val="Table Grid1"/>
    <w:basedOn w:val="TableNormal"/>
    <w:next w:val="TableGrid"/>
    <w:uiPriority w:val="59"/>
    <w:rsid w:val="006206A7"/>
    <w:rPr>
      <w:rFonts w:asciiTheme="minorHAnsi" w:eastAsiaTheme="minorHAnsi" w:hAnsiTheme="minorHAnsi" w:cstheme="minorBid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733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31556">
      <w:bodyDiv w:val="1"/>
      <w:marLeft w:val="0"/>
      <w:marRight w:val="0"/>
      <w:marTop w:val="0"/>
      <w:marBottom w:val="0"/>
      <w:divBdr>
        <w:top w:val="none" w:sz="0" w:space="0" w:color="auto"/>
        <w:left w:val="none" w:sz="0" w:space="0" w:color="auto"/>
        <w:bottom w:val="none" w:sz="0" w:space="0" w:color="auto"/>
        <w:right w:val="none" w:sz="0" w:space="0" w:color="auto"/>
      </w:divBdr>
      <w:divsChild>
        <w:div w:id="2146968695">
          <w:marLeft w:val="0"/>
          <w:marRight w:val="0"/>
          <w:marTop w:val="0"/>
          <w:marBottom w:val="0"/>
          <w:divBdr>
            <w:top w:val="none" w:sz="0" w:space="0" w:color="auto"/>
            <w:left w:val="none" w:sz="0" w:space="0" w:color="auto"/>
            <w:bottom w:val="none" w:sz="0" w:space="0" w:color="auto"/>
            <w:right w:val="none" w:sz="0" w:space="0" w:color="auto"/>
          </w:divBdr>
          <w:divsChild>
            <w:div w:id="375468034">
              <w:marLeft w:val="0"/>
              <w:marRight w:val="0"/>
              <w:marTop w:val="0"/>
              <w:marBottom w:val="0"/>
              <w:divBdr>
                <w:top w:val="none" w:sz="0" w:space="0" w:color="auto"/>
                <w:left w:val="none" w:sz="0" w:space="0" w:color="auto"/>
                <w:bottom w:val="none" w:sz="0" w:space="0" w:color="auto"/>
                <w:right w:val="none" w:sz="0" w:space="0" w:color="auto"/>
              </w:divBdr>
            </w:div>
            <w:div w:id="769928886">
              <w:marLeft w:val="0"/>
              <w:marRight w:val="0"/>
              <w:marTop w:val="0"/>
              <w:marBottom w:val="0"/>
              <w:divBdr>
                <w:top w:val="none" w:sz="0" w:space="0" w:color="auto"/>
                <w:left w:val="none" w:sz="0" w:space="0" w:color="auto"/>
                <w:bottom w:val="none" w:sz="0" w:space="0" w:color="auto"/>
                <w:right w:val="none" w:sz="0" w:space="0" w:color="auto"/>
              </w:divBdr>
            </w:div>
            <w:div w:id="1166936215">
              <w:marLeft w:val="0"/>
              <w:marRight w:val="0"/>
              <w:marTop w:val="0"/>
              <w:marBottom w:val="0"/>
              <w:divBdr>
                <w:top w:val="none" w:sz="0" w:space="0" w:color="auto"/>
                <w:left w:val="none" w:sz="0" w:space="0" w:color="auto"/>
                <w:bottom w:val="none" w:sz="0" w:space="0" w:color="auto"/>
                <w:right w:val="none" w:sz="0" w:space="0" w:color="auto"/>
              </w:divBdr>
            </w:div>
            <w:div w:id="1226449010">
              <w:marLeft w:val="0"/>
              <w:marRight w:val="0"/>
              <w:marTop w:val="0"/>
              <w:marBottom w:val="0"/>
              <w:divBdr>
                <w:top w:val="none" w:sz="0" w:space="0" w:color="auto"/>
                <w:left w:val="none" w:sz="0" w:space="0" w:color="auto"/>
                <w:bottom w:val="none" w:sz="0" w:space="0" w:color="auto"/>
                <w:right w:val="none" w:sz="0" w:space="0" w:color="auto"/>
              </w:divBdr>
            </w:div>
            <w:div w:id="14881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1481">
      <w:bodyDiv w:val="1"/>
      <w:marLeft w:val="0"/>
      <w:marRight w:val="0"/>
      <w:marTop w:val="0"/>
      <w:marBottom w:val="0"/>
      <w:divBdr>
        <w:top w:val="none" w:sz="0" w:space="0" w:color="auto"/>
        <w:left w:val="none" w:sz="0" w:space="0" w:color="auto"/>
        <w:bottom w:val="none" w:sz="0" w:space="0" w:color="auto"/>
        <w:right w:val="none" w:sz="0" w:space="0" w:color="auto"/>
      </w:divBdr>
      <w:divsChild>
        <w:div w:id="637881116">
          <w:marLeft w:val="0"/>
          <w:marRight w:val="0"/>
          <w:marTop w:val="0"/>
          <w:marBottom w:val="0"/>
          <w:divBdr>
            <w:top w:val="none" w:sz="0" w:space="0" w:color="auto"/>
            <w:left w:val="none" w:sz="0" w:space="0" w:color="auto"/>
            <w:bottom w:val="none" w:sz="0" w:space="0" w:color="auto"/>
            <w:right w:val="none" w:sz="0" w:space="0" w:color="auto"/>
          </w:divBdr>
          <w:divsChild>
            <w:div w:id="41515737">
              <w:marLeft w:val="0"/>
              <w:marRight w:val="0"/>
              <w:marTop w:val="0"/>
              <w:marBottom w:val="0"/>
              <w:divBdr>
                <w:top w:val="none" w:sz="0" w:space="0" w:color="auto"/>
                <w:left w:val="none" w:sz="0" w:space="0" w:color="auto"/>
                <w:bottom w:val="none" w:sz="0" w:space="0" w:color="auto"/>
                <w:right w:val="none" w:sz="0" w:space="0" w:color="auto"/>
              </w:divBdr>
            </w:div>
            <w:div w:id="160200724">
              <w:marLeft w:val="0"/>
              <w:marRight w:val="0"/>
              <w:marTop w:val="0"/>
              <w:marBottom w:val="0"/>
              <w:divBdr>
                <w:top w:val="none" w:sz="0" w:space="0" w:color="auto"/>
                <w:left w:val="none" w:sz="0" w:space="0" w:color="auto"/>
                <w:bottom w:val="none" w:sz="0" w:space="0" w:color="auto"/>
                <w:right w:val="none" w:sz="0" w:space="0" w:color="auto"/>
              </w:divBdr>
            </w:div>
            <w:div w:id="307251325">
              <w:marLeft w:val="0"/>
              <w:marRight w:val="0"/>
              <w:marTop w:val="0"/>
              <w:marBottom w:val="0"/>
              <w:divBdr>
                <w:top w:val="none" w:sz="0" w:space="0" w:color="auto"/>
                <w:left w:val="none" w:sz="0" w:space="0" w:color="auto"/>
                <w:bottom w:val="none" w:sz="0" w:space="0" w:color="auto"/>
                <w:right w:val="none" w:sz="0" w:space="0" w:color="auto"/>
              </w:divBdr>
            </w:div>
            <w:div w:id="731466616">
              <w:marLeft w:val="0"/>
              <w:marRight w:val="0"/>
              <w:marTop w:val="0"/>
              <w:marBottom w:val="0"/>
              <w:divBdr>
                <w:top w:val="none" w:sz="0" w:space="0" w:color="auto"/>
                <w:left w:val="none" w:sz="0" w:space="0" w:color="auto"/>
                <w:bottom w:val="none" w:sz="0" w:space="0" w:color="auto"/>
                <w:right w:val="none" w:sz="0" w:space="0" w:color="auto"/>
              </w:divBdr>
            </w:div>
            <w:div w:id="757948424">
              <w:marLeft w:val="0"/>
              <w:marRight w:val="0"/>
              <w:marTop w:val="0"/>
              <w:marBottom w:val="0"/>
              <w:divBdr>
                <w:top w:val="none" w:sz="0" w:space="0" w:color="auto"/>
                <w:left w:val="none" w:sz="0" w:space="0" w:color="auto"/>
                <w:bottom w:val="none" w:sz="0" w:space="0" w:color="auto"/>
                <w:right w:val="none" w:sz="0" w:space="0" w:color="auto"/>
              </w:divBdr>
            </w:div>
            <w:div w:id="963123605">
              <w:marLeft w:val="0"/>
              <w:marRight w:val="0"/>
              <w:marTop w:val="0"/>
              <w:marBottom w:val="0"/>
              <w:divBdr>
                <w:top w:val="none" w:sz="0" w:space="0" w:color="auto"/>
                <w:left w:val="none" w:sz="0" w:space="0" w:color="auto"/>
                <w:bottom w:val="none" w:sz="0" w:space="0" w:color="auto"/>
                <w:right w:val="none" w:sz="0" w:space="0" w:color="auto"/>
              </w:divBdr>
            </w:div>
            <w:div w:id="1026254166">
              <w:marLeft w:val="0"/>
              <w:marRight w:val="0"/>
              <w:marTop w:val="0"/>
              <w:marBottom w:val="0"/>
              <w:divBdr>
                <w:top w:val="none" w:sz="0" w:space="0" w:color="auto"/>
                <w:left w:val="none" w:sz="0" w:space="0" w:color="auto"/>
                <w:bottom w:val="none" w:sz="0" w:space="0" w:color="auto"/>
                <w:right w:val="none" w:sz="0" w:space="0" w:color="auto"/>
              </w:divBdr>
            </w:div>
            <w:div w:id="15443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72350">
      <w:bodyDiv w:val="1"/>
      <w:marLeft w:val="0"/>
      <w:marRight w:val="0"/>
      <w:marTop w:val="0"/>
      <w:marBottom w:val="0"/>
      <w:divBdr>
        <w:top w:val="none" w:sz="0" w:space="0" w:color="auto"/>
        <w:left w:val="none" w:sz="0" w:space="0" w:color="auto"/>
        <w:bottom w:val="none" w:sz="0" w:space="0" w:color="auto"/>
        <w:right w:val="none" w:sz="0" w:space="0" w:color="auto"/>
      </w:divBdr>
    </w:div>
    <w:div w:id="387264834">
      <w:bodyDiv w:val="1"/>
      <w:marLeft w:val="0"/>
      <w:marRight w:val="0"/>
      <w:marTop w:val="0"/>
      <w:marBottom w:val="0"/>
      <w:divBdr>
        <w:top w:val="none" w:sz="0" w:space="0" w:color="auto"/>
        <w:left w:val="none" w:sz="0" w:space="0" w:color="auto"/>
        <w:bottom w:val="none" w:sz="0" w:space="0" w:color="auto"/>
        <w:right w:val="none" w:sz="0" w:space="0" w:color="auto"/>
      </w:divBdr>
    </w:div>
    <w:div w:id="790367948">
      <w:bodyDiv w:val="1"/>
      <w:marLeft w:val="0"/>
      <w:marRight w:val="0"/>
      <w:marTop w:val="0"/>
      <w:marBottom w:val="0"/>
      <w:divBdr>
        <w:top w:val="none" w:sz="0" w:space="0" w:color="auto"/>
        <w:left w:val="none" w:sz="0" w:space="0" w:color="auto"/>
        <w:bottom w:val="none" w:sz="0" w:space="0" w:color="auto"/>
        <w:right w:val="none" w:sz="0" w:space="0" w:color="auto"/>
      </w:divBdr>
      <w:divsChild>
        <w:div w:id="769356542">
          <w:marLeft w:val="0"/>
          <w:marRight w:val="0"/>
          <w:marTop w:val="0"/>
          <w:marBottom w:val="0"/>
          <w:divBdr>
            <w:top w:val="none" w:sz="0" w:space="0" w:color="auto"/>
            <w:left w:val="none" w:sz="0" w:space="0" w:color="auto"/>
            <w:bottom w:val="none" w:sz="0" w:space="0" w:color="auto"/>
            <w:right w:val="none" w:sz="0" w:space="0" w:color="auto"/>
          </w:divBdr>
          <w:divsChild>
            <w:div w:id="13311873">
              <w:marLeft w:val="0"/>
              <w:marRight w:val="0"/>
              <w:marTop w:val="0"/>
              <w:marBottom w:val="0"/>
              <w:divBdr>
                <w:top w:val="none" w:sz="0" w:space="0" w:color="auto"/>
                <w:left w:val="none" w:sz="0" w:space="0" w:color="auto"/>
                <w:bottom w:val="none" w:sz="0" w:space="0" w:color="auto"/>
                <w:right w:val="none" w:sz="0" w:space="0" w:color="auto"/>
              </w:divBdr>
            </w:div>
            <w:div w:id="159006948">
              <w:marLeft w:val="0"/>
              <w:marRight w:val="0"/>
              <w:marTop w:val="0"/>
              <w:marBottom w:val="0"/>
              <w:divBdr>
                <w:top w:val="none" w:sz="0" w:space="0" w:color="auto"/>
                <w:left w:val="none" w:sz="0" w:space="0" w:color="auto"/>
                <w:bottom w:val="none" w:sz="0" w:space="0" w:color="auto"/>
                <w:right w:val="none" w:sz="0" w:space="0" w:color="auto"/>
              </w:divBdr>
            </w:div>
            <w:div w:id="691493619">
              <w:marLeft w:val="0"/>
              <w:marRight w:val="0"/>
              <w:marTop w:val="0"/>
              <w:marBottom w:val="0"/>
              <w:divBdr>
                <w:top w:val="none" w:sz="0" w:space="0" w:color="auto"/>
                <w:left w:val="none" w:sz="0" w:space="0" w:color="auto"/>
                <w:bottom w:val="none" w:sz="0" w:space="0" w:color="auto"/>
                <w:right w:val="none" w:sz="0" w:space="0" w:color="auto"/>
              </w:divBdr>
            </w:div>
            <w:div w:id="1229925543">
              <w:marLeft w:val="0"/>
              <w:marRight w:val="0"/>
              <w:marTop w:val="0"/>
              <w:marBottom w:val="0"/>
              <w:divBdr>
                <w:top w:val="none" w:sz="0" w:space="0" w:color="auto"/>
                <w:left w:val="none" w:sz="0" w:space="0" w:color="auto"/>
                <w:bottom w:val="none" w:sz="0" w:space="0" w:color="auto"/>
                <w:right w:val="none" w:sz="0" w:space="0" w:color="auto"/>
              </w:divBdr>
            </w:div>
            <w:div w:id="185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2481">
      <w:bodyDiv w:val="1"/>
      <w:marLeft w:val="0"/>
      <w:marRight w:val="0"/>
      <w:marTop w:val="0"/>
      <w:marBottom w:val="0"/>
      <w:divBdr>
        <w:top w:val="none" w:sz="0" w:space="0" w:color="auto"/>
        <w:left w:val="none" w:sz="0" w:space="0" w:color="auto"/>
        <w:bottom w:val="none" w:sz="0" w:space="0" w:color="auto"/>
        <w:right w:val="none" w:sz="0" w:space="0" w:color="auto"/>
      </w:divBdr>
    </w:div>
    <w:div w:id="1199004710">
      <w:bodyDiv w:val="1"/>
      <w:marLeft w:val="0"/>
      <w:marRight w:val="0"/>
      <w:marTop w:val="0"/>
      <w:marBottom w:val="0"/>
      <w:divBdr>
        <w:top w:val="none" w:sz="0" w:space="0" w:color="auto"/>
        <w:left w:val="none" w:sz="0" w:space="0" w:color="auto"/>
        <w:bottom w:val="none" w:sz="0" w:space="0" w:color="auto"/>
        <w:right w:val="none" w:sz="0" w:space="0" w:color="auto"/>
      </w:divBdr>
      <w:divsChild>
        <w:div w:id="676884223">
          <w:marLeft w:val="0"/>
          <w:marRight w:val="0"/>
          <w:marTop w:val="0"/>
          <w:marBottom w:val="0"/>
          <w:divBdr>
            <w:top w:val="none" w:sz="0" w:space="0" w:color="auto"/>
            <w:left w:val="none" w:sz="0" w:space="0" w:color="auto"/>
            <w:bottom w:val="none" w:sz="0" w:space="0" w:color="auto"/>
            <w:right w:val="none" w:sz="0" w:space="0" w:color="auto"/>
          </w:divBdr>
          <w:divsChild>
            <w:div w:id="19016981">
              <w:marLeft w:val="0"/>
              <w:marRight w:val="0"/>
              <w:marTop w:val="0"/>
              <w:marBottom w:val="0"/>
              <w:divBdr>
                <w:top w:val="none" w:sz="0" w:space="0" w:color="auto"/>
                <w:left w:val="none" w:sz="0" w:space="0" w:color="auto"/>
                <w:bottom w:val="none" w:sz="0" w:space="0" w:color="auto"/>
                <w:right w:val="none" w:sz="0" w:space="0" w:color="auto"/>
              </w:divBdr>
            </w:div>
            <w:div w:id="36704642">
              <w:marLeft w:val="0"/>
              <w:marRight w:val="0"/>
              <w:marTop w:val="0"/>
              <w:marBottom w:val="0"/>
              <w:divBdr>
                <w:top w:val="none" w:sz="0" w:space="0" w:color="auto"/>
                <w:left w:val="none" w:sz="0" w:space="0" w:color="auto"/>
                <w:bottom w:val="none" w:sz="0" w:space="0" w:color="auto"/>
                <w:right w:val="none" w:sz="0" w:space="0" w:color="auto"/>
              </w:divBdr>
            </w:div>
            <w:div w:id="18588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53504">
      <w:bodyDiv w:val="1"/>
      <w:marLeft w:val="0"/>
      <w:marRight w:val="0"/>
      <w:marTop w:val="0"/>
      <w:marBottom w:val="0"/>
      <w:divBdr>
        <w:top w:val="none" w:sz="0" w:space="0" w:color="auto"/>
        <w:left w:val="none" w:sz="0" w:space="0" w:color="auto"/>
        <w:bottom w:val="none" w:sz="0" w:space="0" w:color="auto"/>
        <w:right w:val="none" w:sz="0" w:space="0" w:color="auto"/>
      </w:divBdr>
    </w:div>
    <w:div w:id="1470325445">
      <w:bodyDiv w:val="1"/>
      <w:marLeft w:val="0"/>
      <w:marRight w:val="0"/>
      <w:marTop w:val="0"/>
      <w:marBottom w:val="0"/>
      <w:divBdr>
        <w:top w:val="none" w:sz="0" w:space="0" w:color="auto"/>
        <w:left w:val="none" w:sz="0" w:space="0" w:color="auto"/>
        <w:bottom w:val="none" w:sz="0" w:space="0" w:color="auto"/>
        <w:right w:val="none" w:sz="0" w:space="0" w:color="auto"/>
      </w:divBdr>
    </w:div>
    <w:div w:id="1551914037">
      <w:bodyDiv w:val="1"/>
      <w:marLeft w:val="0"/>
      <w:marRight w:val="0"/>
      <w:marTop w:val="0"/>
      <w:marBottom w:val="0"/>
      <w:divBdr>
        <w:top w:val="none" w:sz="0" w:space="0" w:color="auto"/>
        <w:left w:val="none" w:sz="0" w:space="0" w:color="auto"/>
        <w:bottom w:val="none" w:sz="0" w:space="0" w:color="auto"/>
        <w:right w:val="none" w:sz="0" w:space="0" w:color="auto"/>
      </w:divBdr>
      <w:divsChild>
        <w:div w:id="1176580613">
          <w:marLeft w:val="648"/>
          <w:marRight w:val="0"/>
          <w:marTop w:val="120"/>
          <w:marBottom w:val="0"/>
          <w:divBdr>
            <w:top w:val="none" w:sz="0" w:space="0" w:color="auto"/>
            <w:left w:val="none" w:sz="0" w:space="0" w:color="auto"/>
            <w:bottom w:val="none" w:sz="0" w:space="0" w:color="auto"/>
            <w:right w:val="none" w:sz="0" w:space="0" w:color="auto"/>
          </w:divBdr>
        </w:div>
        <w:div w:id="788939970">
          <w:marLeft w:val="648"/>
          <w:marRight w:val="0"/>
          <w:marTop w:val="120"/>
          <w:marBottom w:val="0"/>
          <w:divBdr>
            <w:top w:val="none" w:sz="0" w:space="0" w:color="auto"/>
            <w:left w:val="none" w:sz="0" w:space="0" w:color="auto"/>
            <w:bottom w:val="none" w:sz="0" w:space="0" w:color="auto"/>
            <w:right w:val="none" w:sz="0" w:space="0" w:color="auto"/>
          </w:divBdr>
        </w:div>
      </w:divsChild>
    </w:div>
    <w:div w:id="1556312032">
      <w:bodyDiv w:val="1"/>
      <w:marLeft w:val="0"/>
      <w:marRight w:val="0"/>
      <w:marTop w:val="0"/>
      <w:marBottom w:val="0"/>
      <w:divBdr>
        <w:top w:val="none" w:sz="0" w:space="0" w:color="auto"/>
        <w:left w:val="none" w:sz="0" w:space="0" w:color="auto"/>
        <w:bottom w:val="none" w:sz="0" w:space="0" w:color="auto"/>
        <w:right w:val="none" w:sz="0" w:space="0" w:color="auto"/>
      </w:divBdr>
    </w:div>
    <w:div w:id="1609510214">
      <w:bodyDiv w:val="1"/>
      <w:marLeft w:val="0"/>
      <w:marRight w:val="0"/>
      <w:marTop w:val="0"/>
      <w:marBottom w:val="0"/>
      <w:divBdr>
        <w:top w:val="none" w:sz="0" w:space="0" w:color="auto"/>
        <w:left w:val="none" w:sz="0" w:space="0" w:color="auto"/>
        <w:bottom w:val="none" w:sz="0" w:space="0" w:color="auto"/>
        <w:right w:val="none" w:sz="0" w:space="0" w:color="auto"/>
      </w:divBdr>
      <w:divsChild>
        <w:div w:id="651065483">
          <w:marLeft w:val="418"/>
          <w:marRight w:val="0"/>
          <w:marTop w:val="211"/>
          <w:marBottom w:val="0"/>
          <w:divBdr>
            <w:top w:val="none" w:sz="0" w:space="0" w:color="auto"/>
            <w:left w:val="none" w:sz="0" w:space="0" w:color="auto"/>
            <w:bottom w:val="none" w:sz="0" w:space="0" w:color="auto"/>
            <w:right w:val="none" w:sz="0" w:space="0" w:color="auto"/>
          </w:divBdr>
        </w:div>
        <w:div w:id="676423846">
          <w:marLeft w:val="864"/>
          <w:marRight w:val="0"/>
          <w:marTop w:val="134"/>
          <w:marBottom w:val="0"/>
          <w:divBdr>
            <w:top w:val="none" w:sz="0" w:space="0" w:color="auto"/>
            <w:left w:val="none" w:sz="0" w:space="0" w:color="auto"/>
            <w:bottom w:val="none" w:sz="0" w:space="0" w:color="auto"/>
            <w:right w:val="none" w:sz="0" w:space="0" w:color="auto"/>
          </w:divBdr>
        </w:div>
        <w:div w:id="1178735216">
          <w:marLeft w:val="864"/>
          <w:marRight w:val="0"/>
          <w:marTop w:val="134"/>
          <w:marBottom w:val="0"/>
          <w:divBdr>
            <w:top w:val="none" w:sz="0" w:space="0" w:color="auto"/>
            <w:left w:val="none" w:sz="0" w:space="0" w:color="auto"/>
            <w:bottom w:val="none" w:sz="0" w:space="0" w:color="auto"/>
            <w:right w:val="none" w:sz="0" w:space="0" w:color="auto"/>
          </w:divBdr>
        </w:div>
      </w:divsChild>
    </w:div>
    <w:div w:id="1700081276">
      <w:bodyDiv w:val="1"/>
      <w:marLeft w:val="0"/>
      <w:marRight w:val="0"/>
      <w:marTop w:val="0"/>
      <w:marBottom w:val="0"/>
      <w:divBdr>
        <w:top w:val="none" w:sz="0" w:space="0" w:color="auto"/>
        <w:left w:val="none" w:sz="0" w:space="0" w:color="auto"/>
        <w:bottom w:val="none" w:sz="0" w:space="0" w:color="auto"/>
        <w:right w:val="none" w:sz="0" w:space="0" w:color="auto"/>
      </w:divBdr>
      <w:divsChild>
        <w:div w:id="519667570">
          <w:marLeft w:val="0"/>
          <w:marRight w:val="0"/>
          <w:marTop w:val="0"/>
          <w:marBottom w:val="0"/>
          <w:divBdr>
            <w:top w:val="none" w:sz="0" w:space="0" w:color="auto"/>
            <w:left w:val="none" w:sz="0" w:space="0" w:color="auto"/>
            <w:bottom w:val="none" w:sz="0" w:space="0" w:color="auto"/>
            <w:right w:val="none" w:sz="0" w:space="0" w:color="auto"/>
          </w:divBdr>
          <w:divsChild>
            <w:div w:id="468671794">
              <w:marLeft w:val="0"/>
              <w:marRight w:val="0"/>
              <w:marTop w:val="0"/>
              <w:marBottom w:val="0"/>
              <w:divBdr>
                <w:top w:val="none" w:sz="0" w:space="0" w:color="auto"/>
                <w:left w:val="none" w:sz="0" w:space="0" w:color="auto"/>
                <w:bottom w:val="none" w:sz="0" w:space="0" w:color="auto"/>
                <w:right w:val="none" w:sz="0" w:space="0" w:color="auto"/>
              </w:divBdr>
            </w:div>
            <w:div w:id="712849246">
              <w:marLeft w:val="0"/>
              <w:marRight w:val="0"/>
              <w:marTop w:val="0"/>
              <w:marBottom w:val="0"/>
              <w:divBdr>
                <w:top w:val="none" w:sz="0" w:space="0" w:color="auto"/>
                <w:left w:val="none" w:sz="0" w:space="0" w:color="auto"/>
                <w:bottom w:val="none" w:sz="0" w:space="0" w:color="auto"/>
                <w:right w:val="none" w:sz="0" w:space="0" w:color="auto"/>
              </w:divBdr>
            </w:div>
            <w:div w:id="15597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4879">
      <w:bodyDiv w:val="1"/>
      <w:marLeft w:val="0"/>
      <w:marRight w:val="0"/>
      <w:marTop w:val="0"/>
      <w:marBottom w:val="0"/>
      <w:divBdr>
        <w:top w:val="none" w:sz="0" w:space="0" w:color="auto"/>
        <w:left w:val="none" w:sz="0" w:space="0" w:color="auto"/>
        <w:bottom w:val="none" w:sz="0" w:space="0" w:color="auto"/>
        <w:right w:val="none" w:sz="0" w:space="0" w:color="auto"/>
      </w:divBdr>
      <w:divsChild>
        <w:div w:id="1458840198">
          <w:marLeft w:val="648"/>
          <w:marRight w:val="0"/>
          <w:marTop w:val="0"/>
          <w:marBottom w:val="0"/>
          <w:divBdr>
            <w:top w:val="none" w:sz="0" w:space="0" w:color="auto"/>
            <w:left w:val="none" w:sz="0" w:space="0" w:color="auto"/>
            <w:bottom w:val="none" w:sz="0" w:space="0" w:color="auto"/>
            <w:right w:val="none" w:sz="0" w:space="0" w:color="auto"/>
          </w:divBdr>
        </w:div>
        <w:div w:id="1318263680">
          <w:marLeft w:val="648"/>
          <w:marRight w:val="0"/>
          <w:marTop w:val="0"/>
          <w:marBottom w:val="0"/>
          <w:divBdr>
            <w:top w:val="none" w:sz="0" w:space="0" w:color="auto"/>
            <w:left w:val="none" w:sz="0" w:space="0" w:color="auto"/>
            <w:bottom w:val="none" w:sz="0" w:space="0" w:color="auto"/>
            <w:right w:val="none" w:sz="0" w:space="0" w:color="auto"/>
          </w:divBdr>
        </w:div>
        <w:div w:id="2056614242">
          <w:marLeft w:val="648"/>
          <w:marRight w:val="0"/>
          <w:marTop w:val="0"/>
          <w:marBottom w:val="0"/>
          <w:divBdr>
            <w:top w:val="none" w:sz="0" w:space="0" w:color="auto"/>
            <w:left w:val="none" w:sz="0" w:space="0" w:color="auto"/>
            <w:bottom w:val="none" w:sz="0" w:space="0" w:color="auto"/>
            <w:right w:val="none" w:sz="0" w:space="0" w:color="auto"/>
          </w:divBdr>
        </w:div>
      </w:divsChild>
    </w:div>
    <w:div w:id="1854490978">
      <w:bodyDiv w:val="1"/>
      <w:marLeft w:val="0"/>
      <w:marRight w:val="0"/>
      <w:marTop w:val="0"/>
      <w:marBottom w:val="0"/>
      <w:divBdr>
        <w:top w:val="none" w:sz="0" w:space="0" w:color="auto"/>
        <w:left w:val="none" w:sz="0" w:space="0" w:color="auto"/>
        <w:bottom w:val="none" w:sz="0" w:space="0" w:color="auto"/>
        <w:right w:val="none" w:sz="0" w:space="0" w:color="auto"/>
      </w:divBdr>
    </w:div>
    <w:div w:id="188494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E1586-FAA9-465F-8A94-D7D4D1A6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2695</Characters>
  <Application>Microsoft Office Word</Application>
  <DocSecurity>4</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Reynaers</Company>
  <LinksUpToDate>false</LinksUpToDate>
  <CharactersWithSpaces>3199</CharactersWithSpaces>
  <SharedDoc>false</SharedDoc>
  <HLinks>
    <vt:vector size="6" baseType="variant">
      <vt:variant>
        <vt:i4>6094915</vt:i4>
      </vt:variant>
      <vt:variant>
        <vt:i4>0</vt:i4>
      </vt:variant>
      <vt:variant>
        <vt:i4>0</vt:i4>
      </vt:variant>
      <vt:variant>
        <vt:i4>5</vt:i4>
      </vt:variant>
      <vt:variant>
        <vt:lpwstr>http://www.reynaers.com/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Struys</dc:creator>
  <cp:lastModifiedBy>An Roevens</cp:lastModifiedBy>
  <cp:revision>2</cp:revision>
  <cp:lastPrinted>2018-06-05T14:23:00Z</cp:lastPrinted>
  <dcterms:created xsi:type="dcterms:W3CDTF">2018-07-03T11:52:00Z</dcterms:created>
  <dcterms:modified xsi:type="dcterms:W3CDTF">2018-07-03T11:52:00Z</dcterms:modified>
</cp:coreProperties>
</file>