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066F" w14:textId="77777777" w:rsidR="008B5349" w:rsidRDefault="008B5349" w:rsidP="008B5349">
      <w:pPr>
        <w:rPr>
          <w:rFonts w:ascii="Helvetica" w:hAnsi="Helvetica"/>
          <w:b/>
          <w:color w:val="FF0000"/>
          <w:lang w:val="fr-FR"/>
        </w:rPr>
      </w:pPr>
      <w:r w:rsidRPr="008B5349">
        <w:rPr>
          <w:rFonts w:ascii="Helvetica" w:hAnsi="Helvetica"/>
          <w:b/>
          <w:color w:val="FF0000"/>
          <w:lang w:val="fr-FR"/>
        </w:rPr>
        <w:t xml:space="preserve">KBC et TBWA lancent KBC </w:t>
      </w:r>
      <w:proofErr w:type="spellStart"/>
      <w:r w:rsidRPr="008B5349">
        <w:rPr>
          <w:rFonts w:ascii="Helvetica" w:hAnsi="Helvetica"/>
          <w:b/>
          <w:color w:val="FF0000"/>
          <w:lang w:val="fr-FR"/>
        </w:rPr>
        <w:t>K’Ching</w:t>
      </w:r>
      <w:proofErr w:type="spellEnd"/>
      <w:r w:rsidRPr="008B5349">
        <w:rPr>
          <w:rFonts w:ascii="Helvetica" w:hAnsi="Helvetica"/>
          <w:b/>
          <w:color w:val="FF0000"/>
          <w:lang w:val="fr-FR"/>
        </w:rPr>
        <w:t xml:space="preserve"> : la première </w:t>
      </w:r>
      <w:proofErr w:type="spellStart"/>
      <w:r w:rsidRPr="008B5349">
        <w:rPr>
          <w:rFonts w:ascii="Helvetica" w:hAnsi="Helvetica"/>
          <w:b/>
          <w:color w:val="FF0000"/>
          <w:lang w:val="fr-FR"/>
        </w:rPr>
        <w:t>app</w:t>
      </w:r>
      <w:proofErr w:type="spellEnd"/>
      <w:r w:rsidRPr="008B5349">
        <w:rPr>
          <w:rFonts w:ascii="Helvetica" w:hAnsi="Helvetica"/>
          <w:b/>
          <w:color w:val="FF0000"/>
          <w:lang w:val="fr-FR"/>
        </w:rPr>
        <w:t xml:space="preserve"> mobile </w:t>
      </w:r>
      <w:proofErr w:type="spellStart"/>
      <w:r w:rsidRPr="008B5349">
        <w:rPr>
          <w:rFonts w:ascii="Helvetica" w:hAnsi="Helvetica"/>
          <w:b/>
          <w:color w:val="FF0000"/>
          <w:lang w:val="fr-FR"/>
        </w:rPr>
        <w:t>banking</w:t>
      </w:r>
      <w:proofErr w:type="spellEnd"/>
      <w:r w:rsidRPr="008B5349">
        <w:rPr>
          <w:rFonts w:ascii="Helvetica" w:hAnsi="Helvetica"/>
          <w:b/>
          <w:color w:val="FF0000"/>
          <w:lang w:val="fr-FR"/>
        </w:rPr>
        <w:t xml:space="preserve"> pour les jeunes</w:t>
      </w:r>
    </w:p>
    <w:p w14:paraId="2A616DE0" w14:textId="77777777" w:rsidR="008B5349" w:rsidRPr="008B5349" w:rsidRDefault="008B5349" w:rsidP="008B5349">
      <w:pPr>
        <w:rPr>
          <w:rFonts w:ascii="Helvetica" w:hAnsi="Helvetica"/>
          <w:b/>
          <w:color w:val="FF0000"/>
          <w:lang w:val="fr-FR"/>
        </w:rPr>
      </w:pPr>
    </w:p>
    <w:p w14:paraId="16F7E438" w14:textId="77777777" w:rsidR="008B5349" w:rsidRPr="008B5349" w:rsidRDefault="008B5349" w:rsidP="00526634">
      <w:pPr>
        <w:jc w:val="both"/>
        <w:rPr>
          <w:rFonts w:ascii="Helvetica" w:hAnsi="Helvetica"/>
          <w:lang w:val="fr-FR"/>
        </w:rPr>
      </w:pPr>
      <w:r w:rsidRPr="008B5349">
        <w:rPr>
          <w:rFonts w:ascii="Helvetica" w:hAnsi="Helvetica"/>
          <w:lang w:val="fr-FR"/>
        </w:rPr>
        <w:t xml:space="preserve">KBC </w:t>
      </w:r>
      <w:proofErr w:type="spellStart"/>
      <w:r w:rsidRPr="008B5349">
        <w:rPr>
          <w:rFonts w:ascii="Helvetica" w:hAnsi="Helvetica"/>
          <w:lang w:val="fr-FR"/>
        </w:rPr>
        <w:t>K’Ching</w:t>
      </w:r>
      <w:proofErr w:type="spellEnd"/>
      <w:r w:rsidRPr="008B5349">
        <w:rPr>
          <w:rFonts w:ascii="Helvetica" w:hAnsi="Helvetica"/>
          <w:lang w:val="fr-FR"/>
        </w:rPr>
        <w:t xml:space="preserve"> est la première </w:t>
      </w:r>
      <w:proofErr w:type="spellStart"/>
      <w:r w:rsidRPr="008B5349">
        <w:rPr>
          <w:rFonts w:ascii="Helvetica" w:hAnsi="Helvetica"/>
          <w:lang w:val="fr-FR"/>
        </w:rPr>
        <w:t>app</w:t>
      </w:r>
      <w:proofErr w:type="spellEnd"/>
      <w:r w:rsidRPr="008B5349">
        <w:rPr>
          <w:rFonts w:ascii="Helvetica" w:hAnsi="Helvetica"/>
          <w:lang w:val="fr-FR"/>
        </w:rPr>
        <w:t xml:space="preserve"> mobile </w:t>
      </w:r>
      <w:proofErr w:type="spellStart"/>
      <w:r w:rsidRPr="008B5349">
        <w:rPr>
          <w:rFonts w:ascii="Helvetica" w:hAnsi="Helvetica"/>
          <w:lang w:val="fr-FR"/>
        </w:rPr>
        <w:t>banking</w:t>
      </w:r>
      <w:proofErr w:type="spellEnd"/>
      <w:r w:rsidRPr="008B5349">
        <w:rPr>
          <w:rFonts w:ascii="Helvetica" w:hAnsi="Helvetica"/>
          <w:lang w:val="fr-FR"/>
        </w:rPr>
        <w:t xml:space="preserve">, en Belgique et en Europe, spécialement créée pour les jeunes. Outre son design attractif, cette </w:t>
      </w:r>
      <w:proofErr w:type="spellStart"/>
      <w:r w:rsidRPr="008B5349">
        <w:rPr>
          <w:rFonts w:ascii="Helvetica" w:hAnsi="Helvetica"/>
          <w:lang w:val="fr-FR"/>
        </w:rPr>
        <w:t>app</w:t>
      </w:r>
      <w:proofErr w:type="spellEnd"/>
      <w:r w:rsidRPr="008B5349">
        <w:rPr>
          <w:rFonts w:ascii="Helvetica" w:hAnsi="Helvetica"/>
          <w:lang w:val="fr-FR"/>
        </w:rPr>
        <w:t xml:space="preserve"> offre plusieurs fonctions uniques pour aider les jeunes à gérer leur argent depuis leur </w:t>
      </w:r>
      <w:proofErr w:type="spellStart"/>
      <w:r w:rsidRPr="008B5349">
        <w:rPr>
          <w:rFonts w:ascii="Helvetica" w:hAnsi="Helvetica"/>
          <w:lang w:val="fr-FR"/>
        </w:rPr>
        <w:t>smartphone</w:t>
      </w:r>
      <w:proofErr w:type="spellEnd"/>
      <w:r w:rsidRPr="008B5349">
        <w:rPr>
          <w:rFonts w:ascii="Helvetica" w:hAnsi="Helvetica"/>
          <w:lang w:val="fr-FR"/>
        </w:rPr>
        <w:t xml:space="preserve">. L’une de ces fonctions est le robot </w:t>
      </w:r>
      <w:proofErr w:type="spellStart"/>
      <w:r w:rsidRPr="008B5349">
        <w:rPr>
          <w:rFonts w:ascii="Helvetica" w:hAnsi="Helvetica"/>
          <w:lang w:val="fr-FR"/>
        </w:rPr>
        <w:t>K'Ching</w:t>
      </w:r>
      <w:proofErr w:type="spellEnd"/>
      <w:r w:rsidRPr="008B5349">
        <w:rPr>
          <w:rFonts w:ascii="Helvetica" w:hAnsi="Helvetica"/>
          <w:lang w:val="fr-FR"/>
        </w:rPr>
        <w:t xml:space="preserve">, toujours prêt à donner des conseils aux jeunes en matière de paiement, de sécurité et de gestion du budget. Ce robot est l’élément central de la campagne développée par TBWA pour le lancement de KBC </w:t>
      </w:r>
      <w:proofErr w:type="spellStart"/>
      <w:r w:rsidRPr="008B5349">
        <w:rPr>
          <w:rFonts w:ascii="Helvetica" w:hAnsi="Helvetica"/>
          <w:lang w:val="fr-FR"/>
        </w:rPr>
        <w:t>K’Ching</w:t>
      </w:r>
      <w:proofErr w:type="spellEnd"/>
      <w:r w:rsidRPr="008B5349">
        <w:rPr>
          <w:rFonts w:ascii="Helvetica" w:hAnsi="Helvetica"/>
          <w:lang w:val="fr-FR"/>
        </w:rPr>
        <w:t>.</w:t>
      </w:r>
    </w:p>
    <w:p w14:paraId="3EFAEA3F" w14:textId="77777777" w:rsidR="008B5349" w:rsidRPr="008B5349" w:rsidRDefault="008B5349" w:rsidP="00526634">
      <w:pPr>
        <w:jc w:val="both"/>
        <w:rPr>
          <w:rFonts w:ascii="Helvetica" w:hAnsi="Helvetica"/>
          <w:lang w:val="fr-FR"/>
        </w:rPr>
      </w:pPr>
    </w:p>
    <w:p w14:paraId="3AF94BAD" w14:textId="77777777" w:rsidR="008B5349" w:rsidRPr="008B5349" w:rsidRDefault="008B5349" w:rsidP="00526634">
      <w:pPr>
        <w:jc w:val="both"/>
        <w:rPr>
          <w:rFonts w:ascii="Helvetica" w:hAnsi="Helvetica"/>
          <w:lang w:val="fr-FR"/>
        </w:rPr>
      </w:pPr>
      <w:proofErr w:type="spellStart"/>
      <w:r w:rsidRPr="008B5349">
        <w:rPr>
          <w:rFonts w:ascii="Helvetica" w:hAnsi="Helvetica"/>
          <w:lang w:val="fr-FR"/>
        </w:rPr>
        <w:t>K’Ching</w:t>
      </w:r>
      <w:proofErr w:type="spellEnd"/>
      <w:r w:rsidRPr="008B5349">
        <w:rPr>
          <w:rFonts w:ascii="Helvetica" w:hAnsi="Helvetica"/>
          <w:lang w:val="fr-FR"/>
        </w:rPr>
        <w:t xml:space="preserve"> le robot est le héros de notre spot TV, dans lequel il est le meilleur ami d’un jeune garçon avec qui il part à l’aventure. Et bien sûr, </w:t>
      </w:r>
      <w:proofErr w:type="spellStart"/>
      <w:r w:rsidRPr="008B5349">
        <w:rPr>
          <w:rFonts w:ascii="Helvetica" w:hAnsi="Helvetica"/>
          <w:lang w:val="fr-FR"/>
        </w:rPr>
        <w:t>K’Ching</w:t>
      </w:r>
      <w:proofErr w:type="spellEnd"/>
      <w:r w:rsidRPr="008B5349">
        <w:rPr>
          <w:rFonts w:ascii="Helvetica" w:hAnsi="Helvetica"/>
          <w:lang w:val="fr-FR"/>
        </w:rPr>
        <w:t xml:space="preserve"> est là pour l’aider lors de chaque paiement. Ainsi, ils se rendent à vélo au magasin de bonbons, font les yeux doux à un groupe de filles, et vont au ciné avec quelques amis… À la fin de la journée, il est clair que le robot symbolise en réalité </w:t>
      </w:r>
      <w:proofErr w:type="spellStart"/>
      <w:r w:rsidRPr="008B5349">
        <w:rPr>
          <w:rFonts w:ascii="Helvetica" w:hAnsi="Helvetica"/>
          <w:lang w:val="fr-FR"/>
        </w:rPr>
        <w:t>l’app</w:t>
      </w:r>
      <w:proofErr w:type="spellEnd"/>
      <w:r w:rsidRPr="008B5349">
        <w:rPr>
          <w:rFonts w:ascii="Helvetica" w:hAnsi="Helvetica"/>
          <w:lang w:val="fr-FR"/>
        </w:rPr>
        <w:t xml:space="preserve"> </w:t>
      </w:r>
      <w:proofErr w:type="spellStart"/>
      <w:r w:rsidRPr="008B5349">
        <w:rPr>
          <w:rFonts w:ascii="Helvetica" w:hAnsi="Helvetica"/>
          <w:lang w:val="fr-FR"/>
        </w:rPr>
        <w:t>K’Ching</w:t>
      </w:r>
      <w:proofErr w:type="spellEnd"/>
      <w:r w:rsidRPr="008B5349">
        <w:rPr>
          <w:rFonts w:ascii="Helvetica" w:hAnsi="Helvetica"/>
          <w:lang w:val="fr-FR"/>
        </w:rPr>
        <w:t xml:space="preserve">, installée sur le </w:t>
      </w:r>
      <w:proofErr w:type="spellStart"/>
      <w:r w:rsidRPr="008B5349">
        <w:rPr>
          <w:rFonts w:ascii="Helvetica" w:hAnsi="Helvetica"/>
          <w:lang w:val="fr-FR"/>
        </w:rPr>
        <w:t>smartphone</w:t>
      </w:r>
      <w:proofErr w:type="spellEnd"/>
      <w:r w:rsidRPr="008B5349">
        <w:rPr>
          <w:rFonts w:ascii="Helvetica" w:hAnsi="Helvetica"/>
          <w:lang w:val="fr-FR"/>
        </w:rPr>
        <w:t xml:space="preserve"> du jeune garçon.</w:t>
      </w:r>
    </w:p>
    <w:p w14:paraId="08D90F0E" w14:textId="77777777" w:rsidR="008B5349" w:rsidRPr="008B5349" w:rsidRDefault="008B5349" w:rsidP="00526634">
      <w:pPr>
        <w:jc w:val="both"/>
        <w:rPr>
          <w:rFonts w:ascii="Helvetica" w:hAnsi="Helvetica"/>
          <w:lang w:val="fr-FR"/>
        </w:rPr>
      </w:pPr>
    </w:p>
    <w:p w14:paraId="0A235272" w14:textId="77777777" w:rsidR="008B5349" w:rsidRPr="008B5349" w:rsidRDefault="008B5349" w:rsidP="00526634">
      <w:pPr>
        <w:jc w:val="both"/>
        <w:rPr>
          <w:rFonts w:ascii="Helvetica" w:hAnsi="Helvetica"/>
          <w:lang w:val="fr-FR"/>
        </w:rPr>
      </w:pPr>
      <w:r w:rsidRPr="008B5349">
        <w:rPr>
          <w:rFonts w:ascii="Helvetica" w:hAnsi="Helvetica"/>
          <w:lang w:val="fr-FR"/>
        </w:rPr>
        <w:t xml:space="preserve">Pour la réalisation du spot, nous avons opté pour une combinaison d’images réelles et d’animations. Un défi que nous avons relevé avec la maison de production Rococo et le studio d’animation </w:t>
      </w:r>
      <w:proofErr w:type="spellStart"/>
      <w:r w:rsidRPr="008B5349">
        <w:rPr>
          <w:rFonts w:ascii="Helvetica" w:hAnsi="Helvetica"/>
          <w:lang w:val="fr-FR"/>
        </w:rPr>
        <w:t>Volstok</w:t>
      </w:r>
      <w:proofErr w:type="spellEnd"/>
      <w:r w:rsidRPr="008B5349">
        <w:rPr>
          <w:rFonts w:ascii="Helvetica" w:hAnsi="Helvetica"/>
          <w:lang w:val="fr-FR"/>
        </w:rPr>
        <w:t>. Le résultat ? Une jolie petite histoire dans le style du ‘</w:t>
      </w:r>
      <w:proofErr w:type="spellStart"/>
      <w:r w:rsidRPr="008B5349">
        <w:rPr>
          <w:rFonts w:ascii="Helvetica" w:hAnsi="Helvetica"/>
          <w:lang w:val="fr-FR"/>
        </w:rPr>
        <w:t>buddy</w:t>
      </w:r>
      <w:proofErr w:type="spellEnd"/>
      <w:r w:rsidRPr="008B5349">
        <w:rPr>
          <w:rFonts w:ascii="Helvetica" w:hAnsi="Helvetica"/>
          <w:lang w:val="fr-FR"/>
        </w:rPr>
        <w:t xml:space="preserve"> film’ classique. </w:t>
      </w:r>
    </w:p>
    <w:p w14:paraId="081EA866" w14:textId="77777777" w:rsidR="008B5349" w:rsidRPr="008B5349" w:rsidRDefault="008B5349" w:rsidP="00526634">
      <w:pPr>
        <w:jc w:val="both"/>
        <w:rPr>
          <w:rFonts w:ascii="Helvetica" w:hAnsi="Helvetica"/>
          <w:lang w:val="fr-FR"/>
        </w:rPr>
      </w:pPr>
    </w:p>
    <w:p w14:paraId="1B2F0163" w14:textId="77777777" w:rsidR="008B5349" w:rsidRPr="008B5349" w:rsidRDefault="008B5349" w:rsidP="00526634">
      <w:pPr>
        <w:jc w:val="both"/>
        <w:rPr>
          <w:rFonts w:ascii="Helvetica" w:hAnsi="Helvetica"/>
          <w:lang w:val="fr-FR"/>
        </w:rPr>
      </w:pPr>
      <w:r w:rsidRPr="008B5349">
        <w:rPr>
          <w:rFonts w:ascii="Helvetica" w:hAnsi="Helvetica"/>
          <w:lang w:val="fr-FR"/>
        </w:rPr>
        <w:t xml:space="preserve">En plus du spot TV, on peut également retrouver le petit robot dans une campagne Facebook, des </w:t>
      </w:r>
      <w:proofErr w:type="spellStart"/>
      <w:r w:rsidRPr="008B5349">
        <w:rPr>
          <w:rFonts w:ascii="Helvetica" w:hAnsi="Helvetica"/>
          <w:lang w:val="fr-FR"/>
        </w:rPr>
        <w:t>banners</w:t>
      </w:r>
      <w:proofErr w:type="spellEnd"/>
      <w:r w:rsidRPr="008B5349">
        <w:rPr>
          <w:rFonts w:ascii="Helvetica" w:hAnsi="Helvetica"/>
          <w:lang w:val="fr-FR"/>
        </w:rPr>
        <w:t xml:space="preserve"> et sur des posters dans les agences KBC.</w:t>
      </w:r>
    </w:p>
    <w:p w14:paraId="7554EC82" w14:textId="77777777" w:rsidR="008B5349" w:rsidRPr="008B5349" w:rsidRDefault="008B5349" w:rsidP="00526634">
      <w:pPr>
        <w:jc w:val="both"/>
        <w:rPr>
          <w:rFonts w:ascii="Helvetica" w:hAnsi="Helvetica"/>
          <w:lang w:val="fr-FR"/>
        </w:rPr>
      </w:pPr>
    </w:p>
    <w:p w14:paraId="392676BB" w14:textId="37BCEC1A" w:rsidR="008B5349" w:rsidRPr="008B5349" w:rsidRDefault="008B5349" w:rsidP="00526634">
      <w:pPr>
        <w:jc w:val="both"/>
        <w:rPr>
          <w:rFonts w:ascii="Helvetica" w:hAnsi="Helvetica"/>
          <w:lang w:val="fr-FR"/>
        </w:rPr>
      </w:pPr>
      <w:proofErr w:type="spellStart"/>
      <w:r w:rsidRPr="008B5349">
        <w:rPr>
          <w:rFonts w:ascii="Helvetica" w:hAnsi="Helvetica"/>
          <w:lang w:val="fr-FR"/>
        </w:rPr>
        <w:t>L’app</w:t>
      </w:r>
      <w:proofErr w:type="spellEnd"/>
      <w:r w:rsidRPr="008B5349">
        <w:rPr>
          <w:rFonts w:ascii="Helvetica" w:hAnsi="Helvetica"/>
          <w:lang w:val="fr-FR"/>
        </w:rPr>
        <w:t xml:space="preserve"> KBC </w:t>
      </w:r>
      <w:proofErr w:type="spellStart"/>
      <w:r w:rsidRPr="008B5349">
        <w:rPr>
          <w:rFonts w:ascii="Helvetica" w:hAnsi="Helvetica"/>
          <w:lang w:val="fr-FR"/>
        </w:rPr>
        <w:t>K’Ching</w:t>
      </w:r>
      <w:proofErr w:type="spellEnd"/>
      <w:r w:rsidRPr="008B5349">
        <w:rPr>
          <w:rFonts w:ascii="Helvetica" w:hAnsi="Helvetica"/>
          <w:lang w:val="fr-FR"/>
        </w:rPr>
        <w:t xml:space="preserve"> peut être téléchargée gratuitement via l’App Store ou sur Google Play. </w:t>
      </w:r>
    </w:p>
    <w:p w14:paraId="12E0D3E4" w14:textId="77777777" w:rsidR="000B173A" w:rsidRPr="002525A4" w:rsidRDefault="000B173A">
      <w:pPr>
        <w:rPr>
          <w:rFonts w:ascii="Helvetica" w:hAnsi="Helvetica"/>
        </w:rPr>
      </w:pPr>
    </w:p>
    <w:p w14:paraId="31E74BF9" w14:textId="58D0F76E" w:rsidR="000B173A" w:rsidRDefault="002525A4" w:rsidP="000B173A">
      <w:pPr>
        <w:pStyle w:val="TBWA"/>
        <w:rPr>
          <w:b/>
          <w:color w:val="auto"/>
          <w:sz w:val="22"/>
          <w:u w:val="single"/>
        </w:rPr>
      </w:pPr>
      <w:r w:rsidRPr="002525A4">
        <w:rPr>
          <w:b/>
          <w:color w:val="auto"/>
          <w:sz w:val="22"/>
          <w:u w:val="single"/>
        </w:rPr>
        <w:t>Credits</w:t>
      </w:r>
    </w:p>
    <w:p w14:paraId="63B10C27" w14:textId="77777777" w:rsidR="002525A4" w:rsidRPr="002525A4" w:rsidRDefault="002525A4" w:rsidP="000B173A">
      <w:pPr>
        <w:pStyle w:val="TBWA"/>
        <w:rPr>
          <w:b/>
          <w:color w:val="auto"/>
          <w:sz w:val="22"/>
          <w:u w:val="single"/>
        </w:rPr>
      </w:pPr>
    </w:p>
    <w:p w14:paraId="6AE2572C"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Brand: </w:t>
      </w:r>
      <w:r w:rsidRPr="002525A4">
        <w:rPr>
          <w:rFonts w:ascii="Helvetica" w:hAnsi="Helvetica"/>
          <w:sz w:val="22"/>
          <w:szCs w:val="24"/>
        </w:rPr>
        <w:t>KBC</w:t>
      </w:r>
    </w:p>
    <w:p w14:paraId="6FA87898" w14:textId="5DDAD092"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Campaign Title: </w:t>
      </w:r>
      <w:r w:rsidRPr="002525A4">
        <w:rPr>
          <w:rFonts w:ascii="Helvetica" w:hAnsi="Helvetica"/>
          <w:sz w:val="22"/>
          <w:szCs w:val="24"/>
        </w:rPr>
        <w:t>KBC K’Ching</w:t>
      </w:r>
      <w:r w:rsidRPr="002525A4">
        <w:rPr>
          <w:rFonts w:ascii="Helvetica" w:hAnsi="Helvetica"/>
          <w:sz w:val="22"/>
          <w:szCs w:val="24"/>
        </w:rPr>
        <w:tab/>
      </w:r>
    </w:p>
    <w:p w14:paraId="2D274473"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Director: </w:t>
      </w:r>
      <w:r w:rsidRPr="002525A4">
        <w:rPr>
          <w:rFonts w:ascii="Helvetica" w:hAnsi="Helvetica"/>
          <w:sz w:val="22"/>
          <w:szCs w:val="24"/>
        </w:rPr>
        <w:t>Jan Macken</w:t>
      </w:r>
    </w:p>
    <w:p w14:paraId="5679B28A"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Director content: </w:t>
      </w:r>
      <w:r w:rsidRPr="002525A4">
        <w:rPr>
          <w:rFonts w:ascii="Helvetica" w:hAnsi="Helvetica"/>
          <w:sz w:val="22"/>
          <w:szCs w:val="24"/>
        </w:rPr>
        <w:t>Bout Holthof</w:t>
      </w:r>
    </w:p>
    <w:p w14:paraId="15C32BE8"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Team: </w:t>
      </w:r>
      <w:r w:rsidRPr="002525A4">
        <w:rPr>
          <w:rFonts w:ascii="Helvetica" w:hAnsi="Helvetica"/>
          <w:sz w:val="22"/>
          <w:szCs w:val="24"/>
        </w:rPr>
        <w:t xml:space="preserve">Menno Buyl, Thomas Devreese </w:t>
      </w:r>
      <w:r w:rsidRPr="002525A4">
        <w:rPr>
          <w:rFonts w:ascii="Helvetica" w:hAnsi="Helvetica"/>
          <w:sz w:val="22"/>
          <w:szCs w:val="24"/>
        </w:rPr>
        <w:tab/>
      </w:r>
    </w:p>
    <w:p w14:paraId="7B78199A"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Account team:</w:t>
      </w:r>
      <w:r w:rsidRPr="002525A4">
        <w:rPr>
          <w:rFonts w:ascii="Helvetica" w:hAnsi="Helvetica"/>
          <w:sz w:val="22"/>
          <w:szCs w:val="24"/>
        </w:rPr>
        <w:t xml:space="preserve"> Geert Potargent, Catherine Hamers, Charlotte Smedts</w:t>
      </w:r>
    </w:p>
    <w:p w14:paraId="497B1D3C"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Strategy: </w:t>
      </w:r>
      <w:r w:rsidRPr="002525A4">
        <w:rPr>
          <w:rFonts w:ascii="Helvetica" w:hAnsi="Helvetica"/>
          <w:sz w:val="22"/>
          <w:szCs w:val="24"/>
        </w:rPr>
        <w:t>Stephanie Vercruysse &amp; Rindert Dalstra</w:t>
      </w:r>
    </w:p>
    <w:p w14:paraId="131D5D0B"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Production agency:</w:t>
      </w:r>
    </w:p>
    <w:p w14:paraId="68872518" w14:textId="77777777" w:rsidR="002525A4" w:rsidRPr="002525A4" w:rsidRDefault="002525A4" w:rsidP="002525A4">
      <w:pPr>
        <w:pStyle w:val="TBWANormal"/>
        <w:numPr>
          <w:ilvl w:val="0"/>
          <w:numId w:val="3"/>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TV &amp; Social media production team: Saké</w:t>
      </w:r>
    </w:p>
    <w:p w14:paraId="23A6E91B" w14:textId="77777777" w:rsidR="002525A4" w:rsidRPr="002525A4" w:rsidRDefault="002525A4" w:rsidP="002525A4">
      <w:pPr>
        <w:pStyle w:val="TBWANormal"/>
        <w:numPr>
          <w:ilvl w:val="0"/>
          <w:numId w:val="3"/>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Bannering: Digital Craftsmen</w:t>
      </w:r>
    </w:p>
    <w:p w14:paraId="55496D0D"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2"/>
          <w:szCs w:val="24"/>
        </w:rPr>
      </w:pPr>
      <w:r w:rsidRPr="002525A4">
        <w:rPr>
          <w:rFonts w:ascii="Helvetica" w:hAnsi="Helvetica"/>
          <w:b/>
          <w:sz w:val="22"/>
          <w:szCs w:val="24"/>
        </w:rPr>
        <w:t>Production external:</w:t>
      </w:r>
    </w:p>
    <w:p w14:paraId="7CE9670F"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Production house: Rococo</w:t>
      </w:r>
    </w:p>
    <w:p w14:paraId="21239466"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Animation: Volstok</w:t>
      </w:r>
    </w:p>
    <w:p w14:paraId="6D00E0E6"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Post production sound &amp; image: Saké</w:t>
      </w:r>
    </w:p>
    <w:p w14:paraId="55C0BB35"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Muziek: Tom Van Laere</w:t>
      </w:r>
    </w:p>
    <w:p w14:paraId="582E3761" w14:textId="604B8159" w:rsidR="00DB7A1F" w:rsidRPr="00526634" w:rsidRDefault="002525A4" w:rsidP="00526634">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2"/>
          <w:szCs w:val="24"/>
        </w:rPr>
      </w:pPr>
      <w:r w:rsidRPr="002525A4">
        <w:rPr>
          <w:rFonts w:ascii="Helvetica" w:hAnsi="Helvetica"/>
          <w:b/>
          <w:sz w:val="22"/>
          <w:szCs w:val="24"/>
        </w:rPr>
        <w:t>Client:</w:t>
      </w:r>
      <w:r>
        <w:rPr>
          <w:rFonts w:ascii="Helvetica" w:hAnsi="Helvetica"/>
          <w:b/>
          <w:sz w:val="22"/>
          <w:szCs w:val="24"/>
        </w:rPr>
        <w:t xml:space="preserve"> </w:t>
      </w:r>
      <w:r w:rsidRPr="002525A4">
        <w:rPr>
          <w:rFonts w:ascii="Helvetica" w:hAnsi="Helvetica"/>
          <w:sz w:val="22"/>
          <w:szCs w:val="24"/>
        </w:rPr>
        <w:t>Valérie Bracke, h</w:t>
      </w:r>
      <w:r>
        <w:rPr>
          <w:rFonts w:ascii="Helvetica" w:hAnsi="Helvetica"/>
          <w:sz w:val="22"/>
          <w:szCs w:val="24"/>
        </w:rPr>
        <w:t>ead of Brand &amp; Communication KBC</w:t>
      </w:r>
      <w:bookmarkStart w:id="0" w:name="_GoBack"/>
      <w:bookmarkEnd w:id="0"/>
    </w:p>
    <w:sectPr w:rsidR="00DB7A1F" w:rsidRPr="00526634" w:rsidSect="002525A4">
      <w:headerReference w:type="even" r:id="rId9"/>
      <w:headerReference w:type="default" r:id="rId10"/>
      <w:pgSz w:w="11900" w:h="16840"/>
      <w:pgMar w:top="1418"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B33F" w14:textId="77777777" w:rsidR="000B173A" w:rsidRDefault="000B173A" w:rsidP="000B173A">
      <w:r>
        <w:separator/>
      </w:r>
    </w:p>
  </w:endnote>
  <w:endnote w:type="continuationSeparator" w:id="0">
    <w:p w14:paraId="5BC1996E" w14:textId="77777777" w:rsidR="000B173A" w:rsidRDefault="000B173A" w:rsidP="000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uturaLightTBWA">
    <w:altName w:val="Helvetica Neue Ligh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36C5" w14:textId="77777777" w:rsidR="000B173A" w:rsidRDefault="000B173A" w:rsidP="000B173A">
      <w:r>
        <w:separator/>
      </w:r>
    </w:p>
  </w:footnote>
  <w:footnote w:type="continuationSeparator" w:id="0">
    <w:p w14:paraId="636F65BA" w14:textId="77777777" w:rsidR="000B173A" w:rsidRDefault="000B173A" w:rsidP="000B1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0B173A" w:rsidRPr="0088634D" w14:paraId="279D9A14" w14:textId="77777777" w:rsidTr="000C3F4C">
      <w:tc>
        <w:tcPr>
          <w:tcW w:w="1152" w:type="dxa"/>
        </w:tcPr>
        <w:p w14:paraId="3609DE9B" w14:textId="7966F72C" w:rsidR="000B173A" w:rsidRPr="0088634D" w:rsidRDefault="000B173A" w:rsidP="000C3F4C">
          <w:pPr>
            <w:pStyle w:val="Header"/>
            <w:jc w:val="right"/>
            <w:rPr>
              <w:rFonts w:ascii="Cambria" w:hAnsi="Cambria"/>
              <w:b/>
            </w:rPr>
          </w:pPr>
        </w:p>
      </w:tc>
      <w:tc>
        <w:tcPr>
          <w:tcW w:w="0" w:type="auto"/>
          <w:noWrap/>
        </w:tcPr>
        <w:p w14:paraId="33ADA4F2" w14:textId="7E255595" w:rsidR="000B173A" w:rsidRPr="0088634D" w:rsidRDefault="000B173A" w:rsidP="000B173A">
          <w:pPr>
            <w:pStyle w:val="Header"/>
            <w:rPr>
              <w:rFonts w:ascii="Cambria" w:hAnsi="Cambria"/>
            </w:rPr>
          </w:pPr>
          <w:r>
            <w:rPr>
              <w:noProof/>
              <w:color w:val="717171"/>
              <w:lang w:val="en-US"/>
            </w:rPr>
            <w:drawing>
              <wp:anchor distT="0" distB="0" distL="114300" distR="114300" simplePos="0" relativeHeight="251661312" behindDoc="1" locked="0" layoutInCell="1" allowOverlap="1" wp14:anchorId="7951260B" wp14:editId="392D6A02">
                <wp:simplePos x="0" y="0"/>
                <wp:positionH relativeFrom="page">
                  <wp:posOffset>-565150</wp:posOffset>
                </wp:positionH>
                <wp:positionV relativeFrom="page">
                  <wp:posOffset>62865</wp:posOffset>
                </wp:positionV>
                <wp:extent cx="1158240" cy="259080"/>
                <wp:effectExtent l="0" t="0" r="1016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813F78" w14:textId="77777777" w:rsidR="000B173A" w:rsidRDefault="000B17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AD8D" w14:textId="665E5368" w:rsidR="000B173A" w:rsidRDefault="000B173A">
    <w:pPr>
      <w:pStyle w:val="Header"/>
    </w:pPr>
    <w:r>
      <w:rPr>
        <w:noProof/>
        <w:color w:val="717171"/>
        <w:lang w:val="en-US"/>
      </w:rPr>
      <w:drawing>
        <wp:anchor distT="0" distB="0" distL="114300" distR="114300" simplePos="0" relativeHeight="251659264" behindDoc="1" locked="0" layoutInCell="1" allowOverlap="1" wp14:anchorId="4BB29C04" wp14:editId="1E181A20">
          <wp:simplePos x="0" y="0"/>
          <wp:positionH relativeFrom="page">
            <wp:posOffset>360045</wp:posOffset>
          </wp:positionH>
          <wp:positionV relativeFrom="page">
            <wp:posOffset>360045</wp:posOffset>
          </wp:positionV>
          <wp:extent cx="1158240" cy="259080"/>
          <wp:effectExtent l="0" t="0" r="1016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EBA"/>
    <w:multiLevelType w:val="hybridMultilevel"/>
    <w:tmpl w:val="D5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91686"/>
    <w:multiLevelType w:val="hybridMultilevel"/>
    <w:tmpl w:val="85B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C16B5"/>
    <w:multiLevelType w:val="hybridMultilevel"/>
    <w:tmpl w:val="B94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90C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6F"/>
    <w:rsid w:val="000B173A"/>
    <w:rsid w:val="00205E74"/>
    <w:rsid w:val="002525A4"/>
    <w:rsid w:val="00526634"/>
    <w:rsid w:val="0057566F"/>
    <w:rsid w:val="00590190"/>
    <w:rsid w:val="00694725"/>
    <w:rsid w:val="00766AA3"/>
    <w:rsid w:val="008B5349"/>
    <w:rsid w:val="00BB0318"/>
    <w:rsid w:val="00BC178B"/>
    <w:rsid w:val="00DB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5F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0B173A"/>
    <w:rPr>
      <w:rFonts w:ascii="Helvetica" w:eastAsia="ＭＳ 明朝" w:hAnsi="Helvetica" w:cs="Times New Roman"/>
      <w:color w:val="323232"/>
      <w:lang w:val="en-US" w:eastAsia="ja-JP"/>
    </w:rPr>
  </w:style>
  <w:style w:type="paragraph" w:customStyle="1" w:styleId="TBWANormal">
    <w:name w:val="TBWA Normal"/>
    <w:rsid w:val="000B173A"/>
    <w:rPr>
      <w:rFonts w:ascii="FuturaLightTBWA" w:eastAsia="Times New Roman" w:hAnsi="FuturaLightTBWA" w:cs="Times New Roman"/>
      <w:noProof/>
      <w:szCs w:val="20"/>
    </w:rPr>
  </w:style>
  <w:style w:type="paragraph" w:styleId="ListParagraph">
    <w:name w:val="List Paragraph"/>
    <w:basedOn w:val="Normal"/>
    <w:uiPriority w:val="34"/>
    <w:rsid w:val="000B173A"/>
    <w:pPr>
      <w:ind w:left="720"/>
      <w:contextualSpacing/>
    </w:pPr>
    <w:rPr>
      <w:rFonts w:ascii="Cambria" w:eastAsia="ＭＳ 明朝" w:hAnsi="Cambria" w:cs="Times New Roman"/>
      <w:lang w:val="en-US" w:eastAsia="ja-JP"/>
    </w:rPr>
  </w:style>
  <w:style w:type="paragraph" w:styleId="Header">
    <w:name w:val="header"/>
    <w:basedOn w:val="Normal"/>
    <w:link w:val="HeaderChar"/>
    <w:uiPriority w:val="99"/>
    <w:unhideWhenUsed/>
    <w:rsid w:val="000B173A"/>
    <w:pPr>
      <w:tabs>
        <w:tab w:val="center" w:pos="4320"/>
        <w:tab w:val="right" w:pos="8640"/>
      </w:tabs>
    </w:pPr>
  </w:style>
  <w:style w:type="character" w:customStyle="1" w:styleId="HeaderChar">
    <w:name w:val="Header Char"/>
    <w:basedOn w:val="DefaultParagraphFont"/>
    <w:link w:val="Header"/>
    <w:uiPriority w:val="99"/>
    <w:rsid w:val="000B173A"/>
    <w:rPr>
      <w:lang w:val="nl-NL"/>
    </w:rPr>
  </w:style>
  <w:style w:type="paragraph" w:styleId="Footer">
    <w:name w:val="footer"/>
    <w:basedOn w:val="Normal"/>
    <w:link w:val="FooterChar"/>
    <w:uiPriority w:val="99"/>
    <w:unhideWhenUsed/>
    <w:rsid w:val="000B173A"/>
    <w:pPr>
      <w:tabs>
        <w:tab w:val="center" w:pos="4320"/>
        <w:tab w:val="right" w:pos="8640"/>
      </w:tabs>
    </w:pPr>
  </w:style>
  <w:style w:type="character" w:customStyle="1" w:styleId="FooterChar">
    <w:name w:val="Footer Char"/>
    <w:basedOn w:val="DefaultParagraphFont"/>
    <w:link w:val="Footer"/>
    <w:uiPriority w:val="99"/>
    <w:rsid w:val="000B173A"/>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0B173A"/>
    <w:rPr>
      <w:rFonts w:ascii="Helvetica" w:eastAsia="ＭＳ 明朝" w:hAnsi="Helvetica" w:cs="Times New Roman"/>
      <w:color w:val="323232"/>
      <w:lang w:val="en-US" w:eastAsia="ja-JP"/>
    </w:rPr>
  </w:style>
  <w:style w:type="paragraph" w:customStyle="1" w:styleId="TBWANormal">
    <w:name w:val="TBWA Normal"/>
    <w:rsid w:val="000B173A"/>
    <w:rPr>
      <w:rFonts w:ascii="FuturaLightTBWA" w:eastAsia="Times New Roman" w:hAnsi="FuturaLightTBWA" w:cs="Times New Roman"/>
      <w:noProof/>
      <w:szCs w:val="20"/>
    </w:rPr>
  </w:style>
  <w:style w:type="paragraph" w:styleId="ListParagraph">
    <w:name w:val="List Paragraph"/>
    <w:basedOn w:val="Normal"/>
    <w:uiPriority w:val="34"/>
    <w:rsid w:val="000B173A"/>
    <w:pPr>
      <w:ind w:left="720"/>
      <w:contextualSpacing/>
    </w:pPr>
    <w:rPr>
      <w:rFonts w:ascii="Cambria" w:eastAsia="ＭＳ 明朝" w:hAnsi="Cambria" w:cs="Times New Roman"/>
      <w:lang w:val="en-US" w:eastAsia="ja-JP"/>
    </w:rPr>
  </w:style>
  <w:style w:type="paragraph" w:styleId="Header">
    <w:name w:val="header"/>
    <w:basedOn w:val="Normal"/>
    <w:link w:val="HeaderChar"/>
    <w:uiPriority w:val="99"/>
    <w:unhideWhenUsed/>
    <w:rsid w:val="000B173A"/>
    <w:pPr>
      <w:tabs>
        <w:tab w:val="center" w:pos="4320"/>
        <w:tab w:val="right" w:pos="8640"/>
      </w:tabs>
    </w:pPr>
  </w:style>
  <w:style w:type="character" w:customStyle="1" w:styleId="HeaderChar">
    <w:name w:val="Header Char"/>
    <w:basedOn w:val="DefaultParagraphFont"/>
    <w:link w:val="Header"/>
    <w:uiPriority w:val="99"/>
    <w:rsid w:val="000B173A"/>
    <w:rPr>
      <w:lang w:val="nl-NL"/>
    </w:rPr>
  </w:style>
  <w:style w:type="paragraph" w:styleId="Footer">
    <w:name w:val="footer"/>
    <w:basedOn w:val="Normal"/>
    <w:link w:val="FooterChar"/>
    <w:uiPriority w:val="99"/>
    <w:unhideWhenUsed/>
    <w:rsid w:val="000B173A"/>
    <w:pPr>
      <w:tabs>
        <w:tab w:val="center" w:pos="4320"/>
        <w:tab w:val="right" w:pos="8640"/>
      </w:tabs>
    </w:pPr>
  </w:style>
  <w:style w:type="character" w:customStyle="1" w:styleId="FooterChar">
    <w:name w:val="Footer Char"/>
    <w:basedOn w:val="DefaultParagraphFont"/>
    <w:link w:val="Footer"/>
    <w:uiPriority w:val="99"/>
    <w:rsid w:val="000B173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8747-ADA5-B74D-B9C1-0C278F8D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0</DocSecurity>
  <Lines>14</Lines>
  <Paragraphs>4</Paragraphs>
  <ScaleCrop>false</ScaleCrop>
  <Company>TBWA</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Katrien de Raijmaeker</cp:lastModifiedBy>
  <cp:revision>3</cp:revision>
  <dcterms:created xsi:type="dcterms:W3CDTF">2016-11-15T15:10:00Z</dcterms:created>
  <dcterms:modified xsi:type="dcterms:W3CDTF">2016-11-15T15:12:00Z</dcterms:modified>
</cp:coreProperties>
</file>