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2B6DB636" w:rsidR="00D36514" w:rsidRPr="00723EEA" w:rsidRDefault="5D85338F" w:rsidP="5AC2690D">
      <w:pPr>
        <w:spacing w:line="360" w:lineRule="auto"/>
        <w:rPr>
          <w:lang w:val="en-US"/>
        </w:rPr>
      </w:pPr>
      <w:r w:rsidRPr="00723EEA">
        <w:rPr>
          <w:noProof/>
          <w:lang w:val="en-US"/>
        </w:rPr>
        <w:drawing>
          <wp:inline distT="0" distB="0" distL="0" distR="0" wp14:anchorId="7B99021C" wp14:editId="563A6B20">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14:paraId="61A75047" w14:textId="77777777" w:rsidR="00103C4F" w:rsidRDefault="00103C4F" w:rsidP="133AD14D">
      <w:pPr>
        <w:spacing w:line="360" w:lineRule="auto"/>
        <w:rPr>
          <w:rFonts w:ascii="Sennheiser Office" w:eastAsia="Sennheiser Office" w:hAnsi="Sennheiser Office" w:cs="Sennheiser Office"/>
          <w:b/>
          <w:bCs/>
          <w:color w:val="FF0000"/>
          <w:sz w:val="19"/>
          <w:szCs w:val="19"/>
          <w:lang w:val="en-US"/>
        </w:rPr>
      </w:pPr>
    </w:p>
    <w:p w14:paraId="42E044EC" w14:textId="0BB96012" w:rsidR="00225D63" w:rsidRDefault="00A2385F" w:rsidP="133AD14D">
      <w:pPr>
        <w:spacing w:line="360" w:lineRule="auto"/>
        <w:rPr>
          <w:rFonts w:ascii="Sennheiser Office" w:eastAsia="Sennheiser Office" w:hAnsi="Sennheiser Office" w:cs="Sennheiser Office"/>
          <w:b/>
          <w:bCs/>
          <w:color w:val="333333"/>
          <w:lang w:val="en-US"/>
        </w:rPr>
      </w:pPr>
      <w:r w:rsidRPr="133AD14D">
        <w:rPr>
          <w:rFonts w:eastAsiaTheme="minorEastAsia"/>
          <w:b/>
          <w:bCs/>
          <w:color w:val="0094D5"/>
          <w:lang w:val="en-US"/>
        </w:rPr>
        <w:t>EFFORTLESSLY</w:t>
      </w:r>
      <w:r w:rsidR="0214C33E" w:rsidRPr="133AD14D">
        <w:rPr>
          <w:rFonts w:eastAsiaTheme="minorEastAsia"/>
          <w:b/>
          <w:bCs/>
          <w:color w:val="0094D5"/>
          <w:lang w:val="en-US"/>
        </w:rPr>
        <w:t xml:space="preserve"> DETAILED AUDIOPHILE SOUND EVERYWHERE</w:t>
      </w:r>
      <w:r w:rsidRPr="133AD14D">
        <w:rPr>
          <w:rFonts w:eastAsiaTheme="minorEastAsia"/>
          <w:b/>
          <w:bCs/>
          <w:color w:val="0094D5"/>
          <w:lang w:val="en-US"/>
        </w:rPr>
        <w:t xml:space="preserve"> </w:t>
      </w:r>
    </w:p>
    <w:p w14:paraId="737346F9" w14:textId="2EE52C70" w:rsidR="00225D63" w:rsidRDefault="27DE0229" w:rsidP="133AD14D">
      <w:pPr>
        <w:spacing w:line="360" w:lineRule="auto"/>
        <w:rPr>
          <w:rFonts w:ascii="Sennheiser Office" w:eastAsia="Sennheiser Office" w:hAnsi="Sennheiser Office" w:cs="Sennheiser Office"/>
          <w:b/>
          <w:bCs/>
          <w:color w:val="333333"/>
          <w:lang w:val="en-US"/>
        </w:rPr>
      </w:pPr>
      <w:r w:rsidRPr="2BAB2493">
        <w:rPr>
          <w:rFonts w:eastAsiaTheme="minorEastAsia"/>
          <w:b/>
          <w:bCs/>
          <w:color w:val="333333"/>
          <w:lang w:val="en-US"/>
        </w:rPr>
        <w:t xml:space="preserve">The new Sennheiser </w:t>
      </w:r>
      <w:r w:rsidR="00EE36E1" w:rsidRPr="2BAB2493">
        <w:rPr>
          <w:rFonts w:eastAsiaTheme="minorEastAsia"/>
          <w:b/>
          <w:bCs/>
          <w:color w:val="333333"/>
          <w:lang w:val="en-US"/>
        </w:rPr>
        <w:t>IE 200</w:t>
      </w:r>
      <w:r w:rsidRPr="2BAB2493">
        <w:rPr>
          <w:rFonts w:eastAsiaTheme="minorEastAsia"/>
          <w:b/>
          <w:bCs/>
          <w:color w:val="333333"/>
          <w:lang w:val="en-US"/>
        </w:rPr>
        <w:t xml:space="preserve"> – </w:t>
      </w:r>
      <w:r w:rsidR="00EB4C16" w:rsidRPr="2BAB2493">
        <w:rPr>
          <w:rFonts w:ascii="Sennheiser Office" w:eastAsia="Sennheiser Office" w:hAnsi="Sennheiser Office" w:cs="Sennheiser Office"/>
          <w:b/>
          <w:bCs/>
          <w:color w:val="333333"/>
          <w:lang w:val="en-US"/>
        </w:rPr>
        <w:t>an ideal</w:t>
      </w:r>
      <w:r w:rsidRPr="2BAB2493">
        <w:rPr>
          <w:rFonts w:ascii="Sennheiser Office" w:eastAsia="Sennheiser Office" w:hAnsi="Sennheiser Office" w:cs="Sennheiser Office"/>
          <w:b/>
          <w:bCs/>
          <w:color w:val="333333"/>
          <w:lang w:val="en-US"/>
        </w:rPr>
        <w:t xml:space="preserve"> </w:t>
      </w:r>
      <w:r w:rsidR="001A41B8" w:rsidRPr="2BAB2493">
        <w:rPr>
          <w:rFonts w:ascii="Sennheiser Office" w:eastAsia="Sennheiser Office" w:hAnsi="Sennheiser Office" w:cs="Sennheiser Office"/>
          <w:b/>
          <w:bCs/>
          <w:color w:val="333333"/>
          <w:lang w:val="en-US"/>
        </w:rPr>
        <w:t>choice f</w:t>
      </w:r>
      <w:r w:rsidR="00091213" w:rsidRPr="2BAB2493">
        <w:rPr>
          <w:rFonts w:ascii="Sennheiser Office" w:eastAsia="Sennheiser Office" w:hAnsi="Sennheiser Office" w:cs="Sennheiser Office"/>
          <w:b/>
          <w:bCs/>
          <w:color w:val="333333"/>
          <w:lang w:val="en-US"/>
        </w:rPr>
        <w:t>or</w:t>
      </w:r>
      <w:r w:rsidR="001F3ECF" w:rsidRPr="2BAB2493">
        <w:rPr>
          <w:rFonts w:ascii="Sennheiser Office" w:eastAsia="Sennheiser Office" w:hAnsi="Sennheiser Office" w:cs="Sennheiser Office"/>
          <w:b/>
          <w:bCs/>
          <w:color w:val="333333"/>
          <w:lang w:val="en-US"/>
        </w:rPr>
        <w:t xml:space="preserve"> audiophiles looking for clarity, detail, and impact</w:t>
      </w:r>
      <w:r w:rsidR="7FCB6314" w:rsidRPr="2BAB2493">
        <w:rPr>
          <w:rFonts w:ascii="Sennheiser Office" w:eastAsia="Sennheiser Office" w:hAnsi="Sennheiser Office" w:cs="Sennheiser Office"/>
          <w:b/>
          <w:bCs/>
          <w:color w:val="333333"/>
          <w:lang w:val="en-US"/>
        </w:rPr>
        <w:t xml:space="preserve"> at home or on the go</w:t>
      </w:r>
      <w:r w:rsidR="6D8CB5AE" w:rsidRPr="2BAB2493">
        <w:rPr>
          <w:rFonts w:ascii="Sennheiser Office" w:eastAsia="Sennheiser Office" w:hAnsi="Sennheiser Office" w:cs="Sennheiser Office"/>
          <w:b/>
          <w:bCs/>
          <w:color w:val="333333"/>
          <w:lang w:val="en-US"/>
        </w:rPr>
        <w:t>.</w:t>
      </w:r>
    </w:p>
    <w:p w14:paraId="34C348B4" w14:textId="77777777" w:rsidR="00803813" w:rsidRPr="00723EEA" w:rsidRDefault="00803813" w:rsidP="483C5DA5">
      <w:pPr>
        <w:spacing w:line="360" w:lineRule="auto"/>
        <w:rPr>
          <w:rFonts w:eastAsiaTheme="minorEastAsia"/>
          <w:b/>
          <w:bCs/>
          <w:lang w:val="en-US"/>
        </w:rPr>
      </w:pPr>
    </w:p>
    <w:p w14:paraId="12897F94" w14:textId="6FCBEB06" w:rsidR="00D950A1" w:rsidRPr="00723EEA" w:rsidRDefault="009A0A55" w:rsidP="133AD14D">
      <w:pPr>
        <w:spacing w:line="360" w:lineRule="auto"/>
        <w:rPr>
          <w:rFonts w:eastAsiaTheme="minorEastAsia"/>
          <w:b/>
          <w:bCs/>
          <w:lang w:val="en-US"/>
        </w:rPr>
      </w:pPr>
      <w:r>
        <w:rPr>
          <w:rFonts w:eastAsiaTheme="minorEastAsia"/>
          <w:b/>
          <w:bCs/>
          <w:i/>
          <w:iCs/>
          <w:lang w:val="en-US"/>
        </w:rPr>
        <w:t xml:space="preserve">Sydney, Australia, 6 </w:t>
      </w:r>
      <w:proofErr w:type="gramStart"/>
      <w:r>
        <w:rPr>
          <w:rFonts w:eastAsiaTheme="minorEastAsia"/>
          <w:b/>
          <w:bCs/>
          <w:i/>
          <w:iCs/>
          <w:lang w:val="en-US"/>
        </w:rPr>
        <w:t>January</w:t>
      </w:r>
      <w:r w:rsidR="00536E91" w:rsidRPr="133AD14D">
        <w:rPr>
          <w:rFonts w:eastAsiaTheme="minorEastAsia"/>
          <w:b/>
          <w:bCs/>
          <w:i/>
          <w:iCs/>
          <w:lang w:val="en-US"/>
        </w:rPr>
        <w:t>,</w:t>
      </w:r>
      <w:proofErr w:type="gramEnd"/>
      <w:r w:rsidR="27DE0229" w:rsidRPr="133AD14D">
        <w:rPr>
          <w:rFonts w:eastAsiaTheme="minorEastAsia"/>
          <w:b/>
          <w:bCs/>
          <w:i/>
          <w:iCs/>
          <w:lang w:val="en-US"/>
        </w:rPr>
        <w:t xml:space="preserve"> 202</w:t>
      </w:r>
      <w:r w:rsidR="002336CA" w:rsidRPr="133AD14D">
        <w:rPr>
          <w:rFonts w:eastAsiaTheme="minorEastAsia"/>
          <w:b/>
          <w:bCs/>
          <w:i/>
          <w:iCs/>
          <w:lang w:val="en-US"/>
        </w:rPr>
        <w:t>3</w:t>
      </w:r>
      <w:r w:rsidR="27DE0229" w:rsidRPr="133AD14D">
        <w:rPr>
          <w:rFonts w:eastAsiaTheme="minorEastAsia"/>
          <w:b/>
          <w:bCs/>
          <w:lang w:val="en-US"/>
        </w:rPr>
        <w:t xml:space="preserve"> – </w:t>
      </w:r>
      <w:r w:rsidR="00E669BD" w:rsidRPr="133AD14D">
        <w:rPr>
          <w:rFonts w:eastAsiaTheme="minorEastAsia"/>
          <w:b/>
          <w:bCs/>
          <w:lang w:val="en-US"/>
        </w:rPr>
        <w:t xml:space="preserve">The </w:t>
      </w:r>
      <w:r w:rsidR="27DE0229" w:rsidRPr="133AD14D">
        <w:rPr>
          <w:rFonts w:eastAsiaTheme="minorEastAsia"/>
          <w:b/>
          <w:bCs/>
          <w:lang w:val="en-US"/>
        </w:rPr>
        <w:t>Sennheiser</w:t>
      </w:r>
      <w:r w:rsidR="00EB4C16" w:rsidRPr="133AD14D">
        <w:rPr>
          <w:rFonts w:eastAsiaTheme="minorEastAsia"/>
          <w:b/>
          <w:bCs/>
          <w:lang w:val="en-US"/>
        </w:rPr>
        <w:t xml:space="preserve"> IE </w:t>
      </w:r>
      <w:r w:rsidR="00A47EE8" w:rsidRPr="133AD14D">
        <w:rPr>
          <w:rFonts w:eastAsiaTheme="minorEastAsia"/>
          <w:b/>
          <w:bCs/>
          <w:lang w:val="en-US"/>
        </w:rPr>
        <w:t xml:space="preserve">range continues its </w:t>
      </w:r>
      <w:r w:rsidR="00271E95" w:rsidRPr="133AD14D">
        <w:rPr>
          <w:rFonts w:eastAsiaTheme="minorEastAsia"/>
          <w:b/>
          <w:bCs/>
          <w:lang w:val="en-US"/>
        </w:rPr>
        <w:t>history of excelle</w:t>
      </w:r>
      <w:r w:rsidR="00592345" w:rsidRPr="133AD14D">
        <w:rPr>
          <w:rFonts w:eastAsiaTheme="minorEastAsia"/>
          <w:b/>
          <w:bCs/>
          <w:lang w:val="en-US"/>
        </w:rPr>
        <w:t xml:space="preserve">nce with the all-new IE 200. The newest member of the IE family shares considerable DNA with its renowned </w:t>
      </w:r>
      <w:r w:rsidR="00B45CA7" w:rsidRPr="133AD14D">
        <w:rPr>
          <w:rFonts w:eastAsiaTheme="minorEastAsia"/>
          <w:b/>
          <w:bCs/>
          <w:lang w:val="en-US"/>
        </w:rPr>
        <w:t>siblings but</w:t>
      </w:r>
      <w:r w:rsidR="00592345" w:rsidRPr="133AD14D">
        <w:rPr>
          <w:rFonts w:eastAsiaTheme="minorEastAsia"/>
          <w:b/>
          <w:bCs/>
          <w:lang w:val="en-US"/>
        </w:rPr>
        <w:t xml:space="preserve"> seeks to bring pure listening pleasure to a broader audience.</w:t>
      </w:r>
      <w:r w:rsidR="00643880" w:rsidRPr="133AD14D">
        <w:rPr>
          <w:rFonts w:eastAsiaTheme="minorEastAsia"/>
          <w:b/>
          <w:bCs/>
          <w:lang w:val="en-US"/>
        </w:rPr>
        <w:t xml:space="preserve"> </w:t>
      </w:r>
      <w:r w:rsidR="27DE0229" w:rsidRPr="133AD14D">
        <w:rPr>
          <w:rFonts w:eastAsiaTheme="minorEastAsia"/>
          <w:b/>
          <w:bCs/>
          <w:lang w:val="en-US"/>
        </w:rPr>
        <w:t xml:space="preserve">With </w:t>
      </w:r>
      <w:r w:rsidR="00B45CA7" w:rsidRPr="133AD14D">
        <w:rPr>
          <w:rFonts w:eastAsiaTheme="minorEastAsia"/>
          <w:b/>
          <w:bCs/>
          <w:lang w:val="en-US"/>
        </w:rPr>
        <w:t>exceptional detail, clarity, and impact</w:t>
      </w:r>
      <w:r w:rsidR="27DE0229" w:rsidRPr="133AD14D">
        <w:rPr>
          <w:rFonts w:eastAsiaTheme="minorEastAsia"/>
          <w:b/>
          <w:bCs/>
          <w:lang w:val="en-US"/>
        </w:rPr>
        <w:t xml:space="preserve">, </w:t>
      </w:r>
      <w:r w:rsidR="00B45CA7" w:rsidRPr="133AD14D">
        <w:rPr>
          <w:rFonts w:eastAsiaTheme="minorEastAsia"/>
          <w:b/>
          <w:bCs/>
          <w:lang w:val="en-US"/>
        </w:rPr>
        <w:t xml:space="preserve">users can now expect quality and features </w:t>
      </w:r>
      <w:r w:rsidR="00803813" w:rsidRPr="133AD14D">
        <w:rPr>
          <w:rFonts w:eastAsiaTheme="minorEastAsia"/>
          <w:b/>
          <w:bCs/>
          <w:lang w:val="en-US"/>
        </w:rPr>
        <w:t xml:space="preserve">that are </w:t>
      </w:r>
      <w:r w:rsidR="00B45CA7" w:rsidRPr="133AD14D">
        <w:rPr>
          <w:rFonts w:eastAsiaTheme="minorEastAsia"/>
          <w:b/>
          <w:bCs/>
          <w:lang w:val="en-US"/>
        </w:rPr>
        <w:t>usually reserved for top-of-the-line devices</w:t>
      </w:r>
      <w:r w:rsidR="27DE0229" w:rsidRPr="133AD14D">
        <w:rPr>
          <w:rFonts w:eastAsiaTheme="minorEastAsia"/>
          <w:b/>
          <w:bCs/>
          <w:lang w:val="en-US"/>
        </w:rPr>
        <w:t>.</w:t>
      </w:r>
      <w:r w:rsidR="00E039DA" w:rsidRPr="133AD14D">
        <w:rPr>
          <w:rFonts w:eastAsiaTheme="minorEastAsia"/>
          <w:b/>
          <w:bCs/>
          <w:lang w:val="en-US"/>
        </w:rPr>
        <w:t xml:space="preserve"> </w:t>
      </w:r>
    </w:p>
    <w:p w14:paraId="77FF0BAB" w14:textId="222A53EB" w:rsidR="00FD798A" w:rsidRPr="00723EEA" w:rsidRDefault="00FD798A" w:rsidP="00225D63">
      <w:pPr>
        <w:spacing w:line="360" w:lineRule="auto"/>
        <w:rPr>
          <w:rFonts w:eastAsiaTheme="minorEastAsia"/>
          <w:b/>
          <w:bCs/>
          <w:lang w:val="en-US"/>
        </w:rPr>
      </w:pPr>
    </w:p>
    <w:p w14:paraId="62204BB5" w14:textId="3470F58F" w:rsidR="00C75F75" w:rsidRPr="00723EEA" w:rsidRDefault="27DE0229" w:rsidP="1012619C">
      <w:pPr>
        <w:spacing w:line="360" w:lineRule="auto"/>
        <w:rPr>
          <w:rFonts w:eastAsiaTheme="minorEastAsia"/>
          <w:lang w:val="en-US"/>
        </w:rPr>
      </w:pPr>
      <w:r w:rsidRPr="2BAB2493">
        <w:rPr>
          <w:rFonts w:eastAsiaTheme="minorEastAsia"/>
          <w:lang w:val="en-US"/>
        </w:rPr>
        <w:t>"</w:t>
      </w:r>
      <w:r w:rsidR="00E669BD" w:rsidRPr="2BAB2493">
        <w:rPr>
          <w:rFonts w:eastAsiaTheme="minorEastAsia"/>
          <w:lang w:val="en-US"/>
        </w:rPr>
        <w:t>The Sennheiser</w:t>
      </w:r>
      <w:r w:rsidR="00CA352E" w:rsidRPr="2BAB2493">
        <w:rPr>
          <w:rFonts w:eastAsiaTheme="minorEastAsia"/>
          <w:lang w:val="en-US"/>
        </w:rPr>
        <w:t xml:space="preserve"> </w:t>
      </w:r>
      <w:r w:rsidR="001F3ECF" w:rsidRPr="2BAB2493">
        <w:rPr>
          <w:rFonts w:eastAsiaTheme="minorEastAsia"/>
          <w:lang w:val="en-US"/>
        </w:rPr>
        <w:t xml:space="preserve">IE 200 </w:t>
      </w:r>
      <w:r w:rsidR="00617C11" w:rsidRPr="2BAB2493">
        <w:rPr>
          <w:rFonts w:eastAsiaTheme="minorEastAsia"/>
          <w:lang w:val="en-US"/>
        </w:rPr>
        <w:t>represents an open invitation for everyone to enjoy high-end sound,</w:t>
      </w:r>
      <w:r w:rsidRPr="2BAB2493">
        <w:rPr>
          <w:rFonts w:eastAsiaTheme="minorEastAsia"/>
          <w:lang w:val="en-US"/>
        </w:rPr>
        <w:t xml:space="preserve">” says </w:t>
      </w:r>
      <w:proofErr w:type="spellStart"/>
      <w:r w:rsidR="001F3ECF" w:rsidRPr="2BAB2493">
        <w:rPr>
          <w:rFonts w:eastAsiaTheme="minorEastAsia"/>
          <w:lang w:val="en-US"/>
        </w:rPr>
        <w:t>Jermo</w:t>
      </w:r>
      <w:proofErr w:type="spellEnd"/>
      <w:r w:rsidR="001F3ECF" w:rsidRPr="2BAB2493">
        <w:rPr>
          <w:rFonts w:eastAsiaTheme="minorEastAsia"/>
          <w:lang w:val="en-US"/>
        </w:rPr>
        <w:t xml:space="preserve"> </w:t>
      </w:r>
      <w:proofErr w:type="spellStart"/>
      <w:r w:rsidR="001F3ECF" w:rsidRPr="2BAB2493">
        <w:rPr>
          <w:rFonts w:eastAsiaTheme="minorEastAsia"/>
          <w:lang w:val="en-US"/>
        </w:rPr>
        <w:t>Koehnke</w:t>
      </w:r>
      <w:proofErr w:type="spellEnd"/>
      <w:r w:rsidRPr="2BAB2493">
        <w:rPr>
          <w:rFonts w:eastAsiaTheme="minorEastAsia"/>
          <w:lang w:val="en-US"/>
        </w:rPr>
        <w:t xml:space="preserve">, Sennheiser </w:t>
      </w:r>
      <w:r w:rsidR="001F3ECF" w:rsidRPr="2BAB2493">
        <w:rPr>
          <w:rFonts w:eastAsiaTheme="minorEastAsia"/>
          <w:lang w:val="en-US"/>
        </w:rPr>
        <w:t>Audiophile Product Manager</w:t>
      </w:r>
      <w:r w:rsidRPr="2BAB2493">
        <w:rPr>
          <w:rFonts w:eastAsiaTheme="minorEastAsia"/>
          <w:lang w:val="en-US"/>
        </w:rPr>
        <w:t>. “</w:t>
      </w:r>
      <w:r w:rsidR="000D1650" w:rsidRPr="2BAB2493">
        <w:rPr>
          <w:rFonts w:eastAsiaTheme="minorEastAsia"/>
          <w:lang w:val="en-US"/>
        </w:rPr>
        <w:t xml:space="preserve">With </w:t>
      </w:r>
      <w:r w:rsidR="00655A24" w:rsidRPr="2BAB2493">
        <w:rPr>
          <w:rFonts w:eastAsiaTheme="minorEastAsia"/>
          <w:lang w:val="en-US"/>
        </w:rPr>
        <w:t xml:space="preserve">balanced, true-to-life </w:t>
      </w:r>
      <w:r w:rsidR="46D2863A" w:rsidRPr="2BAB2493">
        <w:rPr>
          <w:rFonts w:eastAsiaTheme="minorEastAsia"/>
          <w:lang w:val="en-US"/>
        </w:rPr>
        <w:t>audio reproduction</w:t>
      </w:r>
      <w:r w:rsidR="00655A24" w:rsidRPr="2BAB2493">
        <w:rPr>
          <w:rFonts w:eastAsiaTheme="minorEastAsia"/>
          <w:lang w:val="en-US"/>
        </w:rPr>
        <w:t>, u</w:t>
      </w:r>
      <w:r w:rsidR="00617C11" w:rsidRPr="2BAB2493">
        <w:rPr>
          <w:rFonts w:eastAsiaTheme="minorEastAsia"/>
          <w:lang w:val="en-US"/>
        </w:rPr>
        <w:t xml:space="preserve">sers will be able </w:t>
      </w:r>
      <w:r w:rsidR="43EC5E57" w:rsidRPr="2BAB2493">
        <w:rPr>
          <w:rFonts w:eastAsiaTheme="minorEastAsia"/>
          <w:lang w:val="en-US"/>
        </w:rPr>
        <w:t>to hear</w:t>
      </w:r>
      <w:r w:rsidR="207A48E5" w:rsidRPr="2BAB2493">
        <w:rPr>
          <w:rFonts w:eastAsiaTheme="minorEastAsia"/>
          <w:lang w:val="en-US"/>
        </w:rPr>
        <w:t xml:space="preserve"> the details that they’ve been missing</w:t>
      </w:r>
      <w:r w:rsidR="15CEEDAE" w:rsidRPr="2BAB2493">
        <w:rPr>
          <w:rFonts w:eastAsiaTheme="minorEastAsia"/>
          <w:lang w:val="en-US"/>
        </w:rPr>
        <w:t xml:space="preserve"> in ordinary headphones</w:t>
      </w:r>
      <w:r w:rsidR="207A48E5" w:rsidRPr="2BAB2493">
        <w:rPr>
          <w:rFonts w:eastAsiaTheme="minorEastAsia"/>
          <w:lang w:val="en-US"/>
        </w:rPr>
        <w:t>.</w:t>
      </w:r>
      <w:r w:rsidRPr="2BAB2493">
        <w:rPr>
          <w:rFonts w:eastAsiaTheme="minorEastAsia"/>
          <w:lang w:val="en-US"/>
        </w:rPr>
        <w:t>"</w:t>
      </w:r>
    </w:p>
    <w:p w14:paraId="19B2DEB5" w14:textId="3F18B09B" w:rsidR="483C5DA5" w:rsidRPr="009266D6" w:rsidRDefault="002D5E6B" w:rsidP="00766DC6">
      <w:pPr>
        <w:spacing w:after="200" w:line="276" w:lineRule="auto"/>
        <w:rPr>
          <w:lang w:val="en-US"/>
        </w:rPr>
      </w:pPr>
      <w:r w:rsidRPr="00723EEA">
        <w:rPr>
          <w:rFonts w:eastAsiaTheme="minorEastAsia"/>
          <w:b/>
          <w:bCs/>
          <w:lang w:val="en-US"/>
        </w:rPr>
        <w:br w:type="page"/>
      </w:r>
      <w:r w:rsidR="483C5DA5" w:rsidRPr="009266D6">
        <w:rPr>
          <w:noProof/>
          <w:lang w:val="en-US"/>
        </w:rPr>
        <w:lastRenderedPageBreak/>
        <w:drawing>
          <wp:inline distT="0" distB="0" distL="0" distR="0" wp14:anchorId="1F7B6FB2" wp14:editId="59C7ED3B">
            <wp:extent cx="3171825"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3171825" cy="2019560"/>
                    </a:xfrm>
                    <a:prstGeom prst="rect">
                      <a:avLst/>
                    </a:prstGeom>
                  </pic:spPr>
                </pic:pic>
              </a:graphicData>
            </a:graphic>
          </wp:inline>
        </w:drawing>
      </w:r>
    </w:p>
    <w:p w14:paraId="20DD1C13" w14:textId="1DEC1B4C" w:rsidR="27DE0229" w:rsidRPr="00723EEA" w:rsidRDefault="00AC5AD8" w:rsidP="27DE0229">
      <w:pPr>
        <w:spacing w:line="360" w:lineRule="auto"/>
        <w:rPr>
          <w:rFonts w:eastAsiaTheme="minorEastAsia"/>
          <w:b/>
          <w:bCs/>
          <w:szCs w:val="18"/>
          <w:lang w:val="en-US"/>
        </w:rPr>
      </w:pPr>
      <w:r>
        <w:rPr>
          <w:rFonts w:eastAsiaTheme="minorEastAsia"/>
          <w:b/>
          <w:bCs/>
          <w:szCs w:val="18"/>
          <w:lang w:val="en-US"/>
        </w:rPr>
        <w:t>Q</w:t>
      </w:r>
      <w:r w:rsidRPr="00723EEA">
        <w:rPr>
          <w:rFonts w:eastAsiaTheme="minorEastAsia"/>
          <w:b/>
          <w:bCs/>
          <w:szCs w:val="18"/>
          <w:lang w:val="en-US"/>
        </w:rPr>
        <w:t xml:space="preserve">uality </w:t>
      </w:r>
      <w:r>
        <w:rPr>
          <w:rFonts w:eastAsiaTheme="minorEastAsia"/>
          <w:b/>
          <w:bCs/>
          <w:szCs w:val="18"/>
          <w:lang w:val="en-US"/>
        </w:rPr>
        <w:t>fit for a</w:t>
      </w:r>
      <w:r w:rsidR="00655A24" w:rsidRPr="00723EEA">
        <w:rPr>
          <w:rFonts w:eastAsiaTheme="minorEastAsia"/>
          <w:b/>
          <w:bCs/>
          <w:szCs w:val="18"/>
          <w:lang w:val="en-US"/>
        </w:rPr>
        <w:t>udiophile</w:t>
      </w:r>
      <w:r>
        <w:rPr>
          <w:rFonts w:eastAsiaTheme="minorEastAsia"/>
          <w:b/>
          <w:bCs/>
          <w:szCs w:val="18"/>
          <w:lang w:val="en-US"/>
        </w:rPr>
        <w:t>s</w:t>
      </w:r>
    </w:p>
    <w:p w14:paraId="21B70C7D" w14:textId="27B9D831" w:rsidR="27DE0229" w:rsidRPr="00723EEA" w:rsidRDefault="00E669BD" w:rsidP="133AD14D">
      <w:pPr>
        <w:spacing w:line="360" w:lineRule="auto"/>
        <w:rPr>
          <w:rFonts w:eastAsiaTheme="minorEastAsia"/>
          <w:lang w:val="en-US"/>
        </w:rPr>
      </w:pPr>
      <w:r w:rsidRPr="2BAB2493">
        <w:rPr>
          <w:rFonts w:eastAsiaTheme="minorEastAsia"/>
          <w:lang w:val="en-US"/>
        </w:rPr>
        <w:t xml:space="preserve">The </w:t>
      </w:r>
      <w:r w:rsidR="00EE36E1" w:rsidRPr="2BAB2493">
        <w:rPr>
          <w:rFonts w:eastAsiaTheme="minorEastAsia"/>
          <w:lang w:val="en-US"/>
        </w:rPr>
        <w:t>IE 200</w:t>
      </w:r>
      <w:r w:rsidR="005E5283" w:rsidRPr="2BAB2493">
        <w:rPr>
          <w:rFonts w:eastAsiaTheme="minorEastAsia"/>
          <w:lang w:val="en-US"/>
        </w:rPr>
        <w:t xml:space="preserve"> </w:t>
      </w:r>
      <w:r w:rsidR="00655A24" w:rsidRPr="2BAB2493">
        <w:rPr>
          <w:rFonts w:eastAsiaTheme="minorEastAsia"/>
          <w:lang w:val="en-US"/>
        </w:rPr>
        <w:t>enables</w:t>
      </w:r>
      <w:r w:rsidR="265B54BE" w:rsidRPr="2BAB2493">
        <w:rPr>
          <w:rFonts w:eastAsiaTheme="minorEastAsia"/>
          <w:lang w:val="en-US"/>
        </w:rPr>
        <w:t xml:space="preserve"> seasoned hi-fi enthusiasts and newcomers alike</w:t>
      </w:r>
      <w:r w:rsidR="00655A24" w:rsidRPr="2BAB2493">
        <w:rPr>
          <w:rFonts w:eastAsiaTheme="minorEastAsia"/>
          <w:lang w:val="en-US"/>
        </w:rPr>
        <w:t xml:space="preserve"> to experience new dimensions of sound quality. Based on 15 years of Sennheiser </w:t>
      </w:r>
      <w:proofErr w:type="spellStart"/>
      <w:r w:rsidR="00655A24" w:rsidRPr="2BAB2493">
        <w:rPr>
          <w:rFonts w:eastAsiaTheme="minorEastAsia"/>
          <w:lang w:val="en-US"/>
        </w:rPr>
        <w:t>TrueResponse</w:t>
      </w:r>
      <w:proofErr w:type="spellEnd"/>
      <w:r w:rsidR="00655A24" w:rsidRPr="2BAB2493">
        <w:rPr>
          <w:rFonts w:eastAsiaTheme="minorEastAsia"/>
          <w:lang w:val="en-US"/>
        </w:rPr>
        <w:t xml:space="preserve"> Tran</w:t>
      </w:r>
      <w:r w:rsidR="009B0D71" w:rsidRPr="2BAB2493">
        <w:rPr>
          <w:rFonts w:eastAsiaTheme="minorEastAsia"/>
          <w:lang w:val="en-US"/>
        </w:rPr>
        <w:t>s</w:t>
      </w:r>
      <w:r w:rsidR="00655A24" w:rsidRPr="2BAB2493">
        <w:rPr>
          <w:rFonts w:eastAsiaTheme="minorEastAsia"/>
          <w:lang w:val="en-US"/>
        </w:rPr>
        <w:t>ducer technology, the IE 200 features a 7</w:t>
      </w:r>
      <w:r w:rsidR="00346030" w:rsidRPr="2BAB2493">
        <w:rPr>
          <w:rFonts w:eastAsiaTheme="minorEastAsia"/>
          <w:lang w:val="en-US"/>
        </w:rPr>
        <w:t>-</w:t>
      </w:r>
      <w:r w:rsidR="00655A24" w:rsidRPr="2BAB2493">
        <w:rPr>
          <w:rFonts w:eastAsiaTheme="minorEastAsia"/>
          <w:lang w:val="en-US"/>
        </w:rPr>
        <w:t>m</w:t>
      </w:r>
      <w:r w:rsidR="00346030" w:rsidRPr="2BAB2493">
        <w:rPr>
          <w:rFonts w:eastAsiaTheme="minorEastAsia"/>
          <w:lang w:val="en-US"/>
        </w:rPr>
        <w:t>illi</w:t>
      </w:r>
      <w:r w:rsidR="00655A24" w:rsidRPr="2BAB2493">
        <w:rPr>
          <w:rFonts w:eastAsiaTheme="minorEastAsia"/>
          <w:lang w:val="en-US"/>
        </w:rPr>
        <w:t>m</w:t>
      </w:r>
      <w:r w:rsidR="00346030" w:rsidRPr="2BAB2493">
        <w:rPr>
          <w:rFonts w:eastAsiaTheme="minorEastAsia"/>
          <w:lang w:val="en-US"/>
        </w:rPr>
        <w:t>eter</w:t>
      </w:r>
      <w:r w:rsidR="00655A24" w:rsidRPr="2BAB2493">
        <w:rPr>
          <w:rFonts w:eastAsiaTheme="minorEastAsia"/>
          <w:lang w:val="en-US"/>
        </w:rPr>
        <w:t xml:space="preserve"> extra-wide</w:t>
      </w:r>
      <w:r w:rsidR="00346030" w:rsidRPr="2BAB2493">
        <w:rPr>
          <w:rFonts w:eastAsiaTheme="minorEastAsia"/>
          <w:lang w:val="en-US"/>
        </w:rPr>
        <w:t xml:space="preserve"> </w:t>
      </w:r>
      <w:r w:rsidR="00655A24" w:rsidRPr="2BAB2493">
        <w:rPr>
          <w:rFonts w:eastAsiaTheme="minorEastAsia"/>
          <w:lang w:val="en-US"/>
        </w:rPr>
        <w:t xml:space="preserve">band transducer for exceptional quality. </w:t>
      </w:r>
      <w:r w:rsidR="4A70AC3F" w:rsidRPr="00E117DC">
        <w:rPr>
          <w:rFonts w:eastAsiaTheme="minorEastAsia"/>
          <w:lang w:val="en-US"/>
        </w:rPr>
        <w:t>A hallmark of the IE family, the latest addition to the in-ear lineup continues to bring superbly balanced and realistic audio to an ultra-compact form factor.</w:t>
      </w:r>
    </w:p>
    <w:p w14:paraId="0AF38B86" w14:textId="07FEAFE8" w:rsidR="133AD14D" w:rsidRPr="00E117DC" w:rsidRDefault="133AD14D" w:rsidP="133AD14D">
      <w:pPr>
        <w:spacing w:line="360" w:lineRule="auto"/>
        <w:rPr>
          <w:rFonts w:eastAsiaTheme="minorEastAsia"/>
          <w:lang w:val="en-US"/>
        </w:rPr>
      </w:pPr>
    </w:p>
    <w:p w14:paraId="1ECB0BBD" w14:textId="24831E14" w:rsidR="27DE0229" w:rsidRPr="00E117DC" w:rsidRDefault="00B307E4" w:rsidP="2BAB2493">
      <w:pPr>
        <w:spacing w:line="360" w:lineRule="auto"/>
        <w:rPr>
          <w:rFonts w:eastAsiaTheme="minorEastAsia"/>
          <w:lang w:val="en-US"/>
        </w:rPr>
      </w:pPr>
      <w:r w:rsidRPr="2BAB2493">
        <w:rPr>
          <w:rFonts w:eastAsiaTheme="minorEastAsia"/>
          <w:lang w:val="en-US"/>
        </w:rPr>
        <w:t xml:space="preserve">With </w:t>
      </w:r>
      <w:r w:rsidR="00EE36E1" w:rsidRPr="2BAB2493">
        <w:rPr>
          <w:rFonts w:eastAsiaTheme="minorEastAsia"/>
          <w:lang w:val="en-US"/>
        </w:rPr>
        <w:t>IE 200</w:t>
      </w:r>
      <w:r w:rsidRPr="2BAB2493">
        <w:rPr>
          <w:rFonts w:eastAsiaTheme="minorEastAsia"/>
          <w:lang w:val="en-US"/>
        </w:rPr>
        <w:t xml:space="preserve">, </w:t>
      </w:r>
      <w:r w:rsidR="001917E9" w:rsidRPr="2BAB2493">
        <w:rPr>
          <w:rFonts w:eastAsiaTheme="minorEastAsia"/>
          <w:lang w:val="en-US"/>
        </w:rPr>
        <w:t>nothing stands between the user and discovering new sonic landscapes</w:t>
      </w:r>
      <w:r w:rsidRPr="2BAB2493">
        <w:rPr>
          <w:rFonts w:eastAsiaTheme="minorEastAsia"/>
          <w:lang w:val="en-US"/>
        </w:rPr>
        <w:t>.</w:t>
      </w:r>
      <w:r w:rsidR="5BA98527" w:rsidRPr="2BAB2493">
        <w:rPr>
          <w:rFonts w:eastAsiaTheme="minorEastAsia"/>
          <w:lang w:val="en-US"/>
        </w:rPr>
        <w:t xml:space="preserve"> </w:t>
      </w:r>
      <w:r w:rsidR="5BA98527" w:rsidRPr="00E117DC">
        <w:rPr>
          <w:rFonts w:eastAsiaTheme="minorEastAsia"/>
          <w:lang w:val="en-US"/>
        </w:rPr>
        <w:t xml:space="preserve">Harmonic distortion is almost non-existent, with a natural frequency response curve typically found in earphones costing significantly more. Furthermore, the IE 200 can appeal to a variety of listening </w:t>
      </w:r>
      <w:r w:rsidR="10EF51BD" w:rsidRPr="00E117DC">
        <w:rPr>
          <w:rFonts w:eastAsiaTheme="minorEastAsia"/>
          <w:lang w:val="en-US"/>
        </w:rPr>
        <w:t xml:space="preserve">preferences </w:t>
      </w:r>
      <w:r w:rsidR="5BA98527" w:rsidRPr="00E117DC">
        <w:rPr>
          <w:rFonts w:eastAsiaTheme="minorEastAsia"/>
          <w:lang w:val="en-US"/>
        </w:rPr>
        <w:t>thanks to its unique dual-t</w:t>
      </w:r>
      <w:r w:rsidR="1755E821" w:rsidRPr="00E117DC">
        <w:rPr>
          <w:rFonts w:eastAsiaTheme="minorEastAsia"/>
          <w:lang w:val="en-US"/>
        </w:rPr>
        <w:t>u</w:t>
      </w:r>
      <w:r w:rsidR="5BA98527" w:rsidRPr="00E117DC">
        <w:rPr>
          <w:rFonts w:eastAsiaTheme="minorEastAsia"/>
          <w:lang w:val="en-US"/>
        </w:rPr>
        <w:t>ning feature. Audiophiles can mount the included ear tips in one of two positions, giving them control over the balance of their audio experience – from deep and emotional bass response to texture-rich treble presence.</w:t>
      </w:r>
    </w:p>
    <w:p w14:paraId="0629BC4A" w14:textId="5E26C673" w:rsidR="27DE0229" w:rsidRPr="009266D6" w:rsidRDefault="71C71C91" w:rsidP="133AD14D">
      <w:pPr>
        <w:spacing w:line="360" w:lineRule="auto"/>
        <w:rPr>
          <w:lang w:val="en-US"/>
        </w:rPr>
      </w:pPr>
      <w:r>
        <w:rPr>
          <w:noProof/>
        </w:rPr>
        <w:drawing>
          <wp:inline distT="0" distB="0" distL="0" distR="0" wp14:anchorId="3467F810" wp14:editId="4B08AE0D">
            <wp:extent cx="297180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2">
                      <a:extLst>
                        <a:ext uri="{28A0092B-C50C-407E-A947-70E740481C1C}">
                          <a14:useLocalDpi xmlns:a14="http://schemas.microsoft.com/office/drawing/2010/main" val="0"/>
                        </a:ext>
                      </a:extLst>
                    </a:blip>
                    <a:stretch>
                      <a:fillRect/>
                    </a:stretch>
                  </pic:blipFill>
                  <pic:spPr>
                    <a:xfrm>
                      <a:off x="0" y="0"/>
                      <a:ext cx="2971800" cy="1671637"/>
                    </a:xfrm>
                    <a:prstGeom prst="rect">
                      <a:avLst/>
                    </a:prstGeom>
                  </pic:spPr>
                </pic:pic>
              </a:graphicData>
            </a:graphic>
          </wp:inline>
        </w:drawing>
      </w:r>
    </w:p>
    <w:p w14:paraId="1A85B0E5" w14:textId="5B7EFA3B" w:rsidR="27DE0229" w:rsidRPr="00723EEA" w:rsidRDefault="00B43137" w:rsidP="71C71C91">
      <w:pPr>
        <w:spacing w:line="360" w:lineRule="auto"/>
        <w:rPr>
          <w:rFonts w:eastAsiaTheme="minorEastAsia"/>
          <w:b/>
          <w:bCs/>
          <w:lang w:val="en-US"/>
        </w:rPr>
      </w:pPr>
      <w:r>
        <w:rPr>
          <w:rFonts w:eastAsiaTheme="minorEastAsia"/>
          <w:b/>
          <w:bCs/>
          <w:lang w:val="en-US"/>
        </w:rPr>
        <w:t>Comfortably Connected</w:t>
      </w:r>
    </w:p>
    <w:p w14:paraId="6B254DD0" w14:textId="30405001" w:rsidR="00B5234A" w:rsidRPr="00723EEA" w:rsidRDefault="000F5985" w:rsidP="133AD14D">
      <w:pPr>
        <w:spacing w:line="360" w:lineRule="auto"/>
        <w:rPr>
          <w:rFonts w:eastAsiaTheme="minorEastAsia"/>
          <w:lang w:val="en-US"/>
        </w:rPr>
      </w:pPr>
      <w:r w:rsidRPr="133AD14D">
        <w:rPr>
          <w:rFonts w:eastAsiaTheme="minorEastAsia"/>
          <w:lang w:val="en-US"/>
        </w:rPr>
        <w:t>With an exceptionally comfortable fit, IE 200 is made for</w:t>
      </w:r>
      <w:r w:rsidR="7339D1C1" w:rsidRPr="133AD14D">
        <w:rPr>
          <w:rFonts w:eastAsiaTheme="minorEastAsia"/>
          <w:lang w:val="en-US"/>
        </w:rPr>
        <w:t xml:space="preserve"> uninterrupted </w:t>
      </w:r>
      <w:r w:rsidRPr="133AD14D">
        <w:rPr>
          <w:rFonts w:eastAsiaTheme="minorEastAsia"/>
          <w:lang w:val="en-US"/>
        </w:rPr>
        <w:t>listening sessions.</w:t>
      </w:r>
      <w:r w:rsidR="3AFB82F4" w:rsidRPr="133AD14D">
        <w:rPr>
          <w:rFonts w:eastAsiaTheme="minorEastAsia"/>
          <w:lang w:val="en-US"/>
        </w:rPr>
        <w:t xml:space="preserve"> </w:t>
      </w:r>
      <w:r w:rsidR="3AFB82F4" w:rsidRPr="00E117DC">
        <w:rPr>
          <w:rFonts w:eastAsiaTheme="minorEastAsia"/>
          <w:lang w:val="en-US"/>
        </w:rPr>
        <w:t xml:space="preserve">Able to accommodate ears of all sizes, their inconspicuous design boasts a proven ergonomic design that promotes a secure seal and lasting comfort. Viscoelastic foam and silicone ear </w:t>
      </w:r>
      <w:r w:rsidR="3AFB82F4" w:rsidRPr="00E117DC">
        <w:rPr>
          <w:rFonts w:eastAsiaTheme="minorEastAsia"/>
          <w:lang w:val="en-US"/>
        </w:rPr>
        <w:lastRenderedPageBreak/>
        <w:t xml:space="preserve">adapters in multiple sizes block ambient distractions while </w:t>
      </w:r>
      <w:proofErr w:type="spellStart"/>
      <w:r w:rsidR="3AFB82F4" w:rsidRPr="00E117DC">
        <w:rPr>
          <w:rFonts w:eastAsiaTheme="minorEastAsia"/>
          <w:lang w:val="en-US"/>
        </w:rPr>
        <w:t>maximi</w:t>
      </w:r>
      <w:r w:rsidR="003059EF">
        <w:rPr>
          <w:rFonts w:eastAsiaTheme="minorEastAsia"/>
          <w:lang w:val="en-US"/>
        </w:rPr>
        <w:t>s</w:t>
      </w:r>
      <w:r w:rsidR="3AFB82F4" w:rsidRPr="00E117DC">
        <w:rPr>
          <w:rFonts w:eastAsiaTheme="minorEastAsia"/>
          <w:lang w:val="en-US"/>
        </w:rPr>
        <w:t>ing</w:t>
      </w:r>
      <w:proofErr w:type="spellEnd"/>
      <w:r w:rsidR="3AFB82F4" w:rsidRPr="00E117DC">
        <w:rPr>
          <w:rFonts w:eastAsiaTheme="minorEastAsia"/>
          <w:lang w:val="en-US"/>
        </w:rPr>
        <w:t xml:space="preserve"> low-end response. A revised, braided cable reduces handling noise, and terminates to widely a 3.5mm stereo plug and MMCX connectors for connection to countless audiophile devices.</w:t>
      </w:r>
      <w:r w:rsidRPr="133AD14D">
        <w:rPr>
          <w:rFonts w:eastAsiaTheme="minorEastAsia"/>
          <w:lang w:val="en-US"/>
        </w:rPr>
        <w:t xml:space="preserve"> </w:t>
      </w:r>
    </w:p>
    <w:p w14:paraId="74B07203" w14:textId="5B191D18" w:rsidR="0070511D" w:rsidRPr="00723EEA" w:rsidRDefault="0070511D" w:rsidP="27DE0229">
      <w:pPr>
        <w:spacing w:line="360" w:lineRule="auto"/>
        <w:rPr>
          <w:rFonts w:eastAsiaTheme="minorEastAsia"/>
          <w:b/>
          <w:bCs/>
          <w:lang w:val="en-US"/>
        </w:rPr>
      </w:pPr>
    </w:p>
    <w:p w14:paraId="611EE3DD" w14:textId="0EFE2D5D" w:rsidR="00415D08" w:rsidRPr="00723EEA" w:rsidRDefault="00415D08" w:rsidP="00415D08">
      <w:pPr>
        <w:spacing w:line="360" w:lineRule="auto"/>
        <w:rPr>
          <w:rFonts w:eastAsiaTheme="minorEastAsia"/>
          <w:b/>
          <w:bCs/>
          <w:lang w:val="en-US"/>
        </w:rPr>
      </w:pPr>
      <w:r w:rsidRPr="00723EEA">
        <w:rPr>
          <w:rFonts w:eastAsiaTheme="minorEastAsia"/>
          <w:b/>
          <w:bCs/>
          <w:lang w:val="en-US"/>
        </w:rPr>
        <w:t>Pricing and availability</w:t>
      </w:r>
    </w:p>
    <w:p w14:paraId="2523722A" w14:textId="721DF46B" w:rsidR="009A0A55" w:rsidRPr="00723EEA" w:rsidRDefault="009A0A55" w:rsidP="4A224270">
      <w:pPr>
        <w:spacing w:line="360" w:lineRule="auto"/>
        <w:rPr>
          <w:rFonts w:eastAsiaTheme="minorEastAsia"/>
          <w:lang w:val="en-US"/>
        </w:rPr>
      </w:pPr>
      <w:r>
        <w:t>The Sennheiser IE 200 will be available from the end of January 2023 for $239.95 AUD / $254.95 NZD.</w:t>
      </w:r>
    </w:p>
    <w:p w14:paraId="42D48B29" w14:textId="6E59F10A" w:rsidR="27DE0229" w:rsidRPr="00723EEA" w:rsidRDefault="27DE0229" w:rsidP="27DE0229">
      <w:pPr>
        <w:spacing w:line="360" w:lineRule="auto"/>
        <w:rPr>
          <w:rFonts w:eastAsiaTheme="minorEastAsia"/>
          <w:szCs w:val="18"/>
          <w:lang w:val="en-US"/>
        </w:rPr>
      </w:pPr>
    </w:p>
    <w:p w14:paraId="404AD964" w14:textId="77777777" w:rsidR="00312B2A" w:rsidRDefault="483C5DA5" w:rsidP="009266D6">
      <w:pPr>
        <w:spacing w:before="100" w:beforeAutospacing="1" w:after="100" w:afterAutospacing="1" w:line="240" w:lineRule="auto"/>
        <w:rPr>
          <w:rFonts w:ascii="Sennheiser Office" w:eastAsia="Sennheiser Office" w:hAnsi="Sennheiser Office" w:cs="Sennheiser Office"/>
          <w:color w:val="0095D5" w:themeColor="accent1"/>
          <w:szCs w:val="18"/>
          <w:lang w:val="en-US"/>
        </w:rPr>
      </w:pPr>
      <w:r w:rsidRPr="00723EEA">
        <w:rPr>
          <w:rStyle w:val="normaltextrun"/>
          <w:rFonts w:ascii="Sennheiser Office" w:eastAsia="Sennheiser Office" w:hAnsi="Sennheiser Office" w:cs="Sennheiser Office"/>
          <w:b/>
          <w:bCs/>
          <w:color w:val="0095D5" w:themeColor="accent1"/>
          <w:szCs w:val="18"/>
          <w:lang w:val="en-US"/>
        </w:rPr>
        <w:t>About the Sennheiser</w:t>
      </w:r>
      <w:r w:rsidRPr="00723EEA">
        <w:rPr>
          <w:rStyle w:val="eop"/>
          <w:rFonts w:ascii="Sennheiser Office" w:eastAsia="Sennheiser Office" w:hAnsi="Sennheiser Office" w:cs="Sennheiser Office"/>
          <w:color w:val="0095D5" w:themeColor="accent1"/>
          <w:szCs w:val="18"/>
          <w:lang w:val="en-US"/>
        </w:rPr>
        <w:t> </w:t>
      </w:r>
      <w:r w:rsidRPr="00723EEA">
        <w:rPr>
          <w:rStyle w:val="eop"/>
          <w:rFonts w:ascii="Sennheiser Office" w:eastAsia="Sennheiser Office" w:hAnsi="Sennheiser Office" w:cs="Sennheiser Office"/>
          <w:b/>
          <w:bCs/>
          <w:color w:val="0095D5" w:themeColor="accent1"/>
          <w:szCs w:val="18"/>
          <w:lang w:val="en-US"/>
        </w:rPr>
        <w:t>brand</w:t>
      </w:r>
      <w:r w:rsidR="0004610A" w:rsidRPr="009266D6">
        <w:rPr>
          <w:rFonts w:ascii="Sennheiser Office" w:eastAsia="Sennheiser Office" w:hAnsi="Sennheiser Office" w:cs="Sennheiser Office"/>
          <w:color w:val="0095D5" w:themeColor="accent1"/>
          <w:szCs w:val="18"/>
          <w:lang w:val="en-US"/>
        </w:rPr>
        <w:br/>
      </w:r>
      <w:r w:rsidRPr="00723EEA">
        <w:rPr>
          <w:rStyle w:val="normaltextrun"/>
          <w:rFonts w:ascii="Sennheiser Office" w:eastAsia="Sennheiser Office" w:hAnsi="Sennheiser Office" w:cs="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723EEA">
        <w:rPr>
          <w:rStyle w:val="normaltextrun"/>
          <w:rFonts w:ascii="Sennheiser Office" w:eastAsia="Sennheiser Office" w:hAnsi="Sennheiser Office" w:cs="Sennheiser Office"/>
          <w:color w:val="000000" w:themeColor="text1"/>
          <w:szCs w:val="18"/>
          <w:lang w:val="en-US"/>
        </w:rPr>
        <w:t>Sonova</w:t>
      </w:r>
      <w:proofErr w:type="spellEnd"/>
      <w:r w:rsidRPr="00723EEA">
        <w:rPr>
          <w:rStyle w:val="normaltextrun"/>
          <w:rFonts w:ascii="Sennheiser Office" w:eastAsia="Sennheiser Office" w:hAnsi="Sennheiser Office" w:cs="Sennheiser Office"/>
          <w:color w:val="000000" w:themeColor="text1"/>
          <w:szCs w:val="18"/>
          <w:lang w:val="en-US"/>
        </w:rPr>
        <w:t xml:space="preserve"> Holding AG under the license of Sennheiser.</w:t>
      </w:r>
    </w:p>
    <w:p w14:paraId="05D122EA" w14:textId="059CBBB8" w:rsidR="008D2962" w:rsidRDefault="00000000" w:rsidP="009266D6">
      <w:pPr>
        <w:spacing w:before="100" w:beforeAutospacing="1" w:after="100" w:afterAutospacing="1" w:line="240" w:lineRule="auto"/>
        <w:rPr>
          <w:rStyle w:val="Hyperlink"/>
          <w:rFonts w:ascii="Sennheiser Office" w:eastAsia="Sennheiser Office" w:hAnsi="Sennheiser Office" w:cs="Sennheiser Office"/>
          <w:szCs w:val="18"/>
          <w:lang w:val="en-US"/>
        </w:rPr>
      </w:pPr>
      <w:hyperlink r:id="rId13" w:history="1">
        <w:r w:rsidR="0004610A" w:rsidRPr="00723EEA">
          <w:rPr>
            <w:rStyle w:val="Hyperlink"/>
            <w:rFonts w:ascii="Sennheiser Office" w:eastAsia="Sennheiser Office" w:hAnsi="Sennheiser Office" w:cs="Sennheiser Office"/>
            <w:szCs w:val="18"/>
            <w:lang w:val="en-US"/>
          </w:rPr>
          <w:t>www.sennheiser.com</w:t>
        </w:r>
      </w:hyperlink>
      <w:r w:rsidR="00312B2A">
        <w:rPr>
          <w:rStyle w:val="Hyperlink"/>
          <w:rFonts w:ascii="Sennheiser Office" w:eastAsia="Sennheiser Office" w:hAnsi="Sennheiser Office" w:cs="Sennheiser Office"/>
          <w:szCs w:val="18"/>
          <w:lang w:val="en-US"/>
        </w:rPr>
        <w:br/>
      </w:r>
      <w:hyperlink r:id="rId14" w:history="1">
        <w:r w:rsidR="008D2962" w:rsidRPr="00D771FB">
          <w:rPr>
            <w:rStyle w:val="Hyperlink"/>
            <w:rFonts w:ascii="Sennheiser Office" w:eastAsia="Sennheiser Office" w:hAnsi="Sennheiser Office" w:cs="Sennheiser Office"/>
            <w:szCs w:val="18"/>
            <w:lang w:val="en-US"/>
          </w:rPr>
          <w:t>http://www.sennheiser-hearing.com/</w:t>
        </w:r>
      </w:hyperlink>
    </w:p>
    <w:p w14:paraId="451169E0" w14:textId="7550CD87" w:rsidR="00432D96" w:rsidRPr="009266D6" w:rsidRDefault="00432D96" w:rsidP="15462AD9">
      <w:pPr>
        <w:rPr>
          <w:lang w:val="en-US"/>
        </w:rPr>
      </w:pPr>
    </w:p>
    <w:p w14:paraId="28C561E1" w14:textId="77777777" w:rsidR="00312B2A" w:rsidRDefault="00312B2A" w:rsidP="483C5DA5">
      <w:pPr>
        <w:rPr>
          <w:lang w:val="en-US"/>
        </w:rPr>
      </w:pPr>
    </w:p>
    <w:p w14:paraId="0A26FCB0" w14:textId="77777777" w:rsidR="009A0A55" w:rsidRPr="00415D08" w:rsidRDefault="009A0A55" w:rsidP="009A0A55">
      <w:pPr>
        <w:rPr>
          <w:rFonts w:ascii="Sennheiser Office" w:eastAsia="Sennheiser Office" w:hAnsi="Sennheiser Office" w:cs="Sennheiser Office"/>
          <w:color w:val="000000" w:themeColor="text1"/>
          <w:szCs w:val="18"/>
        </w:rPr>
      </w:pPr>
      <w:r>
        <w:rPr>
          <w:rFonts w:ascii="Sennheiser Office" w:eastAsia="Sennheiser Office" w:hAnsi="Sennheiser Office" w:cs="Sennheiser Office"/>
          <w:b/>
          <w:bCs/>
          <w:color w:val="000000" w:themeColor="text1"/>
          <w:szCs w:val="18"/>
          <w:lang w:val="en-US"/>
        </w:rPr>
        <w:t>Local press</w:t>
      </w:r>
      <w:r w:rsidRPr="483C5DA5">
        <w:rPr>
          <w:rFonts w:ascii="Sennheiser Office" w:eastAsia="Sennheiser Office" w:hAnsi="Sennheiser Office" w:cs="Sennheiser Office"/>
          <w:b/>
          <w:bCs/>
          <w:color w:val="000000" w:themeColor="text1"/>
          <w:szCs w:val="18"/>
          <w:lang w:val="en-US"/>
        </w:rPr>
        <w:t xml:space="preserve"> contact</w:t>
      </w:r>
      <w:r>
        <w:rPr>
          <w:rFonts w:ascii="Sennheiser Office" w:eastAsia="Sennheiser Office" w:hAnsi="Sennheiser Office" w:cs="Sennheiser Office"/>
          <w:b/>
          <w:bCs/>
          <w:color w:val="000000" w:themeColor="text1"/>
          <w:szCs w:val="18"/>
          <w:lang w:val="en-US"/>
        </w:rPr>
        <w:t>s</w:t>
      </w:r>
    </w:p>
    <w:p w14:paraId="14B894A0" w14:textId="77777777" w:rsidR="009A0A55" w:rsidRPr="00415D08" w:rsidRDefault="009A0A55" w:rsidP="009A0A55">
      <w:pPr>
        <w:rPr>
          <w:rFonts w:ascii="Sennheiser Office" w:eastAsia="Sennheiser Office" w:hAnsi="Sennheiser Office" w:cs="Sennheiser Office"/>
          <w:color w:val="0095D5" w:themeColor="accent1"/>
          <w:szCs w:val="18"/>
        </w:rPr>
      </w:pPr>
      <w:r>
        <w:rPr>
          <w:rFonts w:ascii="Sennheiser Office" w:eastAsia="Sennheiser Office" w:hAnsi="Sennheiser Office" w:cs="Sennheiser Office"/>
          <w:color w:val="0095D5" w:themeColor="accent1"/>
          <w:szCs w:val="18"/>
          <w:lang w:val="en-US"/>
        </w:rPr>
        <w:t xml:space="preserve">Caitlin Todd </w:t>
      </w:r>
      <w:r w:rsidRPr="483C5DA5">
        <w:rPr>
          <w:rFonts w:ascii="Sennheiser Office" w:eastAsia="Sennheiser Office" w:hAnsi="Sennheiser Office" w:cs="Sennheiser Office"/>
          <w:color w:val="0095D5" w:themeColor="accent1"/>
          <w:szCs w:val="18"/>
          <w:lang w:val="en-US"/>
        </w:rPr>
        <w:t xml:space="preserve"> </w:t>
      </w:r>
    </w:p>
    <w:p w14:paraId="082A89CE" w14:textId="77777777" w:rsidR="009A0A55" w:rsidRPr="00415D08" w:rsidRDefault="009A0A55" w:rsidP="009A0A55">
      <w:pPr>
        <w:rPr>
          <w:rFonts w:ascii="Sennheiser Office" w:eastAsia="Sennheiser Office" w:hAnsi="Sennheiser Office" w:cs="Sennheiser Office"/>
          <w:color w:val="000000" w:themeColor="text1"/>
          <w:szCs w:val="18"/>
        </w:rPr>
      </w:pPr>
      <w:r>
        <w:rPr>
          <w:rFonts w:ascii="Sennheiser Office" w:eastAsia="Sennheiser Office" w:hAnsi="Sennheiser Office" w:cs="Sennheiser Office"/>
          <w:color w:val="000000" w:themeColor="text1"/>
          <w:szCs w:val="18"/>
          <w:lang w:val="en-US"/>
        </w:rPr>
        <w:t>caitlin.todd@groundagency.com</w:t>
      </w:r>
    </w:p>
    <w:p w14:paraId="62F568D8" w14:textId="77777777" w:rsidR="009A0A55" w:rsidRPr="008904D0" w:rsidRDefault="009A0A55" w:rsidP="009A0A55">
      <w:pPr>
        <w:rPr>
          <w:rFonts w:ascii="Sennheiser Office" w:eastAsia="Sennheiser Office" w:hAnsi="Sennheiser Office" w:cs="Sennheiser Office"/>
          <w:color w:val="000000" w:themeColor="text1"/>
          <w:szCs w:val="18"/>
          <w:lang w:val="en-US"/>
        </w:rPr>
        <w:sectPr w:rsidR="009A0A55" w:rsidRPr="008904D0" w:rsidSect="004D12EE">
          <w:headerReference w:type="default" r:id="rId15"/>
          <w:footerReference w:type="default" r:id="rId16"/>
          <w:headerReference w:type="first" r:id="rId17"/>
          <w:footerReference w:type="first" r:id="rId18"/>
          <w:type w:val="continuous"/>
          <w:pgSz w:w="11906" w:h="16838" w:code="9"/>
          <w:pgMar w:top="2756" w:right="2608" w:bottom="1418" w:left="1418" w:header="1985" w:footer="1072" w:gutter="0"/>
          <w:cols w:space="708"/>
          <w:titlePg/>
          <w:docGrid w:linePitch="360"/>
        </w:sectPr>
      </w:pPr>
    </w:p>
    <w:p w14:paraId="7BC40B78" w14:textId="77777777" w:rsidR="009A0A55" w:rsidRDefault="009A0A55" w:rsidP="009A0A55">
      <w:pPr>
        <w:rPr>
          <w:rFonts w:ascii="Sennheiser Office" w:eastAsia="Sennheiser Office" w:hAnsi="Sennheiser Office" w:cs="Sennheiser Office"/>
          <w:color w:val="0095D5" w:themeColor="accent1"/>
          <w:szCs w:val="18"/>
          <w:lang w:val="en-US"/>
        </w:rPr>
      </w:pPr>
    </w:p>
    <w:p w14:paraId="2AF8F51A" w14:textId="77777777" w:rsidR="009A0A55" w:rsidRPr="00415D08" w:rsidRDefault="009A0A55" w:rsidP="009A0A55">
      <w:pPr>
        <w:rPr>
          <w:rFonts w:ascii="Sennheiser Office" w:eastAsia="Sennheiser Office" w:hAnsi="Sennheiser Office" w:cs="Sennheiser Office"/>
          <w:color w:val="0095D5" w:themeColor="accent1"/>
          <w:szCs w:val="18"/>
        </w:rPr>
      </w:pPr>
      <w:r>
        <w:rPr>
          <w:rFonts w:ascii="Sennheiser Office" w:eastAsia="Sennheiser Office" w:hAnsi="Sennheiser Office" w:cs="Sennheiser Office"/>
          <w:color w:val="0095D5" w:themeColor="accent1"/>
          <w:szCs w:val="18"/>
          <w:lang w:val="en-US"/>
        </w:rPr>
        <w:t xml:space="preserve">Gabby Wallace </w:t>
      </w:r>
    </w:p>
    <w:p w14:paraId="2BDFBFB0" w14:textId="77777777" w:rsidR="009A0A55" w:rsidRPr="00415D08" w:rsidRDefault="009A0A55" w:rsidP="009A0A55">
      <w:pPr>
        <w:rPr>
          <w:rFonts w:ascii="Sennheiser Office" w:eastAsia="Sennheiser Office" w:hAnsi="Sennheiser Office" w:cs="Sennheiser Office"/>
          <w:color w:val="000000" w:themeColor="text1"/>
          <w:szCs w:val="18"/>
        </w:rPr>
      </w:pPr>
      <w:r>
        <w:rPr>
          <w:rFonts w:ascii="Sennheiser Office" w:eastAsia="Sennheiser Office" w:hAnsi="Sennheiser Office" w:cs="Sennheiser Office"/>
          <w:color w:val="000000" w:themeColor="text1"/>
          <w:szCs w:val="18"/>
          <w:lang w:val="en-US"/>
        </w:rPr>
        <w:t>gabby.wallace@groundagency.com</w:t>
      </w:r>
    </w:p>
    <w:p w14:paraId="338340F2" w14:textId="77777777" w:rsidR="000C3E26" w:rsidRPr="00415D08" w:rsidRDefault="000C3E26" w:rsidP="000C3E26">
      <w:pPr>
        <w:spacing w:line="240" w:lineRule="auto"/>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19"/>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4009F" w14:textId="77777777" w:rsidR="00926C90" w:rsidRDefault="00926C90" w:rsidP="00CA1EB9">
      <w:pPr>
        <w:spacing w:line="240" w:lineRule="auto"/>
      </w:pPr>
      <w:r>
        <w:separator/>
      </w:r>
    </w:p>
  </w:endnote>
  <w:endnote w:type="continuationSeparator" w:id="0">
    <w:p w14:paraId="4B3B3D11" w14:textId="77777777" w:rsidR="00926C90" w:rsidRDefault="00926C90" w:rsidP="00CA1EB9">
      <w:pPr>
        <w:spacing w:line="240" w:lineRule="auto"/>
      </w:pPr>
      <w:r>
        <w:continuationSeparator/>
      </w:r>
    </w:p>
  </w:endnote>
  <w:endnote w:type="continuationNotice" w:id="1">
    <w:p w14:paraId="07A071C9" w14:textId="77777777" w:rsidR="00926C90" w:rsidRDefault="00926C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panose1 w:val="020B0604020202020204"/>
    <w:charset w:val="00"/>
    <w:family w:val="swiss"/>
    <w:pitch w:val="variable"/>
    <w:sig w:usb0="A00000AF" w:usb1="500020DB" w:usb2="00000000" w:usb3="00000000" w:csb0="00000093" w:csb1="00000000"/>
    <w:embedRegular r:id="rId1" w:fontKey="{6C334403-A474-224C-8DBA-CFEBD9AE7D6B}"/>
    <w:embedBold r:id="rId2" w:fontKey="{2561312F-DCA6-9441-8E43-EF790C2A42FD}"/>
    <w:embedBoldItalic r:id="rId3" w:fontKey="{CD8EE83D-B38A-9C44-9668-AED5B7FDC259}"/>
  </w:font>
  <w:font w:name="Times New Roman">
    <w:panose1 w:val="02020603050405020304"/>
    <w:charset w:val="00"/>
    <w:family w:val="roman"/>
    <w:pitch w:val="variable"/>
    <w:sig w:usb0="E0002EFF" w:usb1="C000785B" w:usb2="00000009" w:usb3="00000000" w:csb0="000001FF" w:csb1="00000000"/>
    <w:embedRegular r:id="rId4" w:fontKey="{8C8182CD-5A1B-2840-B571-1A908C8DCBDB}"/>
    <w:embedBold r:id="rId5" w:fontKey="{76E10832-0A80-314D-9F38-B5DA02F6B3A4}"/>
    <w:embedBoldItalic r:id="rId6" w:fontKey="{D43EC6AC-0574-2144-B87A-4376CDA9C573}"/>
  </w:font>
  <w:font w:name="Tahoma">
    <w:panose1 w:val="020B0604030504040204"/>
    <w:charset w:val="00"/>
    <w:family w:val="swiss"/>
    <w:pitch w:val="variable"/>
    <w:sig w:usb0="E1002EFF" w:usb1="C000605B" w:usb2="00000029" w:usb3="00000000" w:csb0="000101FF" w:csb1="00000000"/>
    <w:embedRegular r:id="rId7" w:fontKey="{20966013-6AFC-334C-BC86-766449568665}"/>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9A0A55" w14:paraId="7AFC9020" w14:textId="77777777" w:rsidTr="790E2270">
      <w:tc>
        <w:tcPr>
          <w:tcW w:w="2625" w:type="dxa"/>
        </w:tcPr>
        <w:p w14:paraId="108F2C98" w14:textId="77777777" w:rsidR="009A0A55" w:rsidRDefault="009A0A55" w:rsidP="790E2270">
          <w:pPr>
            <w:pStyle w:val="Header"/>
            <w:ind w:left="-115"/>
            <w:rPr>
              <w:szCs w:val="18"/>
            </w:rPr>
          </w:pPr>
        </w:p>
      </w:tc>
      <w:tc>
        <w:tcPr>
          <w:tcW w:w="2625" w:type="dxa"/>
        </w:tcPr>
        <w:p w14:paraId="5FAE8B99" w14:textId="77777777" w:rsidR="009A0A55" w:rsidRDefault="009A0A55" w:rsidP="790E2270">
          <w:pPr>
            <w:pStyle w:val="Header"/>
            <w:jc w:val="center"/>
            <w:rPr>
              <w:szCs w:val="18"/>
            </w:rPr>
          </w:pPr>
        </w:p>
      </w:tc>
      <w:tc>
        <w:tcPr>
          <w:tcW w:w="2625" w:type="dxa"/>
        </w:tcPr>
        <w:p w14:paraId="462E5841" w14:textId="77777777" w:rsidR="009A0A55" w:rsidRDefault="009A0A55" w:rsidP="790E2270">
          <w:pPr>
            <w:pStyle w:val="Header"/>
            <w:ind w:right="-115"/>
            <w:jc w:val="right"/>
            <w:rPr>
              <w:szCs w:val="18"/>
            </w:rPr>
          </w:pPr>
        </w:p>
      </w:tc>
    </w:tr>
  </w:tbl>
  <w:p w14:paraId="463205A6" w14:textId="77777777" w:rsidR="009A0A55" w:rsidRDefault="009A0A55"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9DC2" w14:textId="77777777" w:rsidR="009A0A55" w:rsidRDefault="009A0A55">
    <w:pPr>
      <w:pStyle w:val="Footer"/>
    </w:pPr>
    <w:r>
      <w:rPr>
        <w:noProof/>
        <w:color w:val="2B579A"/>
        <w:shd w:val="clear" w:color="auto" w:fill="E6E6E6"/>
        <w:lang w:val="de-DE" w:eastAsia="de-DE"/>
      </w:rPr>
      <w:drawing>
        <wp:anchor distT="0" distB="0" distL="114300" distR="114300" simplePos="0" relativeHeight="251661312" behindDoc="0" locked="1" layoutInCell="1" allowOverlap="1" wp14:anchorId="596B8320" wp14:editId="0C925A97">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C2C26EB" w14:textId="77777777" w:rsidTr="790E2270">
      <w:tc>
        <w:tcPr>
          <w:tcW w:w="2625" w:type="dxa"/>
        </w:tcPr>
        <w:p w14:paraId="4D5F5164" w14:textId="77777777" w:rsidR="790E2270" w:rsidRDefault="790E2270" w:rsidP="790E2270">
          <w:pPr>
            <w:pStyle w:val="Header"/>
            <w:ind w:left="-115"/>
            <w:rPr>
              <w:szCs w:val="18"/>
            </w:rPr>
          </w:pPr>
        </w:p>
      </w:tc>
      <w:tc>
        <w:tcPr>
          <w:tcW w:w="2625" w:type="dxa"/>
        </w:tcPr>
        <w:p w14:paraId="5CC23C1F" w14:textId="77777777" w:rsidR="790E2270" w:rsidRDefault="790E2270" w:rsidP="790E2270">
          <w:pPr>
            <w:pStyle w:val="Header"/>
            <w:jc w:val="center"/>
            <w:rPr>
              <w:szCs w:val="18"/>
            </w:rPr>
          </w:pPr>
        </w:p>
      </w:tc>
      <w:tc>
        <w:tcPr>
          <w:tcW w:w="2625" w:type="dxa"/>
        </w:tcPr>
        <w:p w14:paraId="22896674" w14:textId="77777777" w:rsidR="790E2270" w:rsidRDefault="790E2270" w:rsidP="790E2270">
          <w:pPr>
            <w:pStyle w:val="Header"/>
            <w:ind w:right="-115"/>
            <w:jc w:val="right"/>
            <w:rPr>
              <w:szCs w:val="18"/>
            </w:rPr>
          </w:pPr>
        </w:p>
      </w:tc>
    </w:tr>
  </w:tbl>
  <w:p w14:paraId="14DDB062" w14:textId="77777777"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31419" w14:textId="77777777" w:rsidR="00926C90" w:rsidRDefault="00926C90" w:rsidP="00CA1EB9">
      <w:pPr>
        <w:spacing w:line="240" w:lineRule="auto"/>
      </w:pPr>
      <w:r>
        <w:separator/>
      </w:r>
    </w:p>
  </w:footnote>
  <w:footnote w:type="continuationSeparator" w:id="0">
    <w:p w14:paraId="43E480E9" w14:textId="77777777" w:rsidR="00926C90" w:rsidRDefault="00926C90" w:rsidP="00CA1EB9">
      <w:pPr>
        <w:spacing w:line="240" w:lineRule="auto"/>
      </w:pPr>
      <w:r>
        <w:continuationSeparator/>
      </w:r>
    </w:p>
  </w:footnote>
  <w:footnote w:type="continuationNotice" w:id="1">
    <w:p w14:paraId="14491169" w14:textId="77777777" w:rsidR="00926C90" w:rsidRDefault="00926C9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1302" w14:textId="77777777" w:rsidR="009A0A55" w:rsidRDefault="009A0A55">
    <w:pPr>
      <w:pStyle w:val="Header"/>
    </w:pPr>
    <w:r w:rsidRPr="0004610A">
      <w:rPr>
        <w:noProof/>
      </w:rPr>
      <mc:AlternateContent>
        <mc:Choice Requires="wps">
          <w:drawing>
            <wp:anchor distT="0" distB="0" distL="114300" distR="114300" simplePos="0" relativeHeight="251663360" behindDoc="0" locked="1" layoutInCell="1" allowOverlap="1" wp14:anchorId="1AE01523" wp14:editId="2197B0B7">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1C9833A" w14:textId="77777777" w:rsidR="009A0A55" w:rsidRDefault="009A0A55"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6ABC1C10" w14:textId="77777777" w:rsidR="009A0A55" w:rsidRPr="006413F7" w:rsidRDefault="009A0A55"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D8D8367" w14:textId="77777777" w:rsidR="009A0A55" w:rsidRPr="00FA1A9E" w:rsidRDefault="009A0A55"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01523"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" filled="f" stroked="f" strokeweight=".5pt">
              <v:textbox inset="0,0,0,0">
                <w:txbxContent>
                  <w:p w14:paraId="41C9833A" w14:textId="77777777" w:rsidR="009A0A55" w:rsidRDefault="009A0A55"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6ABC1C10" w14:textId="77777777" w:rsidR="009A0A55" w:rsidRPr="006413F7" w:rsidRDefault="009A0A55"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D8D8367" w14:textId="77777777" w:rsidR="009A0A55" w:rsidRPr="00FA1A9E" w:rsidRDefault="009A0A55" w:rsidP="0004610A">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288" behindDoc="0" locked="1" layoutInCell="1" allowOverlap="1" wp14:anchorId="53631D84" wp14:editId="1C704445">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5A8F" w14:textId="77777777" w:rsidR="009A0A55" w:rsidRDefault="009A0A55">
    <w:pPr>
      <w:pStyle w:val="Header"/>
    </w:pPr>
    <w:r w:rsidRPr="009D693F">
      <w:rPr>
        <w:noProof/>
      </w:rPr>
      <mc:AlternateContent>
        <mc:Choice Requires="wps">
          <w:drawing>
            <wp:anchor distT="0" distB="0" distL="114300" distR="114300" simplePos="0" relativeHeight="251662336" behindDoc="0" locked="1" layoutInCell="1" allowOverlap="1" wp14:anchorId="19F7D373" wp14:editId="5377A816">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48F6EE58" w14:textId="77777777" w:rsidR="009A0A55" w:rsidRDefault="009A0A55"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44227D56" w14:textId="77777777" w:rsidR="009A0A55" w:rsidRPr="006413F7" w:rsidRDefault="009A0A55"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7A2F1E23" w14:textId="77777777" w:rsidR="009A0A55" w:rsidRPr="00FA1A9E" w:rsidRDefault="009A0A55"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7D373"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AaQUG55AAAABABAAAPAAAAAAAAAAAAAAAAAGoEAABkcnMvZG93bnJldi54bWxQSwUGAAAA&#13;&#10;AAQABADzAAAAewUAAAAA&#13;&#10;" filled="f" stroked="f" strokeweight=".5pt">
              <v:textbox inset="0,0,0,0">
                <w:txbxContent>
                  <w:p w14:paraId="48F6EE58" w14:textId="77777777" w:rsidR="009A0A55" w:rsidRDefault="009A0A55"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44227D56" w14:textId="77777777" w:rsidR="009A0A55" w:rsidRPr="006413F7" w:rsidRDefault="009A0A55"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7A2F1E23" w14:textId="77777777" w:rsidR="009A0A55" w:rsidRPr="00FA1A9E" w:rsidRDefault="009A0A55" w:rsidP="009D693F">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264" behindDoc="0" locked="1" layoutInCell="1" allowOverlap="1" wp14:anchorId="30782E82" wp14:editId="0D9CF4E4">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461BF"/>
    <w:rsid w:val="000567EE"/>
    <w:rsid w:val="00060DB5"/>
    <w:rsid w:val="000611E9"/>
    <w:rsid w:val="00061DBB"/>
    <w:rsid w:val="00062ED8"/>
    <w:rsid w:val="00064C98"/>
    <w:rsid w:val="000704D2"/>
    <w:rsid w:val="00070AAA"/>
    <w:rsid w:val="00074ACF"/>
    <w:rsid w:val="000849EA"/>
    <w:rsid w:val="00087D3A"/>
    <w:rsid w:val="00091213"/>
    <w:rsid w:val="00094159"/>
    <w:rsid w:val="000A71FF"/>
    <w:rsid w:val="000B7196"/>
    <w:rsid w:val="000C3A97"/>
    <w:rsid w:val="000C3E26"/>
    <w:rsid w:val="000C65DC"/>
    <w:rsid w:val="000D1650"/>
    <w:rsid w:val="000D4AF3"/>
    <w:rsid w:val="000D4C69"/>
    <w:rsid w:val="000D5C94"/>
    <w:rsid w:val="000D642D"/>
    <w:rsid w:val="000D720A"/>
    <w:rsid w:val="000D7578"/>
    <w:rsid w:val="000E2A1C"/>
    <w:rsid w:val="000E4DCE"/>
    <w:rsid w:val="000F032A"/>
    <w:rsid w:val="000F5985"/>
    <w:rsid w:val="000F6C6D"/>
    <w:rsid w:val="00103878"/>
    <w:rsid w:val="00103C40"/>
    <w:rsid w:val="00103C4F"/>
    <w:rsid w:val="001159F7"/>
    <w:rsid w:val="00115EE2"/>
    <w:rsid w:val="00121B14"/>
    <w:rsid w:val="00124123"/>
    <w:rsid w:val="0012469C"/>
    <w:rsid w:val="00125812"/>
    <w:rsid w:val="00131113"/>
    <w:rsid w:val="001322D3"/>
    <w:rsid w:val="00133AAE"/>
    <w:rsid w:val="00137CAA"/>
    <w:rsid w:val="00144D7C"/>
    <w:rsid w:val="00145AB8"/>
    <w:rsid w:val="001526D3"/>
    <w:rsid w:val="00157852"/>
    <w:rsid w:val="00157E10"/>
    <w:rsid w:val="001612EE"/>
    <w:rsid w:val="0016167C"/>
    <w:rsid w:val="00167CAE"/>
    <w:rsid w:val="00167F4A"/>
    <w:rsid w:val="001728C8"/>
    <w:rsid w:val="00173828"/>
    <w:rsid w:val="00174DA9"/>
    <w:rsid w:val="001860DA"/>
    <w:rsid w:val="00190BA4"/>
    <w:rsid w:val="001917E9"/>
    <w:rsid w:val="00191D5E"/>
    <w:rsid w:val="001A1EE7"/>
    <w:rsid w:val="001A41B8"/>
    <w:rsid w:val="001A5D28"/>
    <w:rsid w:val="001C32F7"/>
    <w:rsid w:val="001C5692"/>
    <w:rsid w:val="001D4E25"/>
    <w:rsid w:val="001E309E"/>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44C43"/>
    <w:rsid w:val="00252AE3"/>
    <w:rsid w:val="0025370B"/>
    <w:rsid w:val="0025494C"/>
    <w:rsid w:val="00256969"/>
    <w:rsid w:val="0026525D"/>
    <w:rsid w:val="00266AA6"/>
    <w:rsid w:val="00271E95"/>
    <w:rsid w:val="0027415E"/>
    <w:rsid w:val="00274955"/>
    <w:rsid w:val="00276CF2"/>
    <w:rsid w:val="00284159"/>
    <w:rsid w:val="00285A4B"/>
    <w:rsid w:val="002928BB"/>
    <w:rsid w:val="002A1B6B"/>
    <w:rsid w:val="002A2000"/>
    <w:rsid w:val="002A636B"/>
    <w:rsid w:val="002B2A18"/>
    <w:rsid w:val="002B57DF"/>
    <w:rsid w:val="002B5A73"/>
    <w:rsid w:val="002B73BA"/>
    <w:rsid w:val="002B7855"/>
    <w:rsid w:val="002C3815"/>
    <w:rsid w:val="002C4418"/>
    <w:rsid w:val="002C7504"/>
    <w:rsid w:val="002C7FE3"/>
    <w:rsid w:val="002D15E5"/>
    <w:rsid w:val="002D532C"/>
    <w:rsid w:val="002D5E6B"/>
    <w:rsid w:val="002D671B"/>
    <w:rsid w:val="002E3F41"/>
    <w:rsid w:val="002F7EF0"/>
    <w:rsid w:val="00300390"/>
    <w:rsid w:val="003059EF"/>
    <w:rsid w:val="00306313"/>
    <w:rsid w:val="00306632"/>
    <w:rsid w:val="00310F9E"/>
    <w:rsid w:val="00312B2A"/>
    <w:rsid w:val="003134D0"/>
    <w:rsid w:val="003139A0"/>
    <w:rsid w:val="003147DC"/>
    <w:rsid w:val="003157D0"/>
    <w:rsid w:val="003206FA"/>
    <w:rsid w:val="00324AEE"/>
    <w:rsid w:val="00330009"/>
    <w:rsid w:val="0033104C"/>
    <w:rsid w:val="0033666C"/>
    <w:rsid w:val="003369D1"/>
    <w:rsid w:val="00340954"/>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4D7E"/>
    <w:rsid w:val="003A79F7"/>
    <w:rsid w:val="003B1092"/>
    <w:rsid w:val="003B6B4B"/>
    <w:rsid w:val="003C0213"/>
    <w:rsid w:val="003C045E"/>
    <w:rsid w:val="003C49F6"/>
    <w:rsid w:val="003C7C86"/>
    <w:rsid w:val="003D0966"/>
    <w:rsid w:val="003D40E9"/>
    <w:rsid w:val="003D5C3B"/>
    <w:rsid w:val="003D75A5"/>
    <w:rsid w:val="003F3FAD"/>
    <w:rsid w:val="00402174"/>
    <w:rsid w:val="00402ACE"/>
    <w:rsid w:val="00402C88"/>
    <w:rsid w:val="00407330"/>
    <w:rsid w:val="00410159"/>
    <w:rsid w:val="004123DB"/>
    <w:rsid w:val="00412CC2"/>
    <w:rsid w:val="0041365F"/>
    <w:rsid w:val="00414024"/>
    <w:rsid w:val="00415D08"/>
    <w:rsid w:val="004241A0"/>
    <w:rsid w:val="00426B44"/>
    <w:rsid w:val="004274CF"/>
    <w:rsid w:val="0043243A"/>
    <w:rsid w:val="00432D96"/>
    <w:rsid w:val="00443091"/>
    <w:rsid w:val="00446050"/>
    <w:rsid w:val="00447A25"/>
    <w:rsid w:val="00451549"/>
    <w:rsid w:val="00452499"/>
    <w:rsid w:val="00454BCB"/>
    <w:rsid w:val="004602E3"/>
    <w:rsid w:val="0046035C"/>
    <w:rsid w:val="00464650"/>
    <w:rsid w:val="00470472"/>
    <w:rsid w:val="004704BD"/>
    <w:rsid w:val="004715FE"/>
    <w:rsid w:val="004755D2"/>
    <w:rsid w:val="00475940"/>
    <w:rsid w:val="00484553"/>
    <w:rsid w:val="00490E96"/>
    <w:rsid w:val="00495870"/>
    <w:rsid w:val="004A0541"/>
    <w:rsid w:val="004A0578"/>
    <w:rsid w:val="004A30B1"/>
    <w:rsid w:val="004A59BE"/>
    <w:rsid w:val="004A5F16"/>
    <w:rsid w:val="004A7D66"/>
    <w:rsid w:val="004C4970"/>
    <w:rsid w:val="004D12EE"/>
    <w:rsid w:val="004E0680"/>
    <w:rsid w:val="004E2FD7"/>
    <w:rsid w:val="004E3DFF"/>
    <w:rsid w:val="004E4C5E"/>
    <w:rsid w:val="00512A06"/>
    <w:rsid w:val="00515C86"/>
    <w:rsid w:val="0051619B"/>
    <w:rsid w:val="0051720C"/>
    <w:rsid w:val="005248A1"/>
    <w:rsid w:val="00526853"/>
    <w:rsid w:val="00527BF8"/>
    <w:rsid w:val="005327DB"/>
    <w:rsid w:val="005344F8"/>
    <w:rsid w:val="00536E91"/>
    <w:rsid w:val="00544005"/>
    <w:rsid w:val="005454B5"/>
    <w:rsid w:val="005500D3"/>
    <w:rsid w:val="00555C68"/>
    <w:rsid w:val="00560400"/>
    <w:rsid w:val="00561031"/>
    <w:rsid w:val="00561869"/>
    <w:rsid w:val="005669AD"/>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15012"/>
    <w:rsid w:val="00617C11"/>
    <w:rsid w:val="00625205"/>
    <w:rsid w:val="0063375C"/>
    <w:rsid w:val="00634078"/>
    <w:rsid w:val="00634E62"/>
    <w:rsid w:val="006413F7"/>
    <w:rsid w:val="006435CE"/>
    <w:rsid w:val="00643773"/>
    <w:rsid w:val="00643880"/>
    <w:rsid w:val="0064758E"/>
    <w:rsid w:val="00647649"/>
    <w:rsid w:val="006521E4"/>
    <w:rsid w:val="006559EC"/>
    <w:rsid w:val="00655A24"/>
    <w:rsid w:val="006672D1"/>
    <w:rsid w:val="00667EAE"/>
    <w:rsid w:val="006715F3"/>
    <w:rsid w:val="00676491"/>
    <w:rsid w:val="0068016A"/>
    <w:rsid w:val="00685330"/>
    <w:rsid w:val="006865FD"/>
    <w:rsid w:val="0069013C"/>
    <w:rsid w:val="006938C8"/>
    <w:rsid w:val="00696328"/>
    <w:rsid w:val="006A34C8"/>
    <w:rsid w:val="006A3D94"/>
    <w:rsid w:val="006A79DF"/>
    <w:rsid w:val="006B1A12"/>
    <w:rsid w:val="006B1E01"/>
    <w:rsid w:val="006B467A"/>
    <w:rsid w:val="006C198E"/>
    <w:rsid w:val="006C1F4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12A11"/>
    <w:rsid w:val="0072022B"/>
    <w:rsid w:val="00721D83"/>
    <w:rsid w:val="00722457"/>
    <w:rsid w:val="0072289C"/>
    <w:rsid w:val="00723EEA"/>
    <w:rsid w:val="0072716D"/>
    <w:rsid w:val="00732AA5"/>
    <w:rsid w:val="00744F25"/>
    <w:rsid w:val="007476F4"/>
    <w:rsid w:val="00751F7B"/>
    <w:rsid w:val="00754644"/>
    <w:rsid w:val="00754BD5"/>
    <w:rsid w:val="007551C7"/>
    <w:rsid w:val="007572F4"/>
    <w:rsid w:val="00760A11"/>
    <w:rsid w:val="0076137F"/>
    <w:rsid w:val="00766DC6"/>
    <w:rsid w:val="00767116"/>
    <w:rsid w:val="0077027A"/>
    <w:rsid w:val="00776546"/>
    <w:rsid w:val="00780261"/>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E4BA6"/>
    <w:rsid w:val="007E677C"/>
    <w:rsid w:val="007E6BCD"/>
    <w:rsid w:val="007F01BE"/>
    <w:rsid w:val="007F1013"/>
    <w:rsid w:val="007F42E4"/>
    <w:rsid w:val="007F4FC4"/>
    <w:rsid w:val="007F527F"/>
    <w:rsid w:val="007F7C92"/>
    <w:rsid w:val="00803813"/>
    <w:rsid w:val="00803F42"/>
    <w:rsid w:val="00805F7A"/>
    <w:rsid w:val="00806F94"/>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47C4"/>
    <w:rsid w:val="008B0154"/>
    <w:rsid w:val="008B33D8"/>
    <w:rsid w:val="008B4E23"/>
    <w:rsid w:val="008C28B8"/>
    <w:rsid w:val="008C4D53"/>
    <w:rsid w:val="008C66A5"/>
    <w:rsid w:val="008C74DD"/>
    <w:rsid w:val="008D2083"/>
    <w:rsid w:val="008D2962"/>
    <w:rsid w:val="008D359D"/>
    <w:rsid w:val="008D4EB1"/>
    <w:rsid w:val="008D60D5"/>
    <w:rsid w:val="008E4A1A"/>
    <w:rsid w:val="008E6718"/>
    <w:rsid w:val="008E7177"/>
    <w:rsid w:val="008F1891"/>
    <w:rsid w:val="008F412B"/>
    <w:rsid w:val="00902965"/>
    <w:rsid w:val="00904AA8"/>
    <w:rsid w:val="00904BE6"/>
    <w:rsid w:val="00907B4D"/>
    <w:rsid w:val="00913837"/>
    <w:rsid w:val="00913DFD"/>
    <w:rsid w:val="00914663"/>
    <w:rsid w:val="00916210"/>
    <w:rsid w:val="00920CD9"/>
    <w:rsid w:val="00921FA7"/>
    <w:rsid w:val="00922123"/>
    <w:rsid w:val="009234D2"/>
    <w:rsid w:val="0092401B"/>
    <w:rsid w:val="00924034"/>
    <w:rsid w:val="009266D6"/>
    <w:rsid w:val="00926C90"/>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23BC"/>
    <w:rsid w:val="009759A2"/>
    <w:rsid w:val="00977493"/>
    <w:rsid w:val="00983B3A"/>
    <w:rsid w:val="00987E5F"/>
    <w:rsid w:val="0099263C"/>
    <w:rsid w:val="00996B43"/>
    <w:rsid w:val="009A0A55"/>
    <w:rsid w:val="009A32C3"/>
    <w:rsid w:val="009B0AE0"/>
    <w:rsid w:val="009B0D71"/>
    <w:rsid w:val="009B10E8"/>
    <w:rsid w:val="009B5524"/>
    <w:rsid w:val="009B6B19"/>
    <w:rsid w:val="009C2C4C"/>
    <w:rsid w:val="009D4BE7"/>
    <w:rsid w:val="009D693F"/>
    <w:rsid w:val="009E36ED"/>
    <w:rsid w:val="009E4043"/>
    <w:rsid w:val="009E595B"/>
    <w:rsid w:val="009E5E75"/>
    <w:rsid w:val="009E66BC"/>
    <w:rsid w:val="00A01C2D"/>
    <w:rsid w:val="00A11370"/>
    <w:rsid w:val="00A13ABA"/>
    <w:rsid w:val="00A21E28"/>
    <w:rsid w:val="00A2385F"/>
    <w:rsid w:val="00A2580B"/>
    <w:rsid w:val="00A271C7"/>
    <w:rsid w:val="00A30186"/>
    <w:rsid w:val="00A31FA8"/>
    <w:rsid w:val="00A335FF"/>
    <w:rsid w:val="00A36874"/>
    <w:rsid w:val="00A42FAC"/>
    <w:rsid w:val="00A45C56"/>
    <w:rsid w:val="00A4646F"/>
    <w:rsid w:val="00A47EE8"/>
    <w:rsid w:val="00A51F50"/>
    <w:rsid w:val="00A57CA1"/>
    <w:rsid w:val="00A63B4A"/>
    <w:rsid w:val="00A669AF"/>
    <w:rsid w:val="00A7132E"/>
    <w:rsid w:val="00A80C7E"/>
    <w:rsid w:val="00A814D4"/>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AD8"/>
    <w:rsid w:val="00AC5C1F"/>
    <w:rsid w:val="00AD15E8"/>
    <w:rsid w:val="00AD6B25"/>
    <w:rsid w:val="00AD6C84"/>
    <w:rsid w:val="00AE0EF3"/>
    <w:rsid w:val="00AE2057"/>
    <w:rsid w:val="00AE41E6"/>
    <w:rsid w:val="00AE6372"/>
    <w:rsid w:val="00AF01B8"/>
    <w:rsid w:val="00AF23C1"/>
    <w:rsid w:val="00AF36BF"/>
    <w:rsid w:val="00AF6320"/>
    <w:rsid w:val="00B01E98"/>
    <w:rsid w:val="00B10A9A"/>
    <w:rsid w:val="00B11660"/>
    <w:rsid w:val="00B20E88"/>
    <w:rsid w:val="00B3033E"/>
    <w:rsid w:val="00B307E4"/>
    <w:rsid w:val="00B3337F"/>
    <w:rsid w:val="00B36AD8"/>
    <w:rsid w:val="00B42BB8"/>
    <w:rsid w:val="00B43137"/>
    <w:rsid w:val="00B45CA7"/>
    <w:rsid w:val="00B50E7B"/>
    <w:rsid w:val="00B5234A"/>
    <w:rsid w:val="00B56239"/>
    <w:rsid w:val="00B62122"/>
    <w:rsid w:val="00B62127"/>
    <w:rsid w:val="00B64A04"/>
    <w:rsid w:val="00B669FE"/>
    <w:rsid w:val="00B738A2"/>
    <w:rsid w:val="00B756A1"/>
    <w:rsid w:val="00B75C51"/>
    <w:rsid w:val="00B80DFC"/>
    <w:rsid w:val="00B8773C"/>
    <w:rsid w:val="00B92530"/>
    <w:rsid w:val="00BA119C"/>
    <w:rsid w:val="00BA2145"/>
    <w:rsid w:val="00BA5BD1"/>
    <w:rsid w:val="00BA61E6"/>
    <w:rsid w:val="00BB4B46"/>
    <w:rsid w:val="00BB6864"/>
    <w:rsid w:val="00BC4FDA"/>
    <w:rsid w:val="00BC7626"/>
    <w:rsid w:val="00BD02D5"/>
    <w:rsid w:val="00BD404F"/>
    <w:rsid w:val="00BD456D"/>
    <w:rsid w:val="00BE60C9"/>
    <w:rsid w:val="00BF45FC"/>
    <w:rsid w:val="00BF68CC"/>
    <w:rsid w:val="00BF692D"/>
    <w:rsid w:val="00C11891"/>
    <w:rsid w:val="00C13953"/>
    <w:rsid w:val="00C176BF"/>
    <w:rsid w:val="00C220F8"/>
    <w:rsid w:val="00C243A7"/>
    <w:rsid w:val="00C248A9"/>
    <w:rsid w:val="00C30A63"/>
    <w:rsid w:val="00C32894"/>
    <w:rsid w:val="00C32F6A"/>
    <w:rsid w:val="00C40C8B"/>
    <w:rsid w:val="00C41B36"/>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A5D1E"/>
    <w:rsid w:val="00CB765A"/>
    <w:rsid w:val="00CC06C6"/>
    <w:rsid w:val="00CC3E07"/>
    <w:rsid w:val="00CC5455"/>
    <w:rsid w:val="00CD36AC"/>
    <w:rsid w:val="00CD5497"/>
    <w:rsid w:val="00CD7E13"/>
    <w:rsid w:val="00CE2680"/>
    <w:rsid w:val="00CE3B7D"/>
    <w:rsid w:val="00CE598F"/>
    <w:rsid w:val="00CE71AA"/>
    <w:rsid w:val="00CF06DC"/>
    <w:rsid w:val="00CF18B3"/>
    <w:rsid w:val="00CF3B2D"/>
    <w:rsid w:val="00D0063C"/>
    <w:rsid w:val="00D046E5"/>
    <w:rsid w:val="00D20615"/>
    <w:rsid w:val="00D2078C"/>
    <w:rsid w:val="00D20F42"/>
    <w:rsid w:val="00D21C95"/>
    <w:rsid w:val="00D30853"/>
    <w:rsid w:val="00D31E7A"/>
    <w:rsid w:val="00D32CA7"/>
    <w:rsid w:val="00D3449F"/>
    <w:rsid w:val="00D36514"/>
    <w:rsid w:val="00D416EE"/>
    <w:rsid w:val="00D41CE9"/>
    <w:rsid w:val="00D420D3"/>
    <w:rsid w:val="00D43E63"/>
    <w:rsid w:val="00D51D5D"/>
    <w:rsid w:val="00D530F8"/>
    <w:rsid w:val="00D56389"/>
    <w:rsid w:val="00D56484"/>
    <w:rsid w:val="00D6122F"/>
    <w:rsid w:val="00D6381C"/>
    <w:rsid w:val="00D65A88"/>
    <w:rsid w:val="00D72C12"/>
    <w:rsid w:val="00D77BB5"/>
    <w:rsid w:val="00D8162D"/>
    <w:rsid w:val="00D83A7E"/>
    <w:rsid w:val="00D83DAD"/>
    <w:rsid w:val="00D87283"/>
    <w:rsid w:val="00D90F09"/>
    <w:rsid w:val="00D91699"/>
    <w:rsid w:val="00D950A1"/>
    <w:rsid w:val="00DA36AF"/>
    <w:rsid w:val="00DA4A82"/>
    <w:rsid w:val="00DA7B56"/>
    <w:rsid w:val="00DB74CD"/>
    <w:rsid w:val="00DB7C3B"/>
    <w:rsid w:val="00DC30F1"/>
    <w:rsid w:val="00DC7900"/>
    <w:rsid w:val="00DC7B6A"/>
    <w:rsid w:val="00DD1D0C"/>
    <w:rsid w:val="00DE0887"/>
    <w:rsid w:val="00DE1286"/>
    <w:rsid w:val="00DE560E"/>
    <w:rsid w:val="00DE59B4"/>
    <w:rsid w:val="00DE5EB4"/>
    <w:rsid w:val="00DE7B22"/>
    <w:rsid w:val="00DF024A"/>
    <w:rsid w:val="00DF2DC9"/>
    <w:rsid w:val="00E01758"/>
    <w:rsid w:val="00E02E22"/>
    <w:rsid w:val="00E039DA"/>
    <w:rsid w:val="00E054C9"/>
    <w:rsid w:val="00E0550A"/>
    <w:rsid w:val="00E05F88"/>
    <w:rsid w:val="00E06A4A"/>
    <w:rsid w:val="00E06DA6"/>
    <w:rsid w:val="00E07A06"/>
    <w:rsid w:val="00E07F7C"/>
    <w:rsid w:val="00E1033E"/>
    <w:rsid w:val="00E117DC"/>
    <w:rsid w:val="00E11937"/>
    <w:rsid w:val="00E233E0"/>
    <w:rsid w:val="00E2618C"/>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94"/>
    <w:rsid w:val="00EA1B66"/>
    <w:rsid w:val="00EA1F70"/>
    <w:rsid w:val="00EA41E3"/>
    <w:rsid w:val="00EA4C0F"/>
    <w:rsid w:val="00EB1D6E"/>
    <w:rsid w:val="00EB32C4"/>
    <w:rsid w:val="00EB3BCA"/>
    <w:rsid w:val="00EB4C16"/>
    <w:rsid w:val="00EC1C98"/>
    <w:rsid w:val="00EC4897"/>
    <w:rsid w:val="00EC576E"/>
    <w:rsid w:val="00EC7876"/>
    <w:rsid w:val="00ED08AA"/>
    <w:rsid w:val="00ED6E84"/>
    <w:rsid w:val="00EE36E1"/>
    <w:rsid w:val="00EE3A1C"/>
    <w:rsid w:val="00EE468F"/>
    <w:rsid w:val="00EF0D3E"/>
    <w:rsid w:val="00EF2C6B"/>
    <w:rsid w:val="00EF5871"/>
    <w:rsid w:val="00F01BFE"/>
    <w:rsid w:val="00F02ED3"/>
    <w:rsid w:val="00F06D8E"/>
    <w:rsid w:val="00F16343"/>
    <w:rsid w:val="00F205FD"/>
    <w:rsid w:val="00F269F1"/>
    <w:rsid w:val="00F353A9"/>
    <w:rsid w:val="00F35C43"/>
    <w:rsid w:val="00F36AD8"/>
    <w:rsid w:val="00F36BBB"/>
    <w:rsid w:val="00F42687"/>
    <w:rsid w:val="00F458C6"/>
    <w:rsid w:val="00F45AA6"/>
    <w:rsid w:val="00F53A4E"/>
    <w:rsid w:val="00F61E2C"/>
    <w:rsid w:val="00F621F7"/>
    <w:rsid w:val="00F64896"/>
    <w:rsid w:val="00F769DC"/>
    <w:rsid w:val="00F76B6F"/>
    <w:rsid w:val="00F82EC4"/>
    <w:rsid w:val="00F85432"/>
    <w:rsid w:val="00F91268"/>
    <w:rsid w:val="00F9157B"/>
    <w:rsid w:val="00F917D0"/>
    <w:rsid w:val="00F9200B"/>
    <w:rsid w:val="00F925DE"/>
    <w:rsid w:val="00F939B9"/>
    <w:rsid w:val="00F93E07"/>
    <w:rsid w:val="00F957F2"/>
    <w:rsid w:val="00FA1A9E"/>
    <w:rsid w:val="00FA27E0"/>
    <w:rsid w:val="00FB0054"/>
    <w:rsid w:val="00FB40F0"/>
    <w:rsid w:val="00FB4484"/>
    <w:rsid w:val="00FC21F1"/>
    <w:rsid w:val="00FC2756"/>
    <w:rsid w:val="00FC3F45"/>
    <w:rsid w:val="00FC40EC"/>
    <w:rsid w:val="00FC5111"/>
    <w:rsid w:val="00FC7455"/>
    <w:rsid w:val="00FD798A"/>
    <w:rsid w:val="00FE29B8"/>
    <w:rsid w:val="00FE61D2"/>
    <w:rsid w:val="00FE644B"/>
    <w:rsid w:val="00FE6BB9"/>
    <w:rsid w:val="00FE7447"/>
    <w:rsid w:val="00FF1713"/>
    <w:rsid w:val="00FF4E94"/>
    <w:rsid w:val="00FF5CDF"/>
    <w:rsid w:val="0214C33E"/>
    <w:rsid w:val="033E2BB9"/>
    <w:rsid w:val="03790A13"/>
    <w:rsid w:val="053418C3"/>
    <w:rsid w:val="069CF3FC"/>
    <w:rsid w:val="08BDE06E"/>
    <w:rsid w:val="08F20DCA"/>
    <w:rsid w:val="099A9206"/>
    <w:rsid w:val="0BC8877E"/>
    <w:rsid w:val="0CE3693C"/>
    <w:rsid w:val="0E47553A"/>
    <w:rsid w:val="1012619C"/>
    <w:rsid w:val="10ABB639"/>
    <w:rsid w:val="10EF51BD"/>
    <w:rsid w:val="10FD1FAF"/>
    <w:rsid w:val="114C6E9E"/>
    <w:rsid w:val="11562191"/>
    <w:rsid w:val="12AA7344"/>
    <w:rsid w:val="133AD14D"/>
    <w:rsid w:val="1360C72C"/>
    <w:rsid w:val="15462AD9"/>
    <w:rsid w:val="15A50E31"/>
    <w:rsid w:val="15C87176"/>
    <w:rsid w:val="15CEEDAE"/>
    <w:rsid w:val="163D2260"/>
    <w:rsid w:val="16D4BF6D"/>
    <w:rsid w:val="17149ED3"/>
    <w:rsid w:val="172BCDF7"/>
    <w:rsid w:val="1755E821"/>
    <w:rsid w:val="18984BE8"/>
    <w:rsid w:val="1B20274A"/>
    <w:rsid w:val="1B7BAA60"/>
    <w:rsid w:val="1BB6A869"/>
    <w:rsid w:val="1C1ACEF4"/>
    <w:rsid w:val="1EF57128"/>
    <w:rsid w:val="1EFA1501"/>
    <w:rsid w:val="203A506C"/>
    <w:rsid w:val="2044EF23"/>
    <w:rsid w:val="207A48E5"/>
    <w:rsid w:val="20AA1C03"/>
    <w:rsid w:val="21D70DB6"/>
    <w:rsid w:val="223F1B6D"/>
    <w:rsid w:val="23BCFF0A"/>
    <w:rsid w:val="2444B80A"/>
    <w:rsid w:val="265B54BE"/>
    <w:rsid w:val="273C8552"/>
    <w:rsid w:val="27DE0229"/>
    <w:rsid w:val="2873DEDC"/>
    <w:rsid w:val="294B009A"/>
    <w:rsid w:val="2B412B0E"/>
    <w:rsid w:val="2BAB2493"/>
    <w:rsid w:val="2E319C56"/>
    <w:rsid w:val="2ED793C0"/>
    <w:rsid w:val="2FCEA5F6"/>
    <w:rsid w:val="30540446"/>
    <w:rsid w:val="313AABFF"/>
    <w:rsid w:val="32E28308"/>
    <w:rsid w:val="34C75C39"/>
    <w:rsid w:val="3577E3B4"/>
    <w:rsid w:val="35B17CF2"/>
    <w:rsid w:val="36F22A0A"/>
    <w:rsid w:val="37152F86"/>
    <w:rsid w:val="37857FC0"/>
    <w:rsid w:val="379D6187"/>
    <w:rsid w:val="3809B1E2"/>
    <w:rsid w:val="397C6831"/>
    <w:rsid w:val="39DE35A3"/>
    <w:rsid w:val="3A46CDE7"/>
    <w:rsid w:val="3A8A9514"/>
    <w:rsid w:val="3ABF3BA2"/>
    <w:rsid w:val="3AD5EEBB"/>
    <w:rsid w:val="3AFB82F4"/>
    <w:rsid w:val="3CB50B50"/>
    <w:rsid w:val="3EC2538E"/>
    <w:rsid w:val="424BE4DA"/>
    <w:rsid w:val="429E6735"/>
    <w:rsid w:val="42C3F466"/>
    <w:rsid w:val="42D6A0A9"/>
    <w:rsid w:val="43EC5E57"/>
    <w:rsid w:val="44294C4E"/>
    <w:rsid w:val="45452A09"/>
    <w:rsid w:val="45ADE792"/>
    <w:rsid w:val="45B4F6FF"/>
    <w:rsid w:val="45DC0123"/>
    <w:rsid w:val="46D2863A"/>
    <w:rsid w:val="472BF39E"/>
    <w:rsid w:val="483C5DA5"/>
    <w:rsid w:val="49DE3BBE"/>
    <w:rsid w:val="4A224270"/>
    <w:rsid w:val="4A70AC3F"/>
    <w:rsid w:val="4BDAFE50"/>
    <w:rsid w:val="4CA49718"/>
    <w:rsid w:val="4CF796BC"/>
    <w:rsid w:val="4D41B6FC"/>
    <w:rsid w:val="4EAC5D8B"/>
    <w:rsid w:val="4F36CD23"/>
    <w:rsid w:val="4F7B3B14"/>
    <w:rsid w:val="50424E49"/>
    <w:rsid w:val="5256C8BF"/>
    <w:rsid w:val="528BA024"/>
    <w:rsid w:val="547C0FDC"/>
    <w:rsid w:val="55DB2DD0"/>
    <w:rsid w:val="571963B2"/>
    <w:rsid w:val="5735BD09"/>
    <w:rsid w:val="5741F84A"/>
    <w:rsid w:val="5958734B"/>
    <w:rsid w:val="5995E77F"/>
    <w:rsid w:val="59E79C06"/>
    <w:rsid w:val="5A63D02D"/>
    <w:rsid w:val="5AC2690D"/>
    <w:rsid w:val="5B0E5713"/>
    <w:rsid w:val="5BA98527"/>
    <w:rsid w:val="5CAADF26"/>
    <w:rsid w:val="5D85338F"/>
    <w:rsid w:val="5E382143"/>
    <w:rsid w:val="5EC09216"/>
    <w:rsid w:val="5F6ABBCC"/>
    <w:rsid w:val="5F9F8E75"/>
    <w:rsid w:val="601AE90B"/>
    <w:rsid w:val="62390731"/>
    <w:rsid w:val="63D781E9"/>
    <w:rsid w:val="640BAF45"/>
    <w:rsid w:val="65A836CD"/>
    <w:rsid w:val="67AA28F2"/>
    <w:rsid w:val="67CD300A"/>
    <w:rsid w:val="67CD6634"/>
    <w:rsid w:val="68B60A16"/>
    <w:rsid w:val="69068DA7"/>
    <w:rsid w:val="693002EE"/>
    <w:rsid w:val="6B6259B4"/>
    <w:rsid w:val="6C1BDE91"/>
    <w:rsid w:val="6D8CB5AE"/>
    <w:rsid w:val="6DCCF572"/>
    <w:rsid w:val="6F6C4E0E"/>
    <w:rsid w:val="6FAF4B15"/>
    <w:rsid w:val="70255971"/>
    <w:rsid w:val="707059E4"/>
    <w:rsid w:val="70E8C3EF"/>
    <w:rsid w:val="71C71C91"/>
    <w:rsid w:val="7212ABDF"/>
    <w:rsid w:val="72A3EED0"/>
    <w:rsid w:val="7339D1C1"/>
    <w:rsid w:val="73442585"/>
    <w:rsid w:val="73B39831"/>
    <w:rsid w:val="7441F8A1"/>
    <w:rsid w:val="7610E026"/>
    <w:rsid w:val="764144F4"/>
    <w:rsid w:val="77EEB44F"/>
    <w:rsid w:val="77F335B2"/>
    <w:rsid w:val="790E2270"/>
    <w:rsid w:val="790FFB40"/>
    <w:rsid w:val="791C282B"/>
    <w:rsid w:val="7B5B37C4"/>
    <w:rsid w:val="7BA581B9"/>
    <w:rsid w:val="7D1EE93E"/>
    <w:rsid w:val="7D296B84"/>
    <w:rsid w:val="7DD53567"/>
    <w:rsid w:val="7FCB6314"/>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7B3EAFF-0FAC-466C-9002-46F2F7AB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footer" Target="footer3.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Koehnke, Jermo</DisplayName>
        <AccountId>18</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F8B87A-F593-4A0C-AEA0-3BD8D5744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518</Words>
  <Characters>2957</Characters>
  <Application>Microsoft Office Word</Application>
  <DocSecurity>0</DocSecurity>
  <Lines>24</Lines>
  <Paragraphs>6</Paragraphs>
  <ScaleCrop>false</ScaleCrop>
  <Company>Sennheiser electronic GmbH &amp; Co. KG</Company>
  <LinksUpToDate>false</LinksUpToDate>
  <CharactersWithSpaces>3469</CharactersWithSpaces>
  <SharedDoc>false</SharedDoc>
  <HLinks>
    <vt:vector size="18" baseType="variant">
      <vt:variant>
        <vt:i4>852079</vt:i4>
      </vt:variant>
      <vt:variant>
        <vt:i4>6</vt:i4>
      </vt:variant>
      <vt:variant>
        <vt:i4>0</vt:i4>
      </vt:variant>
      <vt:variant>
        <vt:i4>5</vt:i4>
      </vt:variant>
      <vt:variant>
        <vt:lpwstr>mailto:paul.hughes@sonova.com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2</cp:revision>
  <cp:lastPrinted>2023-01-03T16:24:00Z</cp:lastPrinted>
  <dcterms:created xsi:type="dcterms:W3CDTF">2023-01-05T06:03:00Z</dcterms:created>
  <dcterms:modified xsi:type="dcterms:W3CDTF">2023-01-05T06:03:00Z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