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b w:val="1"/>
          <w:rtl w:val="0"/>
        </w:rPr>
        <w:t xml:space="preserve">WSDG Adds Mills Xu to China Representative Team</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BEIJING, CHINA, November 4, 2022 – Global acoustic architectural consulting and media systems integration firm </w:t>
      </w:r>
      <w:hyperlink r:id="rId7">
        <w:r w:rsidDel="00000000" w:rsidR="00000000" w:rsidRPr="00000000">
          <w:rPr>
            <w:rFonts w:ascii="Times New Roman" w:cs="Times New Roman" w:eastAsia="Times New Roman" w:hAnsi="Times New Roman"/>
            <w:b w:val="1"/>
            <w:color w:val="1155cc"/>
            <w:highlight w:val="white"/>
            <w:u w:val="single"/>
            <w:rtl w:val="0"/>
          </w:rPr>
          <w:t xml:space="preserve">WSDG</w:t>
        </w:r>
      </w:hyperlink>
      <w:r w:rsidDel="00000000" w:rsidR="00000000" w:rsidRPr="00000000">
        <w:rPr>
          <w:rFonts w:ascii="Times New Roman" w:cs="Times New Roman" w:eastAsia="Times New Roman" w:hAnsi="Times New Roman"/>
          <w:b w:val="1"/>
          <w:highlight w:val="white"/>
          <w:rtl w:val="0"/>
        </w:rPr>
        <w:t xml:space="preserve"> (Walters-Storyk Design Group) have</w:t>
      </w:r>
      <w:r w:rsidDel="00000000" w:rsidR="00000000" w:rsidRPr="00000000">
        <w:rPr>
          <w:rFonts w:ascii="Times New Roman" w:cs="Times New Roman" w:eastAsia="Times New Roman" w:hAnsi="Times New Roman"/>
          <w:b w:val="1"/>
          <w:color w:val="ff0000"/>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announced the appointment of Mills Xu to its expanding China representative team. The announcement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reflects the firm’s mounting role in China across an increasingly diverse array of sophisticated architectural/acoustic projects. Xu will be joining longtime WSDG China Representative Victor Cañellas in the role of spearheading new projects in one of the world’s fastest growing markets for recording studios and audio production facilities.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w:t>
      </w:r>
      <w:r w:rsidDel="00000000" w:rsidR="00000000" w:rsidRPr="00000000">
        <w:rPr>
          <w:rFonts w:ascii="Times New Roman" w:cs="Times New Roman" w:eastAsia="Times New Roman" w:hAnsi="Times New Roman"/>
          <w:rtl w:val="0"/>
        </w:rPr>
        <w:t xml:space="preserve">e recognize the value of knowledgeable, local representatives able to bring our skills to the attention of an even more diverse client base,” said WSDG COO Joshua Morris. “Our relationship with Mills made him an obvious choice for this position.”</w:t>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co-founding </w:t>
      </w:r>
      <w:hyperlink r:id="rId8">
        <w:r w:rsidDel="00000000" w:rsidR="00000000" w:rsidRPr="00000000">
          <w:rPr>
            <w:rFonts w:ascii="Times New Roman" w:cs="Times New Roman" w:eastAsia="Times New Roman" w:hAnsi="Times New Roman"/>
            <w:color w:val="1155cc"/>
            <w:u w:val="single"/>
            <w:rtl w:val="0"/>
          </w:rPr>
          <w:t xml:space="preserve">55TEC</w:t>
        </w:r>
      </w:hyperlink>
      <w:r w:rsidDel="00000000" w:rsidR="00000000" w:rsidRPr="00000000">
        <w:rPr>
          <w:rFonts w:ascii="Times New Roman" w:cs="Times New Roman" w:eastAsia="Times New Roman" w:hAnsi="Times New Roman"/>
          <w:rtl w:val="0"/>
        </w:rPr>
        <w:t xml:space="preserve"> in 2017 – the first Chinese studio to be nominated for a NAMM TEC Award for creative studio design – Xu has built an impressive portfolio of branding and communications projects in China’s professional audio industry. </w:t>
      </w:r>
      <w:r w:rsidDel="00000000" w:rsidR="00000000" w:rsidRPr="00000000">
        <w:rPr>
          <w:rFonts w:ascii="Times New Roman" w:cs="Times New Roman" w:eastAsia="Times New Roman" w:hAnsi="Times New Roman"/>
          <w:highlight w:val="white"/>
          <w:rtl w:val="0"/>
        </w:rPr>
        <w:t xml:space="preserve">“There’s be</w:t>
      </w:r>
      <w:r w:rsidDel="00000000" w:rsidR="00000000" w:rsidRPr="00000000">
        <w:rPr>
          <w:rFonts w:ascii="Times New Roman" w:cs="Times New Roman" w:eastAsia="Times New Roman" w:hAnsi="Times New Roman"/>
          <w:rtl w:val="0"/>
        </w:rPr>
        <w:t xml:space="preserve">en a rising awaren</w:t>
      </w:r>
      <w:r w:rsidDel="00000000" w:rsidR="00000000" w:rsidRPr="00000000">
        <w:rPr>
          <w:rFonts w:ascii="Times New Roman" w:cs="Times New Roman" w:eastAsia="Times New Roman" w:hAnsi="Times New Roman"/>
          <w:highlight w:val="white"/>
          <w:rtl w:val="0"/>
        </w:rPr>
        <w:t xml:space="preserve">ess and appreciation for professional acoustic consultation and facility design within the Chinese market that reflects the rapidly expanding market there,” said </w:t>
      </w:r>
      <w:r w:rsidDel="00000000" w:rsidR="00000000" w:rsidRPr="00000000">
        <w:rPr>
          <w:rFonts w:ascii="Times New Roman" w:cs="Times New Roman" w:eastAsia="Times New Roman" w:hAnsi="Times New Roman"/>
          <w:rtl w:val="0"/>
        </w:rPr>
        <w:t xml:space="preserve">WSDG Director of Business Development Sergio Molho. </w:t>
      </w:r>
    </w:p>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major factor in the success of these projects has been developing an aesthetic and vibe sensibility that appeals to the Chinese pro audio industry,” added WDSG Art Director Silvia Molho.</w:t>
      </w:r>
      <w:r w:rsidDel="00000000" w:rsidR="00000000" w:rsidRPr="00000000">
        <w:rPr>
          <w:rFonts w:ascii="Times New Roman" w:cs="Times New Roman" w:eastAsia="Times New Roman" w:hAnsi="Times New Roman"/>
          <w:rtl w:val="0"/>
        </w:rPr>
        <w:t xml:space="preserve">“Mills Xu’s wealth of experience in the field of professional architectural acoustics and electrical acoustic systems make him a valuable asset to our global team.”</w:t>
      </w:r>
    </w:p>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“WSDG has been honored to be involved with a series of state-of-the-art facilities, most recently the Beijing Film Academy, the immersive mixing stages of the China Film Group and Ascentone Studios in Beijing,” said WSDG Founding Partner John Storyk. “</w:t>
      </w:r>
      <w:r w:rsidDel="00000000" w:rsidR="00000000" w:rsidRPr="00000000">
        <w:rPr>
          <w:rFonts w:ascii="Times New Roman" w:cs="Times New Roman" w:eastAsia="Times New Roman" w:hAnsi="Times New Roman"/>
          <w:rtl w:val="0"/>
        </w:rPr>
        <w:t xml:space="preserve">With a constantly expanding universe of environments poised to benefit from state-of-the-art acoustic treatments and tuning including home theaters, corporate meeting rooms, educational facilities, live performance venues, and sports arenas, we’re pleased to expand our team and the reach of our expertise across the world.”</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9">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mallCaps w:val="1"/>
          <w:rtl w:val="0"/>
        </w:rPr>
        <w:t xml:space="preserve">ABOUT WSDG, LLC</w:t>
      </w:r>
      <w:r w:rsidDel="00000000" w:rsidR="00000000" w:rsidRPr="00000000">
        <w:rPr>
          <w:rFonts w:ascii="Times New Roman" w:cs="Times New Roman" w:eastAsia="Times New Roman" w:hAnsi="Times New Roman"/>
          <w:smallCaps w:val="1"/>
          <w:rtl w:val="0"/>
        </w:rPr>
        <w:br w:type="textWrapping"/>
      </w:r>
      <w:r w:rsidDel="00000000" w:rsidR="00000000" w:rsidRPr="00000000">
        <w:rPr>
          <w:rFonts w:ascii="Times New Roman" w:cs="Times New Roman" w:eastAsia="Times New Roman" w:hAnsi="Times New Roman"/>
          <w:highlight w:val="white"/>
          <w:rtl w:val="0"/>
        </w:rPr>
        <w:t xml:space="preserve">WSDG (Walters-Storyk Design Group) is an 11-time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t>
      </w:r>
    </w:p>
    <w:p w:rsidR="00000000" w:rsidDel="00000000" w:rsidP="00000000" w:rsidRDefault="00000000" w:rsidRPr="00000000" w14:paraId="0000001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WSDG provides a wide portfolio of design and consulting services that support architectural projects during all phases.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Past clients include Jay-Z, Bruce Springsteen, Alicia Keys, J Cole, and Jack Antonoff, corporate entities such as Spotify, Sony, CBS, Novartis, and IBM, and global governmental AV installations as well as educational institutions such as Berklee College of Music, UCLA, University of Music Vienna, and NYU.</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0">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ff"/>
          <w:sz w:val="28"/>
          <w:szCs w:val="28"/>
          <w:u w:val="single"/>
        </w:rPr>
      </w:pPr>
      <w:hyperlink r:id="rId11">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shermanpr@gmail.com" TargetMode="External"/><Relationship Id="rId10" Type="http://schemas.openxmlformats.org/officeDocument/2006/relationships/hyperlink" Target="mailto:steve@hummingbirdmedia.com" TargetMode="External"/><Relationship Id="rId9" Type="http://schemas.openxmlformats.org/officeDocument/2006/relationships/hyperlink" Target="http://www.wsd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s://wsdg.com/projects-items/55-tec-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VbMUgOyvUQn6yptknFqIkIC5lg==">AMUW2mWeC6NLIn/n/V5/t+f1o4d33AyZsXml2Bhicydwx0Ws2dfaUW3LwIcy4f5cJAYf/PyBHMbq4zLGT6v7ie/SzMlkr1z98x5T+y4LenEMxrpS1Er8P9KB76S1UnerXyjpnamaMBqi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2022-10-27T16:48:00Z</dcterms:created>
</cp:coreProperties>
</file>