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2 divertidas y sencillas 'avocado recetas' para celebrar este Día Mundial del Aguacate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jc w:val="both"/>
        <w:rPr>
          <w:i w:val="1"/>
        </w:rPr>
      </w:pPr>
      <w:r w:rsidDel="00000000" w:rsidR="00000000" w:rsidRPr="00000000">
        <w:rPr>
          <w:i w:val="1"/>
          <w:rtl w:val="0"/>
        </w:rPr>
        <w:t xml:space="preserve">El aguacate se ha popularizado a tal grado que tiene su día internacional el 31 de julio de cada año, sin duda una ocasión especial para degustarlo en platillos o bebidas con un toque diferente, más allá de los suculentos platillos tradicionales del día a día.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 a 28 de julio de 2022.-</w:t>
      </w:r>
      <w:r w:rsidDel="00000000" w:rsidR="00000000" w:rsidRPr="00000000">
        <w:rPr>
          <w:rFonts w:ascii="Helvetica Neue" w:cs="Helvetica Neue" w:eastAsia="Helvetica Neue" w:hAnsi="Helvetica Neue"/>
          <w:rtl w:val="0"/>
        </w:rPr>
        <w:t xml:space="preserve"> El aguacate es el </w:t>
      </w:r>
      <w:r w:rsidDel="00000000" w:rsidR="00000000" w:rsidRPr="00000000">
        <w:rPr>
          <w:rFonts w:ascii="Helvetica Neue" w:cs="Helvetica Neue" w:eastAsia="Helvetica Neue" w:hAnsi="Helvetica Neue"/>
          <w:i w:val="1"/>
          <w:rtl w:val="0"/>
        </w:rPr>
        <w:t xml:space="preserve">rockstar</w:t>
      </w:r>
      <w:r w:rsidDel="00000000" w:rsidR="00000000" w:rsidRPr="00000000">
        <w:rPr>
          <w:rFonts w:ascii="Helvetica Neue" w:cs="Helvetica Neue" w:eastAsia="Helvetica Neue" w:hAnsi="Helvetica Neue"/>
          <w:rtl w:val="0"/>
        </w:rPr>
        <w:t xml:space="preserve"> de la gastronomía global y su importancia es tal que se ha ganado su </w:t>
      </w:r>
      <w:hyperlink r:id="rId8">
        <w:r w:rsidDel="00000000" w:rsidR="00000000" w:rsidRPr="00000000">
          <w:rPr>
            <w:rFonts w:ascii="Helvetica Neue" w:cs="Helvetica Neue" w:eastAsia="Helvetica Neue" w:hAnsi="Helvetica Neue"/>
            <w:b w:val="1"/>
            <w:color w:val="1155cc"/>
            <w:u w:val="single"/>
            <w:rtl w:val="0"/>
          </w:rPr>
          <w:t xml:space="preserve">día mundial</w:t>
        </w:r>
      </w:hyperlink>
      <w:r w:rsidDel="00000000" w:rsidR="00000000" w:rsidRPr="00000000">
        <w:rPr>
          <w:rFonts w:ascii="Helvetica Neue" w:cs="Helvetica Neue" w:eastAsia="Helvetica Neue" w:hAnsi="Helvetica Neue"/>
          <w:rtl w:val="0"/>
        </w:rPr>
        <w:t xml:space="preserve">, el cual se celebra cada 31 de julio. Todo gracias a que se trata de uno de los frutos de la naturaleza que más felicidad, nutrición y sabor le dan a la humanidad; el </w:t>
      </w:r>
      <w:r w:rsidDel="00000000" w:rsidR="00000000" w:rsidRPr="00000000">
        <w:rPr>
          <w:rFonts w:ascii="Helvetica Neue" w:cs="Helvetica Neue" w:eastAsia="Helvetica Neue" w:hAnsi="Helvetica Neue"/>
          <w:rtl w:val="0"/>
        </w:rPr>
        <w:t xml:space="preserve">a</w:t>
      </w:r>
      <w:r w:rsidDel="00000000" w:rsidR="00000000" w:rsidRPr="00000000">
        <w:rPr>
          <w:rFonts w:ascii="Helvetica Neue" w:cs="Helvetica Neue" w:eastAsia="Helvetica Neue" w:hAnsi="Helvetica Neue"/>
          <w:rtl w:val="0"/>
        </w:rPr>
        <w:t xml:space="preserve">guacate es multifacético, versátil y noble.</w:t>
      </w:r>
    </w:p>
    <w:p w:rsidR="00000000" w:rsidDel="00000000" w:rsidP="00000000" w:rsidRDefault="00000000" w:rsidRPr="00000000" w14:paraId="0000000D">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Ser acreedor de una celebración de esta magnitud no es para menos, pues su aporte nutricional —alto en grasas benéficas para la salud y necesarias para el cuerpo—, su aporte vitamínico, además de su sabor neutro, lo han puesto en todo tipo de cocinas y barras de mixología. Con esto en mente, Gustavo Ángel Barrios, Innovation Chef de </w:t>
      </w:r>
      <w:hyperlink r:id="rId9">
        <w:r w:rsidDel="00000000" w:rsidR="00000000" w:rsidRPr="00000000">
          <w:rPr>
            <w:b w:val="1"/>
            <w:color w:val="1155cc"/>
            <w:u w:val="single"/>
            <w:rtl w:val="0"/>
          </w:rPr>
          <w:t xml:space="preserve">Simplot</w:t>
        </w:r>
      </w:hyperlink>
      <w:r w:rsidDel="00000000" w:rsidR="00000000" w:rsidRPr="00000000">
        <w:rPr>
          <w:b w:val="1"/>
          <w:rtl w:val="0"/>
        </w:rPr>
        <w:t xml:space="preserve"> México</w:t>
      </w:r>
      <w:r w:rsidDel="00000000" w:rsidR="00000000" w:rsidRPr="00000000">
        <w:rPr>
          <w:rtl w:val="0"/>
        </w:rPr>
        <w:t xml:space="preserve">, comparte 2 divertidas y sencillas recetas de aguacate para celebrar este </w:t>
      </w:r>
      <w:r w:rsidDel="00000000" w:rsidR="00000000" w:rsidRPr="00000000">
        <w:rPr>
          <w:b w:val="1"/>
          <w:rtl w:val="0"/>
        </w:rPr>
        <w:t xml:space="preserve">Día Mundial del Aguacate</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1. Sushi de aguacate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Ingredientes para el arroz de aguacate:</w:t>
      </w:r>
    </w:p>
    <w:p w:rsidR="00000000" w:rsidDel="00000000" w:rsidP="00000000" w:rsidRDefault="00000000" w:rsidRPr="00000000" w14:paraId="00000013">
      <w:pPr>
        <w:numPr>
          <w:ilvl w:val="1"/>
          <w:numId w:val="1"/>
        </w:numPr>
        <w:ind w:left="1440" w:hanging="360"/>
        <w:jc w:val="both"/>
        <w:rPr/>
      </w:pPr>
      <w:r w:rsidDel="00000000" w:rsidR="00000000" w:rsidRPr="00000000">
        <w:rPr>
          <w:rtl w:val="0"/>
        </w:rPr>
        <w:t xml:space="preserve">350 g de arroz cocinado y sazonado</w:t>
      </w:r>
    </w:p>
    <w:p w:rsidR="00000000" w:rsidDel="00000000" w:rsidP="00000000" w:rsidRDefault="00000000" w:rsidRPr="00000000" w14:paraId="00000014">
      <w:pPr>
        <w:numPr>
          <w:ilvl w:val="1"/>
          <w:numId w:val="1"/>
        </w:numPr>
        <w:ind w:left="1440" w:hanging="360"/>
        <w:jc w:val="both"/>
        <w:rPr/>
      </w:pPr>
      <w:r w:rsidDel="00000000" w:rsidR="00000000" w:rsidRPr="00000000">
        <w:rPr>
          <w:rtl w:val="0"/>
        </w:rPr>
        <w:t xml:space="preserve">80 g de pulpa de aguacate Simplot</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Ingredientes para el armado:</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200 g de arroz de aguacate  </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Cantidad suficiente de pepino en tiras </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Cantidad suficiente de zanahoria en tiras </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Cantidad suficiente de queso crema en tiras</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Cantidad de atún fresco en tiras </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Cantidad suficiente de ajonjolí negro </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Cantidad suficiente de alga nori</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Para servir:</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Rollo de sushi  </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Salsa soja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Preparación del arroz de aguacate:</w:t>
      </w:r>
    </w:p>
    <w:p w:rsidR="00000000" w:rsidDel="00000000" w:rsidP="00000000" w:rsidRDefault="00000000" w:rsidRPr="00000000" w14:paraId="00000024">
      <w:pPr>
        <w:numPr>
          <w:ilvl w:val="1"/>
          <w:numId w:val="1"/>
        </w:numPr>
        <w:ind w:left="1440" w:hanging="360"/>
        <w:rPr/>
      </w:pPr>
      <w:r w:rsidDel="00000000" w:rsidR="00000000" w:rsidRPr="00000000">
        <w:rPr>
          <w:rtl w:val="0"/>
        </w:rPr>
        <w:t xml:space="preserve">Mezclar en un bol el arroz con la pulpa de aguacate Simplot y reservar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Para el armado:</w:t>
      </w:r>
    </w:p>
    <w:p w:rsidR="00000000" w:rsidDel="00000000" w:rsidP="00000000" w:rsidRDefault="00000000" w:rsidRPr="00000000" w14:paraId="00000027">
      <w:pPr>
        <w:numPr>
          <w:ilvl w:val="1"/>
          <w:numId w:val="1"/>
        </w:numPr>
        <w:ind w:left="1440" w:hanging="360"/>
        <w:rPr/>
      </w:pPr>
      <w:r w:rsidDel="00000000" w:rsidR="00000000" w:rsidRPr="00000000">
        <w:rPr>
          <w:rtl w:val="0"/>
        </w:rPr>
        <w:t xml:space="preserve">Colocar como base la hoja de alga (la textura áspera hacia arriba)</w:t>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Agregar el arroz y esparcir por la hoja dejando un espacio de 1 cm o 1.5 cm en la parte superior</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Espolvorear algunas semillas de ajonjolí negro</w:t>
      </w:r>
    </w:p>
    <w:p w:rsidR="00000000" w:rsidDel="00000000" w:rsidP="00000000" w:rsidRDefault="00000000" w:rsidRPr="00000000" w14:paraId="0000002A">
      <w:pPr>
        <w:numPr>
          <w:ilvl w:val="1"/>
          <w:numId w:val="1"/>
        </w:numPr>
        <w:ind w:left="1440" w:hanging="360"/>
        <w:rPr/>
      </w:pPr>
      <w:r w:rsidDel="00000000" w:rsidR="00000000" w:rsidRPr="00000000">
        <w:rPr>
          <w:rtl w:val="0"/>
        </w:rPr>
        <w:t xml:space="preserve">Añadir las tiras de vegetales, queso crema y el atún fresco</w:t>
      </w:r>
    </w:p>
    <w:p w:rsidR="00000000" w:rsidDel="00000000" w:rsidP="00000000" w:rsidRDefault="00000000" w:rsidRPr="00000000" w14:paraId="0000002B">
      <w:pPr>
        <w:numPr>
          <w:ilvl w:val="1"/>
          <w:numId w:val="1"/>
        </w:numPr>
        <w:ind w:left="1440" w:hanging="360"/>
        <w:rPr/>
      </w:pPr>
      <w:r w:rsidDel="00000000" w:rsidR="00000000" w:rsidRPr="00000000">
        <w:rPr>
          <w:rtl w:val="0"/>
        </w:rPr>
        <w:t xml:space="preserve">Enrollar con ayuda del tapete, presionando de manera uniforme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Para servir:</w:t>
      </w:r>
    </w:p>
    <w:p w:rsidR="00000000" w:rsidDel="00000000" w:rsidP="00000000" w:rsidRDefault="00000000" w:rsidRPr="00000000" w14:paraId="0000002E">
      <w:pPr>
        <w:numPr>
          <w:ilvl w:val="1"/>
          <w:numId w:val="1"/>
        </w:numPr>
        <w:ind w:left="1440" w:hanging="360"/>
        <w:rPr/>
      </w:pPr>
      <w:r w:rsidDel="00000000" w:rsidR="00000000" w:rsidRPr="00000000">
        <w:rPr>
          <w:rtl w:val="0"/>
        </w:rPr>
        <w:t xml:space="preserve">Cortar el rollo de sushi con ayuda de un cuchillo húmedo y servir con salsa soja</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2. Clericot verde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5"/>
        </w:numPr>
        <w:ind w:left="720" w:hanging="360"/>
        <w:jc w:val="both"/>
        <w:rPr/>
      </w:pPr>
      <w:r w:rsidDel="00000000" w:rsidR="00000000" w:rsidRPr="00000000">
        <w:rPr>
          <w:rtl w:val="0"/>
        </w:rPr>
        <w:t xml:space="preserve">Ingredientes:</w:t>
      </w:r>
    </w:p>
    <w:p w:rsidR="00000000" w:rsidDel="00000000" w:rsidP="00000000" w:rsidRDefault="00000000" w:rsidRPr="00000000" w14:paraId="00000033">
      <w:pPr>
        <w:numPr>
          <w:ilvl w:val="1"/>
          <w:numId w:val="5"/>
        </w:numPr>
        <w:ind w:left="1440" w:hanging="360"/>
        <w:rPr/>
      </w:pPr>
      <w:r w:rsidDel="00000000" w:rsidR="00000000" w:rsidRPr="00000000">
        <w:rPr>
          <w:rtl w:val="0"/>
        </w:rPr>
        <w:t xml:space="preserve">90 g de pulpa de aguacate Simplot </w:t>
      </w:r>
    </w:p>
    <w:p w:rsidR="00000000" w:rsidDel="00000000" w:rsidP="00000000" w:rsidRDefault="00000000" w:rsidRPr="00000000" w14:paraId="00000034">
      <w:pPr>
        <w:numPr>
          <w:ilvl w:val="1"/>
          <w:numId w:val="5"/>
        </w:numPr>
        <w:ind w:left="1440" w:hanging="360"/>
        <w:rPr/>
      </w:pPr>
      <w:r w:rsidDel="00000000" w:rsidR="00000000" w:rsidRPr="00000000">
        <w:rPr>
          <w:rtl w:val="0"/>
        </w:rPr>
        <w:t xml:space="preserve">50 ml de jarabe natural </w:t>
      </w:r>
    </w:p>
    <w:p w:rsidR="00000000" w:rsidDel="00000000" w:rsidP="00000000" w:rsidRDefault="00000000" w:rsidRPr="00000000" w14:paraId="00000035">
      <w:pPr>
        <w:numPr>
          <w:ilvl w:val="1"/>
          <w:numId w:val="5"/>
        </w:numPr>
        <w:ind w:left="1440" w:hanging="360"/>
        <w:rPr/>
      </w:pPr>
      <w:r w:rsidDel="00000000" w:rsidR="00000000" w:rsidRPr="00000000">
        <w:rPr>
          <w:rtl w:val="0"/>
        </w:rPr>
        <w:t xml:space="preserve">185 ml de vino blanco </w:t>
      </w:r>
    </w:p>
    <w:p w:rsidR="00000000" w:rsidDel="00000000" w:rsidP="00000000" w:rsidRDefault="00000000" w:rsidRPr="00000000" w14:paraId="00000036">
      <w:pPr>
        <w:numPr>
          <w:ilvl w:val="1"/>
          <w:numId w:val="5"/>
        </w:numPr>
        <w:ind w:left="1440" w:hanging="360"/>
        <w:rPr/>
      </w:pPr>
      <w:r w:rsidDel="00000000" w:rsidR="00000000" w:rsidRPr="00000000">
        <w:rPr>
          <w:rtl w:val="0"/>
        </w:rPr>
        <w:t xml:space="preserve">750 ml de refresco de limón </w:t>
      </w:r>
    </w:p>
    <w:p w:rsidR="00000000" w:rsidDel="00000000" w:rsidP="00000000" w:rsidRDefault="00000000" w:rsidRPr="00000000" w14:paraId="00000037">
      <w:pPr>
        <w:numPr>
          <w:ilvl w:val="1"/>
          <w:numId w:val="5"/>
        </w:numPr>
        <w:ind w:left="1440" w:hanging="360"/>
        <w:rPr/>
      </w:pPr>
      <w:r w:rsidDel="00000000" w:rsidR="00000000" w:rsidRPr="00000000">
        <w:rPr>
          <w:rtl w:val="0"/>
        </w:rPr>
        <w:t xml:space="preserve">1 pieza de manzana verde sin cáscara y sin semillas cortada en cubos </w:t>
      </w:r>
    </w:p>
    <w:p w:rsidR="00000000" w:rsidDel="00000000" w:rsidP="00000000" w:rsidRDefault="00000000" w:rsidRPr="00000000" w14:paraId="00000038">
      <w:pPr>
        <w:numPr>
          <w:ilvl w:val="1"/>
          <w:numId w:val="5"/>
        </w:numPr>
        <w:ind w:left="1440" w:hanging="360"/>
        <w:rPr/>
      </w:pPr>
      <w:r w:rsidDel="00000000" w:rsidR="00000000" w:rsidRPr="00000000">
        <w:rPr>
          <w:rtl w:val="0"/>
        </w:rPr>
        <w:t xml:space="preserve">70 g de mango en cubos </w:t>
      </w:r>
    </w:p>
    <w:p w:rsidR="00000000" w:rsidDel="00000000" w:rsidP="00000000" w:rsidRDefault="00000000" w:rsidRPr="00000000" w14:paraId="00000039">
      <w:pPr>
        <w:numPr>
          <w:ilvl w:val="1"/>
          <w:numId w:val="5"/>
        </w:numPr>
        <w:ind w:left="1440" w:hanging="360"/>
        <w:rPr/>
      </w:pPr>
      <w:r w:rsidDel="00000000" w:rsidR="00000000" w:rsidRPr="00000000">
        <w:rPr>
          <w:rtl w:val="0"/>
        </w:rPr>
        <w:t xml:space="preserve">70 g de piña en cubos </w:t>
      </w:r>
    </w:p>
    <w:p w:rsidR="00000000" w:rsidDel="00000000" w:rsidP="00000000" w:rsidRDefault="00000000" w:rsidRPr="00000000" w14:paraId="0000003A">
      <w:pPr>
        <w:numPr>
          <w:ilvl w:val="1"/>
          <w:numId w:val="5"/>
        </w:numPr>
        <w:ind w:left="1440" w:hanging="360"/>
        <w:rPr/>
      </w:pPr>
      <w:r w:rsidDel="00000000" w:rsidR="00000000" w:rsidRPr="00000000">
        <w:rPr>
          <w:rtl w:val="0"/>
        </w:rPr>
        <w:t xml:space="preserve">Rodajas de limón eureka</w:t>
      </w:r>
    </w:p>
    <w:p w:rsidR="00000000" w:rsidDel="00000000" w:rsidP="00000000" w:rsidRDefault="00000000" w:rsidRPr="00000000" w14:paraId="0000003B">
      <w:pPr>
        <w:numPr>
          <w:ilvl w:val="1"/>
          <w:numId w:val="5"/>
        </w:numPr>
        <w:ind w:left="1440" w:hanging="360"/>
        <w:rPr/>
      </w:pPr>
      <w:r w:rsidDel="00000000" w:rsidR="00000000" w:rsidRPr="00000000">
        <w:rPr>
          <w:rtl w:val="0"/>
        </w:rPr>
        <w:t xml:space="preserve">Cantidad suficiente de hojas de menta (opcional) </w:t>
      </w:r>
    </w:p>
    <w:p w:rsidR="00000000" w:rsidDel="00000000" w:rsidP="00000000" w:rsidRDefault="00000000" w:rsidRPr="00000000" w14:paraId="0000003C">
      <w:pPr>
        <w:numPr>
          <w:ilvl w:val="1"/>
          <w:numId w:val="5"/>
        </w:numPr>
        <w:ind w:left="1440" w:hanging="360"/>
        <w:rPr/>
      </w:pPr>
      <w:r w:rsidDel="00000000" w:rsidR="00000000" w:rsidRPr="00000000">
        <w:rPr>
          <w:rtl w:val="0"/>
        </w:rPr>
        <w:t xml:space="preserve">Cantidad suficiente de hielo</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Preparación:</w:t>
      </w:r>
    </w:p>
    <w:p w:rsidR="00000000" w:rsidDel="00000000" w:rsidP="00000000" w:rsidRDefault="00000000" w:rsidRPr="00000000" w14:paraId="0000003F">
      <w:pPr>
        <w:numPr>
          <w:ilvl w:val="1"/>
          <w:numId w:val="4"/>
        </w:numPr>
        <w:ind w:left="1440" w:hanging="360"/>
        <w:rPr/>
      </w:pPr>
      <w:r w:rsidDel="00000000" w:rsidR="00000000" w:rsidRPr="00000000">
        <w:rPr>
          <w:rtl w:val="0"/>
        </w:rPr>
        <w:t xml:space="preserve">Licuar la pulpa de aguacate con el vino blanco y el jarabe natural</w:t>
      </w:r>
    </w:p>
    <w:p w:rsidR="00000000" w:rsidDel="00000000" w:rsidP="00000000" w:rsidRDefault="00000000" w:rsidRPr="00000000" w14:paraId="00000040">
      <w:pPr>
        <w:numPr>
          <w:ilvl w:val="1"/>
          <w:numId w:val="4"/>
        </w:numPr>
        <w:ind w:left="1440" w:hanging="360"/>
        <w:rPr/>
      </w:pPr>
      <w:r w:rsidDel="00000000" w:rsidR="00000000" w:rsidRPr="00000000">
        <w:rPr>
          <w:rtl w:val="0"/>
        </w:rPr>
        <w:t xml:space="preserve">Verter la mezcla anterior al fondo de una jarra </w:t>
      </w:r>
    </w:p>
    <w:p w:rsidR="00000000" w:rsidDel="00000000" w:rsidP="00000000" w:rsidRDefault="00000000" w:rsidRPr="00000000" w14:paraId="00000041">
      <w:pPr>
        <w:numPr>
          <w:ilvl w:val="1"/>
          <w:numId w:val="4"/>
        </w:numPr>
        <w:ind w:left="1440" w:hanging="360"/>
        <w:rPr/>
      </w:pPr>
      <w:r w:rsidDel="00000000" w:rsidR="00000000" w:rsidRPr="00000000">
        <w:rPr>
          <w:rtl w:val="0"/>
        </w:rPr>
        <w:t xml:space="preserve">Añadir los cubos de fruta, rodajas de limón eureka y las hojas de menta</w:t>
      </w:r>
    </w:p>
    <w:p w:rsidR="00000000" w:rsidDel="00000000" w:rsidP="00000000" w:rsidRDefault="00000000" w:rsidRPr="00000000" w14:paraId="00000042">
      <w:pPr>
        <w:numPr>
          <w:ilvl w:val="1"/>
          <w:numId w:val="4"/>
        </w:numPr>
        <w:ind w:left="1440" w:hanging="360"/>
        <w:rPr/>
      </w:pPr>
      <w:r w:rsidDel="00000000" w:rsidR="00000000" w:rsidRPr="00000000">
        <w:rPr>
          <w:rtl w:val="0"/>
        </w:rPr>
        <w:t xml:space="preserve">Agregar cantidad suficiente de hielo </w:t>
      </w:r>
    </w:p>
    <w:p w:rsidR="00000000" w:rsidDel="00000000" w:rsidP="00000000" w:rsidRDefault="00000000" w:rsidRPr="00000000" w14:paraId="00000043">
      <w:pPr>
        <w:numPr>
          <w:ilvl w:val="1"/>
          <w:numId w:val="4"/>
        </w:numPr>
        <w:ind w:left="1440" w:hanging="360"/>
        <w:rPr/>
      </w:pPr>
      <w:r w:rsidDel="00000000" w:rsidR="00000000" w:rsidRPr="00000000">
        <w:rPr>
          <w:rtl w:val="0"/>
        </w:rPr>
        <w:t xml:space="preserve">Rellenar con el refresco de limón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2"/>
        </w:numPr>
        <w:ind w:left="720" w:hanging="360"/>
        <w:rPr/>
      </w:pPr>
      <w:r w:rsidDel="00000000" w:rsidR="00000000" w:rsidRPr="00000000">
        <w:rPr>
          <w:rtl w:val="0"/>
        </w:rPr>
        <w:t xml:space="preserve">Tip: remueve antes de servir</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Como vemos, el aguacate es un producto de gran importancia para la gastronomía, la industria del </w:t>
      </w:r>
      <w:r w:rsidDel="00000000" w:rsidR="00000000" w:rsidRPr="00000000">
        <w:rPr>
          <w:i w:val="1"/>
          <w:rtl w:val="0"/>
        </w:rPr>
        <w:t xml:space="preserve">foodservice</w:t>
      </w:r>
      <w:r w:rsidDel="00000000" w:rsidR="00000000" w:rsidRPr="00000000">
        <w:rPr>
          <w:rtl w:val="0"/>
        </w:rPr>
        <w:t xml:space="preserve"> y para la diversidad alimentaria, donde el fruto se ha colocado más allá de los formatos clásicos, renovando o dándole un</w:t>
      </w:r>
      <w:r w:rsidDel="00000000" w:rsidR="00000000" w:rsidRPr="00000000">
        <w:rPr>
          <w:i w:val="1"/>
          <w:rtl w:val="0"/>
        </w:rPr>
        <w:t xml:space="preserve"> refresh </w:t>
      </w:r>
      <w:r w:rsidDel="00000000" w:rsidR="00000000" w:rsidRPr="00000000">
        <w:rPr>
          <w:rtl w:val="0"/>
        </w:rPr>
        <w:t xml:space="preserve">a las cocinas y mixologías internacionales. Y qué mejor que su día internacional para degustarlo en alguna de estas dos sencillas recetas.</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spacing w:after="200" w:lineRule="auto"/>
        <w:jc w:val="both"/>
        <w:rPr>
          <w:b w:val="1"/>
          <w:sz w:val="20"/>
          <w:szCs w:val="20"/>
          <w:highlight w:val="white"/>
        </w:rPr>
      </w:pPr>
      <w:r w:rsidDel="00000000" w:rsidR="00000000" w:rsidRPr="00000000">
        <w:rPr>
          <w:b w:val="1"/>
          <w:sz w:val="20"/>
          <w:szCs w:val="20"/>
          <w:highlight w:val="white"/>
          <w:rtl w:val="0"/>
        </w:rPr>
        <w:t xml:space="preserve">Sobre </w:t>
      </w:r>
      <w:hyperlink r:id="rId10">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4C">
      <w:pPr>
        <w:spacing w:after="20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1">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4D">
      <w:pPr>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Facebook: </w:t>
      </w:r>
      <w:hyperlink r:id="rId12">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Instagram: </w:t>
      </w:r>
      <w:hyperlink r:id="rId13">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50">
      <w:pPr>
        <w:spacing w:after="200" w:lineRule="auto"/>
        <w:rPr>
          <w:sz w:val="20"/>
          <w:szCs w:val="20"/>
        </w:rPr>
      </w:pPr>
      <w:r w:rsidDel="00000000" w:rsidR="00000000" w:rsidRPr="00000000">
        <w:rPr>
          <w:sz w:val="20"/>
          <w:szCs w:val="20"/>
          <w:rtl w:val="0"/>
        </w:rPr>
        <w:t xml:space="preserve">LinkedIn: </w:t>
      </w:r>
      <w:hyperlink r:id="rId14">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52">
      <w:pPr>
        <w:rPr>
          <w:sz w:val="20"/>
          <w:szCs w:val="20"/>
        </w:rPr>
      </w:pPr>
      <w:r w:rsidDel="00000000" w:rsidR="00000000" w:rsidRPr="00000000">
        <w:rPr>
          <w:sz w:val="20"/>
          <w:szCs w:val="20"/>
          <w:rtl w:val="0"/>
        </w:rPr>
        <w:t xml:space="preserve">another</w:t>
      </w:r>
    </w:p>
    <w:p w:rsidR="00000000" w:rsidDel="00000000" w:rsidP="00000000" w:rsidRDefault="00000000" w:rsidRPr="00000000" w14:paraId="00000053">
      <w:pPr>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54">
      <w:pPr>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AA09DE"/>
    <w:rPr>
      <w:sz w:val="16"/>
      <w:szCs w:val="16"/>
    </w:rPr>
  </w:style>
  <w:style w:type="paragraph" w:styleId="Textocomentario">
    <w:name w:val="annotation text"/>
    <w:basedOn w:val="Normal"/>
    <w:link w:val="TextocomentarioCar"/>
    <w:uiPriority w:val="99"/>
    <w:unhideWhenUsed w:val="1"/>
    <w:rsid w:val="00AA09DE"/>
    <w:pPr>
      <w:spacing w:line="240" w:lineRule="auto"/>
    </w:pPr>
    <w:rPr>
      <w:sz w:val="20"/>
      <w:szCs w:val="20"/>
    </w:rPr>
  </w:style>
  <w:style w:type="character" w:styleId="TextocomentarioCar" w:customStyle="1">
    <w:name w:val="Texto comentario Car"/>
    <w:basedOn w:val="Fuentedeprrafopredeter"/>
    <w:link w:val="Textocomentario"/>
    <w:uiPriority w:val="99"/>
    <w:rsid w:val="00AA09D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A09DE"/>
    <w:rPr>
      <w:b w:val="1"/>
      <w:bCs w:val="1"/>
    </w:rPr>
  </w:style>
  <w:style w:type="character" w:styleId="AsuntodelcomentarioCar" w:customStyle="1">
    <w:name w:val="Asunto del comentario Car"/>
    <w:basedOn w:val="TextocomentarioCar"/>
    <w:link w:val="Asuntodelcomentario"/>
    <w:uiPriority w:val="99"/>
    <w:semiHidden w:val="1"/>
    <w:rsid w:val="00AA09DE"/>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implotmexico.com.mx/" TargetMode="External"/><Relationship Id="rId10" Type="http://schemas.openxmlformats.org/officeDocument/2006/relationships/hyperlink" Target="https://www.simplotmexico.com.mx/" TargetMode="External"/><Relationship Id="rId13" Type="http://schemas.openxmlformats.org/officeDocument/2006/relationships/hyperlink" Target="https://www.instagram.com/simplotmx" TargetMode="External"/><Relationship Id="rId12" Type="http://schemas.openxmlformats.org/officeDocument/2006/relationships/hyperlink" Target="https://www.facebook.com/Simplot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4" Type="http://schemas.openxmlformats.org/officeDocument/2006/relationships/hyperlink" Target="https://www.linkedin.com/company/simplot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b.mx/siap/articulos/dia-internacional-del-aguac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fZK5CvfpGK2MtVArLG0+nTiuA==">AMUW2mVsE33Kgq0r8QWpGeHNwGin6Hfog6AaFAGKmV5cbhHlDqMMUCNScbitLIpxlBPXQbbsLyWAGdk5deK3ZGDR1vt0ZCCqS9GIANjoVT0JOU9QpSC1Lkk=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2022-07-28T14:16:00Z</dcterms:created>
  <dc:creator>Monroy Martinez, Elsa</dc:creator>
</cp:coreProperties>
</file>