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w16du="http://schemas.microsoft.com/office/word/2023/wordml/word16du" mc:Ignorable="w14 w15 wp14 w16se w16cid w16 w16cex w16sdtdh w16sdtfl">
  <w:body>
    <w:p w:rsidR="5BCE398E" w:rsidP="779AB6F7" w:rsidRDefault="5BCE398E" w14:paraId="5228C47C" w14:textId="0835CE4A">
      <w:pPr>
        <w:pStyle w:val="Normal"/>
        <w:spacing w:before="240" w:beforeAutospacing="off" w:after="240" w:afterAutospacing="off"/>
        <w:jc w:val="center"/>
        <w:rPr>
          <w:rFonts w:ascii="Aptos" w:hAnsi="Aptos" w:eastAsia="Aptos" w:cs="Aptos"/>
          <w:b w:val="1"/>
          <w:bCs w:val="1"/>
          <w:noProof w:val="0"/>
          <w:sz w:val="32"/>
          <w:szCs w:val="32"/>
          <w:lang w:val="en-US"/>
        </w:rPr>
      </w:pPr>
      <w:r w:rsidRPr="779AB6F7" w:rsidR="1B23D88D">
        <w:rPr>
          <w:rFonts w:ascii="Aptos" w:hAnsi="Aptos" w:eastAsia="Aptos" w:cs="Aptos"/>
          <w:b w:val="1"/>
          <w:bCs w:val="1"/>
          <w:noProof w:val="0"/>
          <w:color w:val="000000" w:themeColor="text1" w:themeTint="FF" w:themeShade="FF"/>
          <w:sz w:val="32"/>
          <w:szCs w:val="32"/>
          <w:lang w:val="en-US"/>
        </w:rPr>
        <w:t>L</w:t>
      </w:r>
      <w:r w:rsidRPr="779AB6F7" w:rsidR="7A31D309">
        <w:rPr>
          <w:rFonts w:ascii="Aptos" w:hAnsi="Aptos" w:eastAsia="Aptos" w:cs="Aptos"/>
          <w:b w:val="1"/>
          <w:bCs w:val="1"/>
          <w:noProof w:val="0"/>
          <w:sz w:val="32"/>
          <w:szCs w:val="32"/>
          <w:lang w:val="en-US"/>
        </w:rPr>
        <w:t xml:space="preserve">o </w:t>
      </w:r>
      <w:r w:rsidRPr="779AB6F7" w:rsidR="7A31D309">
        <w:rPr>
          <w:rFonts w:ascii="Aptos" w:hAnsi="Aptos" w:eastAsia="Aptos" w:cs="Aptos"/>
          <w:b w:val="1"/>
          <w:bCs w:val="1"/>
          <w:noProof w:val="0"/>
          <w:sz w:val="32"/>
          <w:szCs w:val="32"/>
          <w:lang w:val="en-US"/>
        </w:rPr>
        <w:t>que</w:t>
      </w:r>
      <w:r w:rsidRPr="779AB6F7" w:rsidR="7A31D309">
        <w:rPr>
          <w:rFonts w:ascii="Aptos" w:hAnsi="Aptos" w:eastAsia="Aptos" w:cs="Aptos"/>
          <w:b w:val="1"/>
          <w:bCs w:val="1"/>
          <w:noProof w:val="0"/>
          <w:sz w:val="32"/>
          <w:szCs w:val="32"/>
          <w:lang w:val="en-US"/>
        </w:rPr>
        <w:t xml:space="preserve"> </w:t>
      </w:r>
      <w:r w:rsidRPr="779AB6F7" w:rsidR="7A31D309">
        <w:rPr>
          <w:rFonts w:ascii="Aptos" w:hAnsi="Aptos" w:eastAsia="Aptos" w:cs="Aptos"/>
          <w:b w:val="1"/>
          <w:bCs w:val="1"/>
          <w:noProof w:val="0"/>
          <w:sz w:val="32"/>
          <w:szCs w:val="32"/>
          <w:lang w:val="en-US"/>
        </w:rPr>
        <w:t>ocurre</w:t>
      </w:r>
      <w:r w:rsidRPr="779AB6F7" w:rsidR="7A31D309">
        <w:rPr>
          <w:rFonts w:ascii="Aptos" w:hAnsi="Aptos" w:eastAsia="Aptos" w:cs="Aptos"/>
          <w:b w:val="1"/>
          <w:bCs w:val="1"/>
          <w:noProof w:val="0"/>
          <w:sz w:val="32"/>
          <w:szCs w:val="32"/>
          <w:lang w:val="en-US"/>
        </w:rPr>
        <w:t xml:space="preserve"> </w:t>
      </w:r>
      <w:r w:rsidRPr="779AB6F7" w:rsidR="7A31D309">
        <w:rPr>
          <w:rFonts w:ascii="Aptos" w:hAnsi="Aptos" w:eastAsia="Aptos" w:cs="Aptos"/>
          <w:b w:val="1"/>
          <w:bCs w:val="1"/>
          <w:noProof w:val="0"/>
          <w:sz w:val="32"/>
          <w:szCs w:val="32"/>
          <w:lang w:val="en-US"/>
        </w:rPr>
        <w:t>después</w:t>
      </w:r>
      <w:r w:rsidRPr="779AB6F7" w:rsidR="7A31D309">
        <w:rPr>
          <w:rFonts w:ascii="Aptos" w:hAnsi="Aptos" w:eastAsia="Aptos" w:cs="Aptos"/>
          <w:b w:val="1"/>
          <w:bCs w:val="1"/>
          <w:noProof w:val="0"/>
          <w:sz w:val="32"/>
          <w:szCs w:val="32"/>
          <w:lang w:val="en-US"/>
        </w:rPr>
        <w:t xml:space="preserve"> de la </w:t>
      </w:r>
      <w:r w:rsidRPr="779AB6F7" w:rsidR="7A31D309">
        <w:rPr>
          <w:rFonts w:ascii="Aptos" w:hAnsi="Aptos" w:eastAsia="Aptos" w:cs="Aptos"/>
          <w:b w:val="1"/>
          <w:bCs w:val="1"/>
          <w:noProof w:val="0"/>
          <w:sz w:val="32"/>
          <w:szCs w:val="32"/>
          <w:lang w:val="en-US"/>
        </w:rPr>
        <w:t>animación</w:t>
      </w:r>
      <w:r w:rsidRPr="779AB6F7" w:rsidR="7A31D309">
        <w:rPr>
          <w:rFonts w:ascii="Aptos" w:hAnsi="Aptos" w:eastAsia="Aptos" w:cs="Aptos"/>
          <w:b w:val="1"/>
          <w:bCs w:val="1"/>
          <w:noProof w:val="0"/>
          <w:sz w:val="32"/>
          <w:szCs w:val="32"/>
          <w:lang w:val="en-US"/>
        </w:rPr>
        <w:t xml:space="preserve">: la </w:t>
      </w:r>
      <w:r w:rsidRPr="779AB6F7" w:rsidR="7A31D309">
        <w:rPr>
          <w:rFonts w:ascii="Aptos" w:hAnsi="Aptos" w:eastAsia="Aptos" w:cs="Aptos"/>
          <w:b w:val="1"/>
          <w:bCs w:val="1"/>
          <w:noProof w:val="0"/>
          <w:sz w:val="32"/>
          <w:szCs w:val="32"/>
          <w:lang w:val="en-US"/>
        </w:rPr>
        <w:t>postproducción</w:t>
      </w:r>
      <w:r w:rsidRPr="779AB6F7" w:rsidR="7A31D309">
        <w:rPr>
          <w:rFonts w:ascii="Aptos" w:hAnsi="Aptos" w:eastAsia="Aptos" w:cs="Aptos"/>
          <w:b w:val="1"/>
          <w:bCs w:val="1"/>
          <w:noProof w:val="0"/>
          <w:sz w:val="32"/>
          <w:szCs w:val="32"/>
          <w:lang w:val="en-US"/>
        </w:rPr>
        <w:t xml:space="preserve"> también </w:t>
      </w:r>
      <w:r w:rsidRPr="779AB6F7" w:rsidR="7A31D309">
        <w:rPr>
          <w:rFonts w:ascii="Aptos" w:hAnsi="Aptos" w:eastAsia="Aptos" w:cs="Aptos"/>
          <w:b w:val="1"/>
          <w:bCs w:val="1"/>
          <w:noProof w:val="0"/>
          <w:sz w:val="32"/>
          <w:szCs w:val="32"/>
          <w:lang w:val="en-US"/>
        </w:rPr>
        <w:t>cuenta</w:t>
      </w:r>
      <w:r w:rsidRPr="779AB6F7" w:rsidR="7A31D309">
        <w:rPr>
          <w:rFonts w:ascii="Aptos" w:hAnsi="Aptos" w:eastAsia="Aptos" w:cs="Aptos"/>
          <w:b w:val="1"/>
          <w:bCs w:val="1"/>
          <w:noProof w:val="0"/>
          <w:sz w:val="32"/>
          <w:szCs w:val="32"/>
          <w:lang w:val="en-US"/>
        </w:rPr>
        <w:t xml:space="preserve"> la </w:t>
      </w:r>
      <w:r w:rsidRPr="779AB6F7" w:rsidR="7A31D309">
        <w:rPr>
          <w:rFonts w:ascii="Aptos" w:hAnsi="Aptos" w:eastAsia="Aptos" w:cs="Aptos"/>
          <w:b w:val="1"/>
          <w:bCs w:val="1"/>
          <w:noProof w:val="0"/>
          <w:sz w:val="32"/>
          <w:szCs w:val="32"/>
          <w:lang w:val="en-US"/>
        </w:rPr>
        <w:t>historia</w:t>
      </w:r>
    </w:p>
    <w:p w:rsidR="60762B55" w:rsidP="779AB6F7" w:rsidRDefault="60762B55" w14:paraId="10586D22" w14:textId="696A874D">
      <w:pPr>
        <w:pStyle w:val="ListParagraph"/>
        <w:numPr>
          <w:ilvl w:val="0"/>
          <w:numId w:val="8"/>
        </w:numPr>
        <w:spacing w:before="240" w:beforeAutospacing="off" w:after="240" w:afterAutospacing="off"/>
        <w:jc w:val="center"/>
        <w:rPr>
          <w:i w:val="1"/>
          <w:iCs w:val="1"/>
          <w:noProof w:val="0"/>
          <w:lang w:val="en-US"/>
        </w:rPr>
      </w:pPr>
      <w:r w:rsidRPr="779AB6F7" w:rsidR="60762B55">
        <w:rPr>
          <w:noProof w:val="0"/>
          <w:lang w:val="en-US"/>
        </w:rPr>
        <w:t>La participación de LABO en MIFA, el mercado internacional del Festival Internacional de Cine de Animación de Annecy, pone en relieve el papel que desempeñan los procesos de postproducción en el desarrollo y la circulación global de proyectos de animación</w:t>
      </w:r>
    </w:p>
    <w:p w:rsidR="5D70539E" w:rsidP="779AB6F7" w:rsidRDefault="5D70539E" w14:paraId="52F2D409" w14:textId="410EACC1">
      <w:pPr>
        <w:pStyle w:val="ListParagraph"/>
        <w:spacing w:before="240" w:beforeAutospacing="off" w:after="240" w:afterAutospacing="off"/>
        <w:ind w:left="720"/>
        <w:jc w:val="center"/>
        <w:rPr>
          <w:rFonts w:ascii="Arial" w:hAnsi="Arial" w:eastAsia="Arial" w:cs="Arial"/>
          <w:b w:val="0"/>
          <w:bCs w:val="0"/>
          <w:i w:val="1"/>
          <w:iCs w:val="1"/>
          <w:noProof w:val="0"/>
          <w:color w:val="000000" w:themeColor="text1" w:themeTint="FF" w:themeShade="FF"/>
          <w:sz w:val="22"/>
          <w:szCs w:val="22"/>
          <w:lang w:val="es-ES"/>
        </w:rPr>
      </w:pPr>
      <w:r>
        <w:br/>
      </w:r>
    </w:p>
    <w:p w:rsidR="53266D44" w:rsidP="5C7D9298" w:rsidRDefault="53266D44" w14:paraId="743D5D7D" w14:textId="1EE792EA">
      <w:pPr>
        <w:pStyle w:val="Normal"/>
        <w:suppressLineNumbers w:val="0"/>
        <w:bidi w:val="0"/>
        <w:spacing w:before="240" w:beforeAutospacing="off" w:after="240" w:afterAutospacing="off" w:line="279" w:lineRule="auto"/>
        <w:jc w:val="both"/>
      </w:pPr>
      <w:r w:rsidRPr="3A7138DF" w:rsidR="737CDBA8">
        <w:rPr>
          <w:rFonts w:ascii="Arial" w:hAnsi="Arial" w:eastAsia="Arial" w:cs="Arial"/>
          <w:b w:val="1"/>
          <w:bCs w:val="1"/>
          <w:noProof w:val="0"/>
          <w:color w:val="auto"/>
          <w:sz w:val="22"/>
          <w:szCs w:val="22"/>
          <w:lang w:val="es-ES"/>
        </w:rPr>
        <w:t>Ciudad de Méx</w:t>
      </w:r>
      <w:r w:rsidRPr="3A7138DF" w:rsidR="737CDBA8">
        <w:rPr>
          <w:rFonts w:ascii="Arial" w:hAnsi="Arial" w:eastAsia="Arial" w:cs="Arial"/>
          <w:b w:val="1"/>
          <w:bCs w:val="1"/>
          <w:noProof w:val="0"/>
          <w:color w:val="auto"/>
          <w:sz w:val="22"/>
          <w:szCs w:val="22"/>
          <w:lang w:val="es-ES"/>
        </w:rPr>
        <w:t xml:space="preserve">ico, </w:t>
      </w:r>
      <w:r w:rsidRPr="3A7138DF" w:rsidR="772F767E">
        <w:rPr>
          <w:rFonts w:ascii="Arial" w:hAnsi="Arial" w:eastAsia="Arial" w:cs="Arial"/>
          <w:b w:val="1"/>
          <w:bCs w:val="1"/>
          <w:noProof w:val="0"/>
          <w:color w:val="auto"/>
          <w:sz w:val="22"/>
          <w:szCs w:val="22"/>
          <w:lang w:val="es-ES"/>
        </w:rPr>
        <w:t>24</w:t>
      </w:r>
      <w:r w:rsidRPr="3A7138DF" w:rsidR="37A6AE40">
        <w:rPr>
          <w:rFonts w:ascii="Arial" w:hAnsi="Arial" w:eastAsia="Arial" w:cs="Arial"/>
          <w:b w:val="1"/>
          <w:bCs w:val="1"/>
          <w:noProof w:val="0"/>
          <w:color w:val="auto"/>
          <w:sz w:val="22"/>
          <w:szCs w:val="22"/>
          <w:lang w:val="es-ES"/>
        </w:rPr>
        <w:t xml:space="preserve"> </w:t>
      </w:r>
      <w:r w:rsidRPr="3A7138DF" w:rsidR="737CDBA8">
        <w:rPr>
          <w:rFonts w:ascii="Arial" w:hAnsi="Arial" w:eastAsia="Arial" w:cs="Arial"/>
          <w:b w:val="1"/>
          <w:bCs w:val="1"/>
          <w:noProof w:val="0"/>
          <w:color w:val="auto"/>
          <w:sz w:val="22"/>
          <w:szCs w:val="22"/>
          <w:lang w:val="es-ES"/>
        </w:rPr>
        <w:t xml:space="preserve">de </w:t>
      </w:r>
      <w:r w:rsidRPr="3A7138DF" w:rsidR="022F5347">
        <w:rPr>
          <w:rFonts w:ascii="Arial" w:hAnsi="Arial" w:eastAsia="Arial" w:cs="Arial"/>
          <w:b w:val="1"/>
          <w:bCs w:val="1"/>
          <w:noProof w:val="0"/>
          <w:color w:val="auto"/>
          <w:sz w:val="22"/>
          <w:szCs w:val="22"/>
          <w:lang w:val="es-ES"/>
        </w:rPr>
        <w:t>junio</w:t>
      </w:r>
      <w:r w:rsidRPr="3A7138DF" w:rsidR="737CDBA8">
        <w:rPr>
          <w:rFonts w:ascii="Arial" w:hAnsi="Arial" w:eastAsia="Arial" w:cs="Arial"/>
          <w:b w:val="1"/>
          <w:bCs w:val="1"/>
          <w:noProof w:val="0"/>
          <w:color w:val="auto"/>
          <w:sz w:val="22"/>
          <w:szCs w:val="22"/>
          <w:lang w:val="es-ES"/>
        </w:rPr>
        <w:t xml:space="preserve"> </w:t>
      </w:r>
      <w:r w:rsidRPr="3A7138DF" w:rsidR="737CDBA8">
        <w:rPr>
          <w:rFonts w:ascii="Arial" w:hAnsi="Arial" w:eastAsia="Arial" w:cs="Arial"/>
          <w:b w:val="1"/>
          <w:bCs w:val="1"/>
          <w:noProof w:val="0"/>
          <w:color w:val="auto"/>
          <w:sz w:val="22"/>
          <w:szCs w:val="22"/>
          <w:lang w:val="es-ES"/>
        </w:rPr>
        <w:t>de</w:t>
      </w:r>
      <w:r w:rsidRPr="3A7138DF" w:rsidR="737CDBA8">
        <w:rPr>
          <w:rFonts w:ascii="Arial" w:hAnsi="Arial" w:eastAsia="Arial" w:cs="Arial"/>
          <w:b w:val="1"/>
          <w:bCs w:val="1"/>
          <w:noProof w:val="0"/>
          <w:color w:val="auto"/>
          <w:sz w:val="22"/>
          <w:szCs w:val="22"/>
          <w:lang w:val="es-ES"/>
        </w:rPr>
        <w:t xml:space="preserve"> </w:t>
      </w:r>
      <w:r w:rsidRPr="3A7138DF" w:rsidR="60E8158F">
        <w:rPr>
          <w:rFonts w:ascii="Arial" w:hAnsi="Arial" w:eastAsia="Arial" w:cs="Arial"/>
          <w:b w:val="1"/>
          <w:bCs w:val="1"/>
          <w:noProof w:val="0"/>
          <w:color w:val="auto"/>
          <w:sz w:val="22"/>
          <w:szCs w:val="22"/>
          <w:lang w:val="es-ES"/>
        </w:rPr>
        <w:t>2026</w:t>
      </w:r>
      <w:r w:rsidRPr="3A7138DF" w:rsidR="4A193A6F">
        <w:rPr>
          <w:rFonts w:ascii="Arial" w:hAnsi="Arial" w:eastAsia="Arial" w:cs="Arial"/>
          <w:b w:val="1"/>
          <w:bCs w:val="1"/>
          <w:noProof w:val="0"/>
          <w:color w:val="auto"/>
          <w:sz w:val="22"/>
          <w:szCs w:val="22"/>
          <w:lang w:val="es-ES"/>
        </w:rPr>
        <w:t xml:space="preserve"> </w:t>
      </w:r>
      <w:r w:rsidRPr="3A7138DF" w:rsidR="4A193A6F">
        <w:rPr>
          <w:rFonts w:ascii="Arial" w:hAnsi="Arial" w:eastAsia="Arial" w:cs="Arial"/>
          <w:b w:val="1"/>
          <w:bCs w:val="1"/>
          <w:noProof w:val="0"/>
          <w:color w:val="auto"/>
          <w:sz w:val="22"/>
          <w:szCs w:val="22"/>
          <w:lang w:val="es-ES"/>
        </w:rPr>
        <w:t>-</w:t>
      </w:r>
      <w:r w:rsidRPr="3A7138DF" w:rsidR="74B57D01">
        <w:rPr>
          <w:rFonts w:ascii="Arial" w:hAnsi="Arial" w:eastAsia="Arial" w:cs="Arial"/>
          <w:b w:val="1"/>
          <w:bCs w:val="1"/>
          <w:noProof w:val="0"/>
          <w:color w:val="auto"/>
          <w:sz w:val="22"/>
          <w:szCs w:val="22"/>
          <w:lang w:val="es-ES"/>
        </w:rPr>
        <w:t xml:space="preserve"> </w:t>
      </w:r>
      <w:r w:rsidRPr="3A7138DF" w:rsidR="65A3A63C">
        <w:rPr>
          <w:rFonts w:ascii="Arial" w:hAnsi="Arial" w:eastAsia="Arial" w:cs="Arial"/>
          <w:noProof w:val="0"/>
          <w:sz w:val="22"/>
          <w:szCs w:val="22"/>
          <w:lang w:val="es-ES"/>
        </w:rPr>
        <w:t>La animación se ha convertido en una de las formas más poderosas para contar historias. Desde largometrajes y series hasta contenido para plataformas digitales, este formato ha demostrado su capacidad para conectar con audiencias de todas las edades y construir universos que trascienden fronteras.</w:t>
      </w:r>
    </w:p>
    <w:p w:rsidR="53266D44" w:rsidP="53266D44" w:rsidRDefault="53266D44" w14:paraId="003D554C" w14:textId="2BA8144C">
      <w:pPr>
        <w:bidi w:val="0"/>
        <w:spacing w:before="240" w:beforeAutospacing="off" w:after="240" w:afterAutospacing="off" w:line="240" w:lineRule="auto"/>
        <w:jc w:val="both"/>
      </w:pPr>
      <w:r w:rsidRPr="70168508" w:rsidR="6B7CA231">
        <w:rPr>
          <w:rFonts w:ascii="Arial" w:hAnsi="Arial" w:eastAsia="Arial" w:cs="Arial"/>
          <w:noProof w:val="0"/>
          <w:sz w:val="22"/>
          <w:szCs w:val="22"/>
          <w:lang w:val="es-ES"/>
        </w:rPr>
        <w:t>Su relevancia es tal que cada año la industria se reúne en Annecy, Francia, durante el Festival Internacional de Cine de Animación de Annecy, considerado el encuentro más importante del mundo para creadores, estudios, productores y especialistas del sector. Más allá de ser una vitrina para nuevas producciones, el festival también pone sobre la mesa las distintas disciplinas que hacen posible que una historia animada llegue a la pantalla.</w:t>
      </w:r>
    </w:p>
    <w:p w:rsidR="53266D44" w:rsidP="53266D44" w:rsidRDefault="53266D44" w14:paraId="435AD271" w14:textId="74BD0D3D">
      <w:pPr>
        <w:bidi w:val="0"/>
        <w:spacing w:before="240" w:beforeAutospacing="off" w:after="240" w:afterAutospacing="off" w:line="240" w:lineRule="auto"/>
        <w:jc w:val="both"/>
      </w:pPr>
      <w:r w:rsidRPr="70168508" w:rsidR="6B7CA231">
        <w:rPr>
          <w:rFonts w:ascii="Arial" w:hAnsi="Arial" w:eastAsia="Arial" w:cs="Arial"/>
          <w:noProof w:val="0"/>
          <w:sz w:val="22"/>
          <w:szCs w:val="22"/>
          <w:lang w:val="es-ES"/>
        </w:rPr>
        <w:t>Y aunque al hablar de animación solemos pensar en ilustradores, artistas visuales y personajes entrañables, la realidad es que crear el último fotograma es apenas una parte del proceso.</w:t>
      </w:r>
    </w:p>
    <w:p w:rsidR="53266D44" w:rsidP="53266D44" w:rsidRDefault="53266D44" w14:paraId="681F6F20" w14:textId="33663B1F">
      <w:pPr>
        <w:bidi w:val="0"/>
        <w:spacing w:before="240" w:beforeAutospacing="off" w:after="240" w:afterAutospacing="off" w:line="240" w:lineRule="auto"/>
        <w:jc w:val="both"/>
      </w:pPr>
      <w:r w:rsidRPr="70168508" w:rsidR="6B7CA231">
        <w:rPr>
          <w:rFonts w:ascii="Arial" w:hAnsi="Arial" w:eastAsia="Arial" w:cs="Arial"/>
          <w:noProof w:val="0"/>
          <w:sz w:val="22"/>
          <w:szCs w:val="22"/>
          <w:lang w:val="es-ES"/>
        </w:rPr>
        <w:t>Antes de estrenarse en cines, televisión o plataformas de streaming, cada producción pasa por una serie de etapas técnicas y creativas que ayudan a garantizar que la experiencia final sea exactamente la que imaginaron sus creadores.</w:t>
      </w:r>
    </w:p>
    <w:p w:rsidR="53266D44" w:rsidP="53266D44" w:rsidRDefault="53266D44" w14:paraId="200D0986" w14:textId="673EF8A0">
      <w:pPr>
        <w:bidi w:val="0"/>
        <w:spacing w:before="240" w:beforeAutospacing="off" w:after="240" w:afterAutospacing="off" w:line="240" w:lineRule="auto"/>
        <w:jc w:val="both"/>
      </w:pPr>
      <w:r w:rsidRPr="70168508" w:rsidR="6B7CA231">
        <w:rPr>
          <w:rFonts w:ascii="Arial" w:hAnsi="Arial" w:eastAsia="Arial" w:cs="Arial"/>
          <w:noProof w:val="0"/>
          <w:sz w:val="22"/>
          <w:szCs w:val="22"/>
          <w:lang w:val="es-ES"/>
        </w:rPr>
        <w:t>“Muchas veces vemos el resultado final, pero detrás existe un trabajo técnico y creativo muy importante. La animación tiene retos únicos porque cada proyecto crea sus propias reglas, sus propios mundos y sus propias necesidades visuales y sonoras”, comentó Charles Barthe, CEO de LABO.</w:t>
      </w:r>
    </w:p>
    <w:p w:rsidR="53266D44" w:rsidP="53266D44" w:rsidRDefault="53266D44" w14:paraId="77896FF5" w14:textId="4952ACCA">
      <w:pPr>
        <w:bidi w:val="0"/>
        <w:spacing w:before="240" w:beforeAutospacing="off" w:after="240" w:afterAutospacing="off" w:line="240" w:lineRule="auto"/>
        <w:jc w:val="both"/>
      </w:pPr>
      <w:r w:rsidRPr="70168508" w:rsidR="6B7CA231">
        <w:rPr>
          <w:rFonts w:ascii="Arial" w:hAnsi="Arial" w:eastAsia="Arial" w:cs="Arial"/>
          <w:noProof w:val="0"/>
          <w:sz w:val="22"/>
          <w:szCs w:val="22"/>
          <w:lang w:val="es-ES"/>
        </w:rPr>
        <w:t>Cada universo animado requiere una atención especial en la etapa de postproducción. La corrección de color ayuda a definir la atmósfera visual de una historia; el diseño y la mezcla sonora permiten construir ambientes, personajes y emociones; mientras que procesos como el control de calidad, la masterización y la preparación de contenidos para su distribución garantizan que el proyecto pueda llegar correctamente a cines, canales de televisión y plataformas de streaming.</w:t>
      </w:r>
    </w:p>
    <w:p w:rsidR="53266D44" w:rsidP="53266D44" w:rsidRDefault="53266D44" w14:paraId="0E78290D" w14:textId="71B8E706">
      <w:pPr>
        <w:bidi w:val="0"/>
        <w:spacing w:before="240" w:beforeAutospacing="off" w:after="240" w:afterAutospacing="off" w:line="240" w:lineRule="auto"/>
        <w:jc w:val="both"/>
      </w:pPr>
      <w:r w:rsidRPr="70168508" w:rsidR="6B7CA231">
        <w:rPr>
          <w:rFonts w:ascii="Arial" w:hAnsi="Arial" w:eastAsia="Arial" w:cs="Arial"/>
          <w:noProof w:val="0"/>
          <w:sz w:val="22"/>
          <w:szCs w:val="22"/>
          <w:lang w:val="es-ES"/>
        </w:rPr>
        <w:t>“A diferencia de otros formatos, en animación no existe nada que haya sido capturado de manera espontánea: cada color, textura, sonido y movimiento se construye para contar una historia. La postproducción nos permite cuidar todos esos elementos y preparar los materiales para que el proyecto llegue a cines, televisión o plataformas digitales con la calidad que requiere”, señaló Bernardo Pérez, Supervisor de Postproducción de LABO.</w:t>
      </w:r>
    </w:p>
    <w:p w:rsidR="53266D44" w:rsidP="53266D44" w:rsidRDefault="53266D44" w14:paraId="55ED6A7A" w14:textId="13ADEE75">
      <w:pPr>
        <w:bidi w:val="0"/>
        <w:spacing w:before="240" w:beforeAutospacing="off" w:after="240" w:afterAutospacing="off" w:line="240" w:lineRule="auto"/>
        <w:jc w:val="both"/>
      </w:pPr>
      <w:r w:rsidRPr="70168508" w:rsidR="6B7CA231">
        <w:rPr>
          <w:rFonts w:ascii="Arial" w:hAnsi="Arial" w:eastAsia="Arial" w:cs="Arial"/>
          <w:noProof w:val="0"/>
          <w:sz w:val="22"/>
          <w:szCs w:val="22"/>
          <w:lang w:val="es-ES"/>
        </w:rPr>
        <w:t>Aunque suelen permanecer detrás de cámaras, estos servicios son fundamentales para que el trabajo creativo llegue a las audiencias con la calidad técnica necesaria. Sin ellos, incluso las producciones más ambiciosas enfrentarían dificultades para preservar la experiencia visual y sonora concebida por sus creadores.</w:t>
      </w:r>
    </w:p>
    <w:p w:rsidR="53266D44" w:rsidP="53266D44" w:rsidRDefault="53266D44" w14:paraId="75325BBF" w14:textId="537A60D6">
      <w:pPr>
        <w:bidi w:val="0"/>
        <w:spacing w:before="240" w:beforeAutospacing="off" w:after="240" w:afterAutospacing="off" w:line="240" w:lineRule="auto"/>
        <w:jc w:val="both"/>
      </w:pPr>
      <w:r w:rsidRPr="70168508" w:rsidR="6B7CA231">
        <w:rPr>
          <w:rFonts w:ascii="Arial" w:hAnsi="Arial" w:eastAsia="Arial" w:cs="Arial"/>
          <w:noProof w:val="0"/>
          <w:sz w:val="22"/>
          <w:szCs w:val="22"/>
          <w:lang w:val="es-ES"/>
        </w:rPr>
        <w:t>Es precisamente en esta etapa donde participan compañías especializadas como LABO. A través de servicios de corrección de color, diseño y mezcla sonora, control de calidad, masterización y preparación de contenidos para su distribución en cine, televisión y plataformas digitales, la compañía acompaña a productores, distribuidores y creadores audiovisuales para asegurar que cada proyecto esté listo para llegar a las audiencias.</w:t>
      </w:r>
    </w:p>
    <w:p w:rsidR="53266D44" w:rsidP="53266D44" w:rsidRDefault="53266D44" w14:paraId="26AC2885" w14:textId="0034533C">
      <w:pPr>
        <w:bidi w:val="0"/>
        <w:spacing w:before="240" w:beforeAutospacing="off" w:after="240" w:afterAutospacing="off" w:line="240" w:lineRule="auto"/>
        <w:jc w:val="both"/>
      </w:pPr>
      <w:r w:rsidRPr="70168508" w:rsidR="6B7CA231">
        <w:rPr>
          <w:rFonts w:ascii="Arial" w:hAnsi="Arial" w:eastAsia="Arial" w:cs="Arial"/>
          <w:noProof w:val="0"/>
          <w:sz w:val="22"/>
          <w:szCs w:val="22"/>
          <w:lang w:val="es-ES"/>
        </w:rPr>
        <w:t xml:space="preserve">A lo largo de los últimos años, LABO se ha consolidado como un aliado estratégico para algunos de los estudios de animación más importantes de México, entre ellos Huevocartoon y Fotosíntesis Media. Gracias a su experiencia en postproducción audiovisual, ha formado parte de proyectos como </w:t>
      </w:r>
      <w:r w:rsidRPr="70168508" w:rsidR="6B7CA231">
        <w:rPr>
          <w:rFonts w:ascii="Arial" w:hAnsi="Arial" w:eastAsia="Arial" w:cs="Arial"/>
          <w:i w:val="1"/>
          <w:iCs w:val="1"/>
          <w:noProof w:val="0"/>
          <w:sz w:val="22"/>
          <w:szCs w:val="22"/>
          <w:lang w:val="es-ES"/>
        </w:rPr>
        <w:t>Mi Amigo el Sol</w:t>
      </w:r>
      <w:r w:rsidRPr="70168508" w:rsidR="6B7CA231">
        <w:rPr>
          <w:rFonts w:ascii="Arial" w:hAnsi="Arial" w:eastAsia="Arial" w:cs="Arial"/>
          <w:noProof w:val="0"/>
          <w:sz w:val="22"/>
          <w:szCs w:val="22"/>
          <w:lang w:val="es-ES"/>
        </w:rPr>
        <w:t xml:space="preserve">, </w:t>
      </w:r>
      <w:r w:rsidRPr="70168508" w:rsidR="6B7CA231">
        <w:rPr>
          <w:rFonts w:ascii="Arial" w:hAnsi="Arial" w:eastAsia="Arial" w:cs="Arial"/>
          <w:i w:val="1"/>
          <w:iCs w:val="1"/>
          <w:noProof w:val="0"/>
          <w:sz w:val="22"/>
          <w:szCs w:val="22"/>
          <w:lang w:val="es-ES"/>
        </w:rPr>
        <w:t>Un Reino para Todos Nosotros</w:t>
      </w:r>
      <w:r w:rsidRPr="70168508" w:rsidR="6B7CA231">
        <w:rPr>
          <w:rFonts w:ascii="Arial" w:hAnsi="Arial" w:eastAsia="Arial" w:cs="Arial"/>
          <w:noProof w:val="0"/>
          <w:sz w:val="22"/>
          <w:szCs w:val="22"/>
          <w:lang w:val="es-ES"/>
        </w:rPr>
        <w:t xml:space="preserve">, </w:t>
      </w:r>
      <w:r w:rsidRPr="70168508" w:rsidR="6B7CA231">
        <w:rPr>
          <w:rFonts w:ascii="Arial" w:hAnsi="Arial" w:eastAsia="Arial" w:cs="Arial"/>
          <w:i w:val="1"/>
          <w:iCs w:val="1"/>
          <w:noProof w:val="0"/>
          <w:sz w:val="22"/>
          <w:szCs w:val="22"/>
          <w:lang w:val="es-ES"/>
        </w:rPr>
        <w:t>Un Disfraz para Nicolás</w:t>
      </w:r>
      <w:r w:rsidRPr="70168508" w:rsidR="6B7CA231">
        <w:rPr>
          <w:rFonts w:ascii="Arial" w:hAnsi="Arial" w:eastAsia="Arial" w:cs="Arial"/>
          <w:noProof w:val="0"/>
          <w:sz w:val="22"/>
          <w:szCs w:val="22"/>
          <w:lang w:val="es-ES"/>
        </w:rPr>
        <w:t xml:space="preserve">, </w:t>
      </w:r>
      <w:r w:rsidRPr="70168508" w:rsidR="6B7CA231">
        <w:rPr>
          <w:rFonts w:ascii="Arial" w:hAnsi="Arial" w:eastAsia="Arial" w:cs="Arial"/>
          <w:i w:val="1"/>
          <w:iCs w:val="1"/>
          <w:noProof w:val="0"/>
          <w:sz w:val="22"/>
          <w:szCs w:val="22"/>
          <w:lang w:val="es-ES"/>
        </w:rPr>
        <w:t>Ángel en el Reloj</w:t>
      </w:r>
      <w:r w:rsidRPr="70168508" w:rsidR="6B7CA231">
        <w:rPr>
          <w:rFonts w:ascii="Arial" w:hAnsi="Arial" w:eastAsia="Arial" w:cs="Arial"/>
          <w:noProof w:val="0"/>
          <w:sz w:val="22"/>
          <w:szCs w:val="22"/>
          <w:lang w:val="es-ES"/>
        </w:rPr>
        <w:t xml:space="preserve">, </w:t>
      </w:r>
      <w:r w:rsidRPr="70168508" w:rsidR="6B7CA231">
        <w:rPr>
          <w:rFonts w:ascii="Arial" w:hAnsi="Arial" w:eastAsia="Arial" w:cs="Arial"/>
          <w:i w:val="1"/>
          <w:iCs w:val="1"/>
          <w:noProof w:val="0"/>
          <w:sz w:val="22"/>
          <w:szCs w:val="22"/>
          <w:lang w:val="es-ES"/>
        </w:rPr>
        <w:t>El Chapulín y los Colorado</w:t>
      </w:r>
      <w:r w:rsidRPr="70168508" w:rsidR="6B7CA231">
        <w:rPr>
          <w:rFonts w:ascii="Arial" w:hAnsi="Arial" w:eastAsia="Arial" w:cs="Arial"/>
          <w:noProof w:val="0"/>
          <w:sz w:val="22"/>
          <w:szCs w:val="22"/>
          <w:lang w:val="es-ES"/>
        </w:rPr>
        <w:t xml:space="preserve"> y próximamente </w:t>
      </w:r>
      <w:r w:rsidRPr="70168508" w:rsidR="6B7CA231">
        <w:rPr>
          <w:rFonts w:ascii="Arial" w:hAnsi="Arial" w:eastAsia="Arial" w:cs="Arial"/>
          <w:i w:val="1"/>
          <w:iCs w:val="1"/>
          <w:noProof w:val="0"/>
          <w:sz w:val="22"/>
          <w:szCs w:val="22"/>
          <w:lang w:val="es-ES"/>
        </w:rPr>
        <w:t>Gungo y los Juegos Cavernícolas</w:t>
      </w:r>
      <w:r w:rsidRPr="70168508" w:rsidR="6B7CA231">
        <w:rPr>
          <w:rFonts w:ascii="Arial" w:hAnsi="Arial" w:eastAsia="Arial" w:cs="Arial"/>
          <w:noProof w:val="0"/>
          <w:sz w:val="22"/>
          <w:szCs w:val="22"/>
          <w:lang w:val="es-ES"/>
        </w:rPr>
        <w:t>, contribuyendo a que estas historias lleguen a las audiencias con los estándares técnicos y de calidad que demanda la industria actual.</w:t>
      </w:r>
    </w:p>
    <w:p w:rsidR="53266D44" w:rsidP="53266D44" w:rsidRDefault="53266D44" w14:paraId="1E8511F4" w14:textId="1F63703F">
      <w:pPr>
        <w:bidi w:val="0"/>
        <w:spacing w:before="240" w:beforeAutospacing="off" w:after="240" w:afterAutospacing="off" w:line="240" w:lineRule="auto"/>
        <w:jc w:val="both"/>
      </w:pPr>
      <w:r w:rsidRPr="70168508" w:rsidR="6B7CA231">
        <w:rPr>
          <w:rFonts w:ascii="Arial" w:hAnsi="Arial" w:eastAsia="Arial" w:cs="Arial"/>
          <w:noProof w:val="0"/>
          <w:sz w:val="22"/>
          <w:szCs w:val="22"/>
          <w:lang w:val="es-ES"/>
        </w:rPr>
        <w:t>En una industria donde cada detalle influye en la experiencia final de la audiencia, la postproducción se ha convertido en una etapa indispensable para transformar una idea en una historia lista para llegar a la pantalla. Porque si algo demuestra la animación, es que detrás de cada mundo fantástico existe una cadena de talento creativo y técnico que hace posible que esas historias cobren vida.</w:t>
      </w:r>
    </w:p>
    <w:p w:rsidR="552A3160" w:rsidP="1633D32D" w:rsidRDefault="552A3160" w14:paraId="592CC118" w14:textId="4F7FCF30">
      <w:pPr>
        <w:spacing w:before="240" w:beforeAutospacing="off" w:after="0" w:afterAutospacing="off" w:line="240" w:lineRule="auto"/>
        <w:jc w:val="both"/>
      </w:pPr>
      <w:r w:rsidRPr="0F8D1D5B" w:rsidR="6C2C8A67">
        <w:rPr>
          <w:rFonts w:ascii="Arial Nova" w:hAnsi="Arial Nova" w:eastAsia="Arial Nova" w:cs="Arial Nova"/>
          <w:b w:val="1"/>
          <w:bCs w:val="1"/>
          <w:noProof w:val="0"/>
          <w:color w:val="000000" w:themeColor="text1" w:themeTint="FF" w:themeShade="FF"/>
          <w:sz w:val="20"/>
          <w:szCs w:val="20"/>
          <w:lang w:val="es"/>
        </w:rPr>
        <w:t>Acerca de LABO®</w:t>
      </w:r>
    </w:p>
    <w:p w:rsidR="0F8D1D5B" w:rsidP="0F8D1D5B" w:rsidRDefault="0F8D1D5B" w14:paraId="12BD0554" w14:textId="6BD748EB">
      <w:pPr>
        <w:spacing w:before="240" w:beforeAutospacing="off" w:after="0" w:afterAutospacing="off" w:line="240" w:lineRule="auto"/>
        <w:jc w:val="both"/>
        <w:rPr>
          <w:rFonts w:ascii="Arial Nova" w:hAnsi="Arial Nova" w:eastAsia="Arial Nova" w:cs="Arial Nova"/>
          <w:b w:val="1"/>
          <w:bCs w:val="1"/>
          <w:noProof w:val="0"/>
          <w:color w:val="000000" w:themeColor="text1" w:themeTint="FF" w:themeShade="FF"/>
          <w:sz w:val="20"/>
          <w:szCs w:val="20"/>
          <w:lang w:val="es"/>
        </w:rPr>
      </w:pPr>
    </w:p>
    <w:p w:rsidR="35703EB2" w:rsidP="0F8D1D5B" w:rsidRDefault="35703EB2" w14:paraId="23534868" w14:textId="3FFF33F3">
      <w:pPr>
        <w:bidi w:val="0"/>
        <w:jc w:val="both"/>
      </w:pPr>
      <w:r w:rsidRPr="0F8D1D5B" w:rsidR="35703EB2">
        <w:rPr>
          <w:rFonts w:ascii="Arial Nova" w:hAnsi="Arial Nova" w:eastAsia="Arial Nova" w:cs="Arial Nova"/>
          <w:noProof w:val="0"/>
          <w:sz w:val="20"/>
          <w:szCs w:val="20"/>
          <w:lang w:val="es-ES"/>
        </w:rPr>
        <w:t>Labo es un estudio fílmico y digital con más de 20 años de experiencia en postproducción y una trayectoria respaldada por casi 50 años de tradición en laboratorio fílmico. Acompaña proyectos audiovisuales a lo largo de todo su ciclo de vida, desde la producción y postproducción hasta la distribución, exhibición, preservación y conservación de contenidos.</w:t>
      </w:r>
    </w:p>
    <w:p w:rsidR="35703EB2" w:rsidP="0F8D1D5B" w:rsidRDefault="35703EB2" w14:paraId="3349E6A8" w14:textId="3E27E7A6">
      <w:pPr>
        <w:bidi w:val="0"/>
        <w:jc w:val="both"/>
      </w:pPr>
      <w:r w:rsidRPr="0F8D1D5B" w:rsidR="35703EB2">
        <w:rPr>
          <w:rFonts w:ascii="Arial Nova" w:hAnsi="Arial Nova" w:eastAsia="Arial Nova" w:cs="Arial Nova"/>
          <w:noProof w:val="0"/>
          <w:sz w:val="20"/>
          <w:szCs w:val="20"/>
          <w:lang w:val="es-ES"/>
        </w:rPr>
        <w:t>Bajo su modelo “From Record to Play” (End to End), ofrece servicios integrales que incluyen soluciones On-set, edición, postproducción de imagen y sonido, VFX, doblaje y localización, cinema digital, distribución, laboratorio fílmico y preservación digital. Con experiencia en cine, plataformas, televisión, publicidad y contenidos digitales, Labo combina talento especializado, innovación y altos estándares de calidad para potenciar el audiovisual del mañana.</w:t>
      </w:r>
    </w:p>
    <w:p w:rsidR="35703EB2" w:rsidP="0F8D1D5B" w:rsidRDefault="35703EB2" w14:paraId="14EEBC56" w14:textId="497D0F5E">
      <w:pPr>
        <w:pStyle w:val="Normal"/>
        <w:bidi w:val="0"/>
        <w:spacing w:before="240" w:beforeAutospacing="off" w:after="240" w:afterAutospacing="off" w:line="279" w:lineRule="auto"/>
        <w:jc w:val="both"/>
      </w:pPr>
      <w:r w:rsidRPr="0F8D1D5B" w:rsidR="35703EB2">
        <w:rPr>
          <w:rFonts w:ascii="Arial Nova" w:hAnsi="Arial Nova" w:eastAsia="Arial Nova" w:cs="Arial Nova"/>
          <w:noProof w:val="0"/>
          <w:sz w:val="20"/>
          <w:szCs w:val="20"/>
          <w:lang w:val="es-ES"/>
        </w:rPr>
        <w:t>Con una sólida cobertura regional, Labo brinda servicios y acompaña producciones en México, Guatemala, Honduras, El Salvador, Nicaragua, Costa Rica, Panamá, Colombia, Ecuador, Perú, Bolivia, Paraguay, Brasil, Uruguay, Argentina y Chile, consolidándose como un aliado estratégico para la industria audiovisual en América Latina.</w:t>
      </w:r>
    </w:p>
    <w:p w:rsidR="552A3160" w:rsidP="1633D32D" w:rsidRDefault="552A3160" w14:paraId="1C5409DA" w14:textId="50D354E5">
      <w:pPr>
        <w:spacing w:before="240" w:beforeAutospacing="off" w:after="0" w:afterAutospacing="off" w:line="240" w:lineRule="auto"/>
        <w:jc w:val="both"/>
        <w:rPr>
          <w:rFonts w:ascii="Arial" w:hAnsi="Arial" w:eastAsia="Arial" w:cs="Arial"/>
          <w:noProof w:val="0"/>
          <w:color w:val="000000" w:themeColor="text1" w:themeTint="FF" w:themeShade="FF"/>
          <w:sz w:val="22"/>
          <w:szCs w:val="22"/>
          <w:lang w:val="en-US"/>
        </w:rPr>
      </w:pPr>
      <w:r w:rsidRPr="1633D32D" w:rsidR="552A3160">
        <w:rPr>
          <w:rFonts w:ascii="Arial" w:hAnsi="Arial" w:eastAsia="Arial" w:cs="Arial"/>
          <w:b w:val="1"/>
          <w:bCs w:val="1"/>
          <w:noProof w:val="0"/>
          <w:color w:val="000000" w:themeColor="text1" w:themeTint="FF" w:themeShade="FF"/>
          <w:sz w:val="22"/>
          <w:szCs w:val="22"/>
          <w:lang w:val="en-US"/>
        </w:rPr>
        <w:t xml:space="preserve">Contacto de prensa </w:t>
      </w:r>
    </w:p>
    <w:p w:rsidR="552A3160" w:rsidP="1633D32D" w:rsidRDefault="552A3160" w14:paraId="4E518FD3" w14:textId="1CD62C1E">
      <w:pPr>
        <w:spacing w:before="0" w:beforeAutospacing="off" w:after="0" w:afterAutospacing="off"/>
        <w:jc w:val="both"/>
        <w:rPr>
          <w:rFonts w:ascii="Arial Nova" w:hAnsi="Arial Nova" w:eastAsia="Arial Nova" w:cs="Arial Nova"/>
          <w:noProof w:val="0"/>
          <w:color w:val="212121"/>
          <w:sz w:val="22"/>
          <w:szCs w:val="22"/>
          <w:lang w:val="en-US"/>
        </w:rPr>
      </w:pPr>
      <w:r w:rsidRPr="1633D32D" w:rsidR="552A3160">
        <w:rPr>
          <w:rFonts w:ascii="Arial Nova" w:hAnsi="Arial Nova" w:eastAsia="Arial Nova" w:cs="Arial Nova"/>
          <w:noProof w:val="0"/>
          <w:color w:val="212121"/>
          <w:sz w:val="22"/>
          <w:szCs w:val="22"/>
          <w:lang w:val="es-ES"/>
        </w:rPr>
        <w:t>Another</w:t>
      </w:r>
      <w:r w:rsidRPr="1633D32D" w:rsidR="552A3160">
        <w:rPr>
          <w:rFonts w:ascii="Arial Nova" w:hAnsi="Arial Nova" w:eastAsia="Arial Nova" w:cs="Arial Nova"/>
          <w:noProof w:val="0"/>
          <w:color w:val="212121"/>
          <w:sz w:val="22"/>
          <w:szCs w:val="22"/>
          <w:lang w:val="es-ES"/>
        </w:rPr>
        <w:t xml:space="preserve"> Company</w:t>
      </w:r>
      <w:r>
        <w:br/>
      </w:r>
      <w:r w:rsidRPr="1633D32D" w:rsidR="552A3160">
        <w:rPr>
          <w:rFonts w:ascii="Arial Nova" w:hAnsi="Arial Nova" w:eastAsia="Arial Nova" w:cs="Arial Nova"/>
          <w:b w:val="1"/>
          <w:bCs w:val="1"/>
          <w:noProof w:val="0"/>
          <w:color w:val="212121"/>
          <w:sz w:val="22"/>
          <w:szCs w:val="22"/>
          <w:lang w:val="es-ES"/>
        </w:rPr>
        <w:t xml:space="preserve">Gabriela Lara/ Sr. </w:t>
      </w:r>
      <w:r w:rsidRPr="1633D32D" w:rsidR="552A3160">
        <w:rPr>
          <w:rFonts w:ascii="Arial Nova" w:hAnsi="Arial Nova" w:eastAsia="Arial Nova" w:cs="Arial Nova"/>
          <w:b w:val="1"/>
          <w:bCs w:val="1"/>
          <w:noProof w:val="0"/>
          <w:color w:val="212121"/>
          <w:sz w:val="22"/>
          <w:szCs w:val="22"/>
          <w:lang w:val="es-ES"/>
        </w:rPr>
        <w:t>Account</w:t>
      </w:r>
      <w:r w:rsidRPr="1633D32D" w:rsidR="552A3160">
        <w:rPr>
          <w:rFonts w:ascii="Arial Nova" w:hAnsi="Arial Nova" w:eastAsia="Arial Nova" w:cs="Arial Nova"/>
          <w:b w:val="1"/>
          <w:bCs w:val="1"/>
          <w:noProof w:val="0"/>
          <w:color w:val="212121"/>
          <w:sz w:val="22"/>
          <w:szCs w:val="22"/>
          <w:lang w:val="es-ES"/>
        </w:rPr>
        <w:t xml:space="preserve"> Executive</w:t>
      </w:r>
    </w:p>
    <w:p w:rsidR="46104830" w:rsidP="2A22A9DD" w:rsidRDefault="46104830" w14:paraId="2A157512" w14:textId="308406D5">
      <w:pPr>
        <w:spacing w:before="0" w:beforeAutospacing="off" w:after="0" w:afterAutospacing="off"/>
        <w:jc w:val="both"/>
        <w:rPr>
          <w:rFonts w:ascii="Arial Nova" w:hAnsi="Arial Nova" w:eastAsia="Arial Nova" w:cs="Arial Nova"/>
          <w:noProof w:val="0"/>
          <w:color w:val="212121"/>
          <w:sz w:val="22"/>
          <w:szCs w:val="22"/>
          <w:lang w:val="en-US"/>
        </w:rPr>
      </w:pPr>
      <w:hyperlink r:id="R8e6d4374ffb44de9">
        <w:r w:rsidRPr="2A22A9DD" w:rsidR="79F05853">
          <w:rPr>
            <w:rStyle w:val="Hyperlink"/>
            <w:rFonts w:ascii="Arial Nova" w:hAnsi="Arial Nova" w:eastAsia="Arial Nova" w:cs="Arial Nova"/>
            <w:strike w:val="0"/>
            <w:dstrike w:val="0"/>
            <w:noProof w:val="0"/>
            <w:sz w:val="22"/>
            <w:szCs w:val="22"/>
            <w:lang w:val="es-ES"/>
          </w:rPr>
          <w:t>gabriela.lara@another.co</w:t>
        </w:r>
      </w:hyperlink>
      <w:r w:rsidRPr="2A22A9DD" w:rsidR="79F05853">
        <w:rPr>
          <w:rFonts w:ascii="Arial Nova" w:hAnsi="Arial Nova" w:eastAsia="Arial Nova" w:cs="Arial Nova"/>
          <w:strike w:val="0"/>
          <w:dstrike w:val="0"/>
          <w:noProof w:val="0"/>
          <w:sz w:val="22"/>
          <w:szCs w:val="22"/>
          <w:lang w:val="es-ES"/>
        </w:rPr>
        <w:t xml:space="preserve"> </w:t>
      </w:r>
      <w:r>
        <w:br/>
      </w:r>
      <w:r w:rsidRPr="2A22A9DD" w:rsidR="702667D5">
        <w:rPr>
          <w:rFonts w:ascii="Arial Nova" w:hAnsi="Arial Nova" w:eastAsia="Arial Nova" w:cs="Arial Nova"/>
          <w:noProof w:val="0"/>
          <w:color w:val="212121"/>
          <w:sz w:val="22"/>
          <w:szCs w:val="22"/>
          <w:lang w:val="es-ES"/>
        </w:rPr>
        <w:t xml:space="preserve">Cel.: </w:t>
      </w:r>
      <w:r w:rsidRPr="2A22A9DD" w:rsidR="702667D5">
        <w:rPr>
          <w:rFonts w:ascii="Arial Nova" w:hAnsi="Arial Nova" w:eastAsia="Arial Nova" w:cs="Arial Nova"/>
          <w:strike w:val="0"/>
          <w:dstrike w:val="0"/>
          <w:noProof w:val="0"/>
          <w:color w:val="96607D"/>
          <w:sz w:val="22"/>
          <w:szCs w:val="22"/>
          <w:u w:val="single"/>
          <w:lang w:val="es-ES"/>
        </w:rPr>
        <w:t xml:space="preserve">+52 55 </w:t>
      </w:r>
      <w:r w:rsidRPr="2A22A9DD" w:rsidR="52BE25CB">
        <w:rPr>
          <w:rFonts w:ascii="Arial Nova" w:hAnsi="Arial Nova" w:eastAsia="Arial Nova" w:cs="Arial Nova"/>
          <w:strike w:val="0"/>
          <w:dstrike w:val="0"/>
          <w:noProof w:val="0"/>
          <w:color w:val="96607D"/>
          <w:sz w:val="22"/>
          <w:szCs w:val="22"/>
          <w:u w:val="single"/>
          <w:lang w:val="es-ES"/>
        </w:rPr>
        <w:t>2070 4673</w:t>
      </w:r>
      <w:r>
        <w:br/>
      </w:r>
      <w:r w:rsidRPr="2A22A9DD" w:rsidR="702667D5">
        <w:rPr>
          <w:rFonts w:ascii="Arial Nova" w:hAnsi="Arial Nova" w:eastAsia="Arial Nova" w:cs="Arial Nova"/>
          <w:noProof w:val="0"/>
          <w:color w:val="212121"/>
          <w:sz w:val="22"/>
          <w:szCs w:val="22"/>
          <w:lang w:val="es-ES"/>
        </w:rPr>
        <w:t>@AnotherCo</w:t>
      </w:r>
    </w:p>
    <w:sectPr>
      <w:pgSz w:w="12240" w:h="15840" w:orient="portrait"/>
      <w:pgMar w:top="1440" w:right="1440" w:bottom="1440" w:left="1440" w:header="720" w:footer="720" w:gutter="0"/>
      <w:cols w:space="720"/>
      <w:docGrid w:linePitch="360"/>
      <w:headerReference w:type="default" r:id="R6a8c96636ea14145"/>
      <w:footerReference w:type="default" r:id="R46d7a06d9c324ddd"/>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633D32D" w:rsidTr="1633D32D" w14:paraId="6472B9B0">
      <w:trPr>
        <w:trHeight w:val="300"/>
      </w:trPr>
      <w:tc>
        <w:tcPr>
          <w:tcW w:w="3120" w:type="dxa"/>
          <w:tcMar/>
        </w:tcPr>
        <w:p w:rsidR="1633D32D" w:rsidP="1633D32D" w:rsidRDefault="1633D32D" w14:paraId="54480999" w14:textId="482A7B77">
          <w:pPr>
            <w:pStyle w:val="Header"/>
            <w:bidi w:val="0"/>
            <w:ind w:left="-115"/>
            <w:jc w:val="left"/>
          </w:pPr>
        </w:p>
      </w:tc>
      <w:tc>
        <w:tcPr>
          <w:tcW w:w="3120" w:type="dxa"/>
          <w:tcMar/>
        </w:tcPr>
        <w:p w:rsidR="1633D32D" w:rsidP="1633D32D" w:rsidRDefault="1633D32D" w14:paraId="79B25A8C" w14:textId="7394DB8D">
          <w:pPr>
            <w:pStyle w:val="Header"/>
            <w:bidi w:val="0"/>
            <w:jc w:val="center"/>
          </w:pPr>
        </w:p>
      </w:tc>
      <w:tc>
        <w:tcPr>
          <w:tcW w:w="3120" w:type="dxa"/>
          <w:tcMar/>
        </w:tcPr>
        <w:p w:rsidR="1633D32D" w:rsidP="1633D32D" w:rsidRDefault="1633D32D" w14:paraId="7A750480" w14:textId="0A975BED">
          <w:pPr>
            <w:pStyle w:val="Header"/>
            <w:bidi w:val="0"/>
            <w:ind w:right="-115"/>
            <w:jc w:val="right"/>
          </w:pPr>
        </w:p>
      </w:tc>
    </w:tr>
  </w:tbl>
  <w:p w:rsidR="1633D32D" w:rsidP="1633D32D" w:rsidRDefault="1633D32D" w14:paraId="50E0F020" w14:textId="49B9B489">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633D32D" w:rsidTr="1633D32D" w14:paraId="5C7E25D6">
      <w:trPr>
        <w:trHeight w:val="300"/>
      </w:trPr>
      <w:tc>
        <w:tcPr>
          <w:tcW w:w="3120" w:type="dxa"/>
          <w:tcMar/>
        </w:tcPr>
        <w:p w:rsidR="1633D32D" w:rsidP="1633D32D" w:rsidRDefault="1633D32D" w14:paraId="4A09BE10" w14:textId="133C88BE">
          <w:pPr>
            <w:pStyle w:val="Header"/>
            <w:bidi w:val="0"/>
            <w:ind w:left="-115"/>
            <w:jc w:val="left"/>
          </w:pPr>
        </w:p>
      </w:tc>
      <w:tc>
        <w:tcPr>
          <w:tcW w:w="3120" w:type="dxa"/>
          <w:tcMar/>
        </w:tcPr>
        <w:p w:rsidR="1633D32D" w:rsidP="1633D32D" w:rsidRDefault="1633D32D" w14:paraId="3AC18A8A" w14:textId="282AF665">
          <w:pPr>
            <w:pStyle w:val="Header"/>
            <w:bidi w:val="0"/>
            <w:jc w:val="center"/>
          </w:pPr>
          <w:r w:rsidR="1633D32D">
            <w:drawing>
              <wp:inline wp14:editId="7B5EEE0A" wp14:anchorId="2D1CD205">
                <wp:extent cx="1847850" cy="800100"/>
                <wp:effectExtent l="0" t="0" r="0" b="0"/>
                <wp:docPr id="20388427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038842759" name="Picture 2038842759"/>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12572250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847850" cy="800100"/>
                        </a:xfrm>
                        <a:prstGeom xmlns:a="http://schemas.openxmlformats.org/drawingml/2006/main" prst="rect">
                          <a:avLst xmlns:a="http://schemas.openxmlformats.org/drawingml/2006/main"/>
                        </a:prstGeom>
                      </pic:spPr>
                    </pic:pic>
                  </a:graphicData>
                </a:graphic>
              </wp:inline>
            </w:drawing>
          </w:r>
        </w:p>
      </w:tc>
      <w:tc>
        <w:tcPr>
          <w:tcW w:w="3120" w:type="dxa"/>
          <w:tcMar/>
        </w:tcPr>
        <w:p w:rsidR="1633D32D" w:rsidP="1633D32D" w:rsidRDefault="1633D32D" w14:paraId="322EB8B2" w14:textId="2DF520A2">
          <w:pPr>
            <w:pStyle w:val="Header"/>
            <w:bidi w:val="0"/>
            <w:ind w:right="-115"/>
            <w:jc w:val="right"/>
          </w:pPr>
        </w:p>
      </w:tc>
    </w:tr>
  </w:tbl>
  <w:p w:rsidR="1633D32D" w:rsidP="1633D32D" w:rsidRDefault="1633D32D" w14:paraId="7950D63F" w14:textId="489E50FF">
    <w:pPr>
      <w:pStyle w:val="Header"/>
      <w:bidi w:val="0"/>
    </w:pPr>
  </w:p>
</w:hdr>
</file>

<file path=word/numbering.xml><?xml version="1.0" encoding="utf-8"?>
<w:numbering xmlns:w="http://schemas.openxmlformats.org/wordprocessingml/2006/main">
  <w:abstractNum xmlns:w="http://schemas.openxmlformats.org/wordprocessingml/2006/main" w:abstractNumId="8">
    <w:nsid w:val="786285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b16f1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d4725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c22c09d"/>
    <w:multiLevelType xmlns:w="http://schemas.openxmlformats.org/wordprocessingml/2006/main" w:val="hybridMultilevel"/>
    <w:lvl xmlns:w="http://schemas.openxmlformats.org/wordprocessingml/2006/main" w:ilvl="0">
      <w:start w:val="1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22c0e3c8"/>
    <w:multiLevelType xmlns:w="http://schemas.openxmlformats.org/wordprocessingml/2006/main" w:val="hybridMultilevel"/>
    <w:lvl xmlns:w="http://schemas.openxmlformats.org/wordprocessingml/2006/main" w:ilvl="0">
      <w:start w:val="1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5b3880c"/>
    <w:multiLevelType xmlns:w="http://schemas.openxmlformats.org/wordprocessingml/2006/main" w:val="hybrid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16081d6b"/>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2b674cf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CFE38"/>
    <w:rsid w:val="004425F9"/>
    <w:rsid w:val="011F423D"/>
    <w:rsid w:val="022F5347"/>
    <w:rsid w:val="029F1CA2"/>
    <w:rsid w:val="02BD6DCF"/>
    <w:rsid w:val="047CDCEE"/>
    <w:rsid w:val="04834EA2"/>
    <w:rsid w:val="0486BBCD"/>
    <w:rsid w:val="04952F32"/>
    <w:rsid w:val="04F81F30"/>
    <w:rsid w:val="052391EB"/>
    <w:rsid w:val="05A45CA0"/>
    <w:rsid w:val="06651B78"/>
    <w:rsid w:val="068B4473"/>
    <w:rsid w:val="06931B17"/>
    <w:rsid w:val="08784B63"/>
    <w:rsid w:val="08F5307F"/>
    <w:rsid w:val="09163D10"/>
    <w:rsid w:val="0A2C8FF7"/>
    <w:rsid w:val="0A52AD02"/>
    <w:rsid w:val="0C78C6A0"/>
    <w:rsid w:val="0D350DA8"/>
    <w:rsid w:val="0D70D433"/>
    <w:rsid w:val="0D76669C"/>
    <w:rsid w:val="0D9DA89A"/>
    <w:rsid w:val="0DF889F1"/>
    <w:rsid w:val="0E4F533F"/>
    <w:rsid w:val="0F22567B"/>
    <w:rsid w:val="0F391DAB"/>
    <w:rsid w:val="0F8D1D5B"/>
    <w:rsid w:val="0FBFA3C0"/>
    <w:rsid w:val="1020319B"/>
    <w:rsid w:val="12340128"/>
    <w:rsid w:val="136C4545"/>
    <w:rsid w:val="13B85C73"/>
    <w:rsid w:val="146CD277"/>
    <w:rsid w:val="14927021"/>
    <w:rsid w:val="1633D32D"/>
    <w:rsid w:val="168050FB"/>
    <w:rsid w:val="16CB0FEF"/>
    <w:rsid w:val="17FDC5D7"/>
    <w:rsid w:val="182A2B1E"/>
    <w:rsid w:val="18818A62"/>
    <w:rsid w:val="1A545139"/>
    <w:rsid w:val="1A721663"/>
    <w:rsid w:val="1B23D88D"/>
    <w:rsid w:val="1B52A89D"/>
    <w:rsid w:val="1BF79A6D"/>
    <w:rsid w:val="1D7629A8"/>
    <w:rsid w:val="1D895BB5"/>
    <w:rsid w:val="1DA8A536"/>
    <w:rsid w:val="1DCBC123"/>
    <w:rsid w:val="1E393736"/>
    <w:rsid w:val="1E525AB3"/>
    <w:rsid w:val="1EA613C3"/>
    <w:rsid w:val="1EC1EE78"/>
    <w:rsid w:val="1FEB4CE1"/>
    <w:rsid w:val="1FFCC52F"/>
    <w:rsid w:val="200F02B9"/>
    <w:rsid w:val="203F0C4A"/>
    <w:rsid w:val="22142165"/>
    <w:rsid w:val="22D55802"/>
    <w:rsid w:val="22DA4E10"/>
    <w:rsid w:val="23507AEB"/>
    <w:rsid w:val="2374BB8E"/>
    <w:rsid w:val="256092FB"/>
    <w:rsid w:val="2582DAAB"/>
    <w:rsid w:val="2624078C"/>
    <w:rsid w:val="26802956"/>
    <w:rsid w:val="28F6AA57"/>
    <w:rsid w:val="292E5FFA"/>
    <w:rsid w:val="299D518D"/>
    <w:rsid w:val="299EE4E7"/>
    <w:rsid w:val="2A22A9DD"/>
    <w:rsid w:val="2AAF4D45"/>
    <w:rsid w:val="2B5D16B1"/>
    <w:rsid w:val="2C5D176A"/>
    <w:rsid w:val="2C71CEC2"/>
    <w:rsid w:val="2D09558A"/>
    <w:rsid w:val="2D97F398"/>
    <w:rsid w:val="2D98B0A6"/>
    <w:rsid w:val="2EFC24C7"/>
    <w:rsid w:val="3035500B"/>
    <w:rsid w:val="30DB8B65"/>
    <w:rsid w:val="319DE15A"/>
    <w:rsid w:val="31B2822D"/>
    <w:rsid w:val="31F87E6F"/>
    <w:rsid w:val="320153EF"/>
    <w:rsid w:val="327270C0"/>
    <w:rsid w:val="32816DEE"/>
    <w:rsid w:val="335AB393"/>
    <w:rsid w:val="33A5FBE5"/>
    <w:rsid w:val="341CAEF0"/>
    <w:rsid w:val="3422E416"/>
    <w:rsid w:val="35703EB2"/>
    <w:rsid w:val="3584FD52"/>
    <w:rsid w:val="360214FD"/>
    <w:rsid w:val="365CFE38"/>
    <w:rsid w:val="3698567D"/>
    <w:rsid w:val="369BF4E2"/>
    <w:rsid w:val="379A8919"/>
    <w:rsid w:val="37A6AE40"/>
    <w:rsid w:val="37C16CCF"/>
    <w:rsid w:val="381CFCF2"/>
    <w:rsid w:val="39F13F4A"/>
    <w:rsid w:val="3A3BB310"/>
    <w:rsid w:val="3A7138DF"/>
    <w:rsid w:val="3AA16819"/>
    <w:rsid w:val="3AAC026B"/>
    <w:rsid w:val="3B1C0316"/>
    <w:rsid w:val="3D2AB118"/>
    <w:rsid w:val="3D2EB7FD"/>
    <w:rsid w:val="3D6537E3"/>
    <w:rsid w:val="3D823A12"/>
    <w:rsid w:val="3E0D3047"/>
    <w:rsid w:val="3E426753"/>
    <w:rsid w:val="3EEAD94C"/>
    <w:rsid w:val="4025C836"/>
    <w:rsid w:val="403AA884"/>
    <w:rsid w:val="40F8DBB4"/>
    <w:rsid w:val="41F33F10"/>
    <w:rsid w:val="421C8C34"/>
    <w:rsid w:val="42BC69A4"/>
    <w:rsid w:val="430A5FCB"/>
    <w:rsid w:val="43AC2DCF"/>
    <w:rsid w:val="43B3BF31"/>
    <w:rsid w:val="44046F40"/>
    <w:rsid w:val="45D9C0F9"/>
    <w:rsid w:val="46104830"/>
    <w:rsid w:val="46285F68"/>
    <w:rsid w:val="4646F28E"/>
    <w:rsid w:val="473C3B41"/>
    <w:rsid w:val="47F8EF95"/>
    <w:rsid w:val="481B622C"/>
    <w:rsid w:val="482F9702"/>
    <w:rsid w:val="49EB662E"/>
    <w:rsid w:val="4A193A6F"/>
    <w:rsid w:val="4A707D63"/>
    <w:rsid w:val="4AC845FD"/>
    <w:rsid w:val="4AE7C3A0"/>
    <w:rsid w:val="4B1A03B5"/>
    <w:rsid w:val="4B33260A"/>
    <w:rsid w:val="4B505FD3"/>
    <w:rsid w:val="4CC5D85A"/>
    <w:rsid w:val="4D3E7760"/>
    <w:rsid w:val="4F6CD487"/>
    <w:rsid w:val="4FF48611"/>
    <w:rsid w:val="4FFE8CEB"/>
    <w:rsid w:val="50003E2B"/>
    <w:rsid w:val="5085AC79"/>
    <w:rsid w:val="5091E0DA"/>
    <w:rsid w:val="51B92254"/>
    <w:rsid w:val="51FE0351"/>
    <w:rsid w:val="523ADE5C"/>
    <w:rsid w:val="52AE31E2"/>
    <w:rsid w:val="52BE25CB"/>
    <w:rsid w:val="52FF86F8"/>
    <w:rsid w:val="5300C400"/>
    <w:rsid w:val="53266D44"/>
    <w:rsid w:val="53D3A494"/>
    <w:rsid w:val="5433A1AE"/>
    <w:rsid w:val="5459430E"/>
    <w:rsid w:val="54BB534C"/>
    <w:rsid w:val="552A3160"/>
    <w:rsid w:val="5564AABD"/>
    <w:rsid w:val="557C3E5E"/>
    <w:rsid w:val="559970D2"/>
    <w:rsid w:val="55A061BE"/>
    <w:rsid w:val="5646B886"/>
    <w:rsid w:val="57AB261A"/>
    <w:rsid w:val="57B9D50C"/>
    <w:rsid w:val="58947FF6"/>
    <w:rsid w:val="59299A76"/>
    <w:rsid w:val="5A7873DC"/>
    <w:rsid w:val="5A9ECBF3"/>
    <w:rsid w:val="5ADD6EB3"/>
    <w:rsid w:val="5B27A39F"/>
    <w:rsid w:val="5B574A4B"/>
    <w:rsid w:val="5B9E41F7"/>
    <w:rsid w:val="5BCE398E"/>
    <w:rsid w:val="5C7D9298"/>
    <w:rsid w:val="5C88D3D4"/>
    <w:rsid w:val="5CF96450"/>
    <w:rsid w:val="5D70539E"/>
    <w:rsid w:val="5E6A6502"/>
    <w:rsid w:val="5EDD692C"/>
    <w:rsid w:val="60762B55"/>
    <w:rsid w:val="607C48D5"/>
    <w:rsid w:val="60AA34E5"/>
    <w:rsid w:val="60E8158F"/>
    <w:rsid w:val="61016A07"/>
    <w:rsid w:val="6181E1FA"/>
    <w:rsid w:val="6184471F"/>
    <w:rsid w:val="622C3254"/>
    <w:rsid w:val="6250B9C4"/>
    <w:rsid w:val="63CFCCD3"/>
    <w:rsid w:val="63D00BCD"/>
    <w:rsid w:val="640DFE29"/>
    <w:rsid w:val="65A3A63C"/>
    <w:rsid w:val="66C8A4EC"/>
    <w:rsid w:val="6705EE02"/>
    <w:rsid w:val="671E70E9"/>
    <w:rsid w:val="6740C246"/>
    <w:rsid w:val="67642691"/>
    <w:rsid w:val="6856A070"/>
    <w:rsid w:val="6B7CA231"/>
    <w:rsid w:val="6B86DC98"/>
    <w:rsid w:val="6BC054AA"/>
    <w:rsid w:val="6C2C8A67"/>
    <w:rsid w:val="6D3E58D4"/>
    <w:rsid w:val="6DABF86F"/>
    <w:rsid w:val="6EC6E03F"/>
    <w:rsid w:val="70168508"/>
    <w:rsid w:val="702667D5"/>
    <w:rsid w:val="705E50C5"/>
    <w:rsid w:val="705FCDAA"/>
    <w:rsid w:val="7109B5D3"/>
    <w:rsid w:val="7143C53E"/>
    <w:rsid w:val="71F4D823"/>
    <w:rsid w:val="71FFBB0A"/>
    <w:rsid w:val="726111B3"/>
    <w:rsid w:val="726C9FFA"/>
    <w:rsid w:val="72C44370"/>
    <w:rsid w:val="737CDBA8"/>
    <w:rsid w:val="742EB80A"/>
    <w:rsid w:val="743912C2"/>
    <w:rsid w:val="74B57D01"/>
    <w:rsid w:val="75EEB276"/>
    <w:rsid w:val="762A4BD2"/>
    <w:rsid w:val="764C3B80"/>
    <w:rsid w:val="7676F96F"/>
    <w:rsid w:val="772F767E"/>
    <w:rsid w:val="777E1758"/>
    <w:rsid w:val="779AB6F7"/>
    <w:rsid w:val="78E9AA3F"/>
    <w:rsid w:val="791915EC"/>
    <w:rsid w:val="798B3BFD"/>
    <w:rsid w:val="79F05853"/>
    <w:rsid w:val="7A31D309"/>
    <w:rsid w:val="7BA68325"/>
    <w:rsid w:val="7BFEA139"/>
    <w:rsid w:val="7BFF1BAD"/>
    <w:rsid w:val="7C21F6D8"/>
    <w:rsid w:val="7C47DF45"/>
    <w:rsid w:val="7C74C5CB"/>
    <w:rsid w:val="7C8031EB"/>
    <w:rsid w:val="7C8AAF25"/>
    <w:rsid w:val="7D1E5609"/>
    <w:rsid w:val="7D5EE76F"/>
    <w:rsid w:val="7DC74891"/>
    <w:rsid w:val="7DD5D1BC"/>
    <w:rsid w:val="7E777167"/>
    <w:rsid w:val="7E7FE0E5"/>
    <w:rsid w:val="7FCEB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CFE38"/>
  <w15:chartTrackingRefBased/>
  <w15:docId w15:val="{24DF9EB7-29D3-43C7-BD13-B730965B508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46104830"/>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46104830"/>
    <w:pPr>
      <w:spacing/>
      <w:ind w:left="720"/>
      <w:contextualSpacing/>
    </w:pPr>
  </w:style>
  <w:style w:type="paragraph" w:styleId="Header">
    <w:uiPriority w:val="99"/>
    <w:name w:val="header"/>
    <w:basedOn w:val="Normal"/>
    <w:unhideWhenUsed/>
    <w:rsid w:val="1633D32D"/>
    <w:pPr>
      <w:tabs>
        <w:tab w:val="center" w:leader="none" w:pos="4680"/>
        <w:tab w:val="right" w:leader="none" w:pos="9360"/>
      </w:tabs>
      <w:spacing w:after="0" w:line="240" w:lineRule="auto"/>
    </w:pPr>
  </w:style>
  <w:style w:type="paragraph" w:styleId="Footer">
    <w:uiPriority w:val="99"/>
    <w:name w:val="footer"/>
    <w:basedOn w:val="Normal"/>
    <w:unhideWhenUsed/>
    <w:rsid w:val="1633D32D"/>
    <w:pPr>
      <w:tabs>
        <w:tab w:val="center" w:leader="none" w:pos="4680"/>
        <w:tab w:val="right" w:leader="none" w:pos="9360"/>
      </w:tabs>
      <w:spacing w:after="0" w:line="240" w:lineRule="auto"/>
    </w:pPr>
  </w:style>
  <w:style w:type="character" w:styleId="Hyperlink">
    <w:uiPriority w:val="99"/>
    <w:name w:val="Hyperlink"/>
    <w:basedOn w:val="DefaultParagraphFont"/>
    <w:unhideWhenUsed/>
    <w:rsid w:val="1633D32D"/>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32eef665a4b4460e" /><Relationship Type="http://schemas.openxmlformats.org/officeDocument/2006/relationships/header" Target="header.xml" Id="R6a8c96636ea14145" /><Relationship Type="http://schemas.openxmlformats.org/officeDocument/2006/relationships/footer" Target="footer.xml" Id="R46d7a06d9c324ddd" /><Relationship Type="http://schemas.microsoft.com/office/2016/09/relationships/commentsIds" Target="commentsIds.xml" Id="R2ecc8338444d48be" /><Relationship Type="http://schemas.microsoft.com/office/2011/relationships/commentsExtended" Target="commentsExtended.xml" Id="Re562e1ef611c40c3" /><Relationship Type="http://schemas.microsoft.com/office/2011/relationships/people" Target="people.xml" Id="R3f11229dacff4076" /><Relationship Type="http://schemas.openxmlformats.org/officeDocument/2006/relationships/hyperlink" Target="mailto:gabriela.lara@another.co" TargetMode="External" Id="R8e6d4374ffb44de9" /></Relationships>
</file>

<file path=word/_rels/header.xml.rels>&#65279;<?xml version="1.0" encoding="utf-8"?><Relationships xmlns="http://schemas.openxmlformats.org/package/2006/relationships"><Relationship Type="http://schemas.openxmlformats.org/officeDocument/2006/relationships/image" Target="/media/image.png" Id="rId212572250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F8A35E8CDD4140B74EF995C17CD9E2" ma:contentTypeVersion="16" ma:contentTypeDescription="Create a new document." ma:contentTypeScope="" ma:versionID="be87ba341483e7fea929bfbd5b04eb26">
  <xsd:schema xmlns:xsd="http://www.w3.org/2001/XMLSchema" xmlns:xs="http://www.w3.org/2001/XMLSchema" xmlns:p="http://schemas.microsoft.com/office/2006/metadata/properties" xmlns:ns2="0e96de25-8934-48a0-ac20-b6e6595cc026" xmlns:ns3="f173f96b-472c-45ce-9fda-c884fe302b36" targetNamespace="http://schemas.microsoft.com/office/2006/metadata/properties" ma:root="true" ma:fieldsID="7f56d2fca3cb9d292f432739822a280d" ns2:_="" ns3:_="">
    <xsd:import namespace="0e96de25-8934-48a0-ac20-b6e6595cc026"/>
    <xsd:import namespace="f173f96b-472c-45ce-9fda-c884fe302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96de25-8934-48a0-ac20-b6e6595cc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73f96b-472c-45ce-9fda-c884fe302b3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e7d53cc-bd75-498d-9bd1-c56eb030e5fa}" ma:internalName="TaxCatchAll" ma:showField="CatchAllData" ma:web="f173f96b-472c-45ce-9fda-c884fe302b3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173f96b-472c-45ce-9fda-c884fe302b36" xsi:nil="true"/>
    <lcf76f155ced4ddcb4097134ff3c332f xmlns="0e96de25-8934-48a0-ac20-b6e6595cc0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AF27EA-0C2A-4259-B492-7B7C3EAFE724}"/>
</file>

<file path=customXml/itemProps2.xml><?xml version="1.0" encoding="utf-8"?>
<ds:datastoreItem xmlns:ds="http://schemas.openxmlformats.org/officeDocument/2006/customXml" ds:itemID="{7BE94A5C-43F1-4420-B116-72938F22A604}"/>
</file>

<file path=customXml/itemProps3.xml><?xml version="1.0" encoding="utf-8"?>
<ds:datastoreItem xmlns:ds="http://schemas.openxmlformats.org/officeDocument/2006/customXml" ds:itemID="{80902378-3A11-4C5C-8DAD-EA9828601A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Camilo Medina</dc:creator>
  <keywords/>
  <dc:description/>
  <lastModifiedBy>Camilo Medina</lastModifiedBy>
  <dcterms:created xsi:type="dcterms:W3CDTF">2026-04-13T17:58:39.0000000Z</dcterms:created>
  <dcterms:modified xsi:type="dcterms:W3CDTF">2026-06-24T18:02:38.9505045Z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0x010100BEF8A35E8CDD4140B74EF995C17CD9E2</vt:lpwstr>
  </property>
  <property fmtid="{D5CDD505-2E9C-101B-9397-08002B2CF9AE}" pid="3" name="MediaServiceImageTags">
    <vt:lpwstr/>
  </property>
</Properties>
</file>