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99F" w:rsidRPr="0098764C" w:rsidRDefault="00442648">
      <w:pPr>
        <w:jc w:val="center"/>
        <w:rPr>
          <w:rFonts w:ascii="Calibri" w:hAnsi="Calibri"/>
          <w:b/>
          <w:bCs/>
          <w:sz w:val="56"/>
          <w:szCs w:val="56"/>
        </w:rPr>
      </w:pPr>
      <w:r w:rsidRPr="0098764C">
        <w:rPr>
          <w:rFonts w:ascii="Calibri" w:hAnsi="Calibri"/>
          <w:b/>
          <w:bCs/>
          <w:noProof/>
          <w:sz w:val="56"/>
          <w:szCs w:val="56"/>
          <w:lang w:val="fr-BE" w:eastAsia="fr-BE" w:bidi="ar-SA"/>
        </w:rPr>
        <w:drawing>
          <wp:anchor distT="0" distB="0" distL="114300" distR="114300" simplePos="0" relativeHeight="251659264" behindDoc="0" locked="0" layoutInCell="1" allowOverlap="1" wp14:anchorId="0FF5F25C" wp14:editId="695F79ED">
            <wp:simplePos x="0" y="0"/>
            <wp:positionH relativeFrom="column">
              <wp:posOffset>2240915</wp:posOffset>
            </wp:positionH>
            <wp:positionV relativeFrom="paragraph">
              <wp:posOffset>-139700</wp:posOffset>
            </wp:positionV>
            <wp:extent cx="1380490" cy="1558290"/>
            <wp:effectExtent l="1905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7" cstate="print"/>
                    <a:srcRect/>
                    <a:stretch>
                      <a:fillRect/>
                    </a:stretch>
                  </pic:blipFill>
                  <pic:spPr bwMode="auto">
                    <a:xfrm>
                      <a:off x="0" y="0"/>
                      <a:ext cx="1380490" cy="1558290"/>
                    </a:xfrm>
                    <a:prstGeom prst="rect">
                      <a:avLst/>
                    </a:prstGeom>
                    <a:solidFill>
                      <a:srgbClr val="FFFFFF"/>
                    </a:solidFill>
                    <a:ln w="9525">
                      <a:noFill/>
                      <a:miter lim="800000"/>
                      <a:headEnd/>
                      <a:tailEnd/>
                    </a:ln>
                  </pic:spPr>
                </pic:pic>
              </a:graphicData>
            </a:graphic>
          </wp:anchor>
        </w:drawing>
      </w:r>
    </w:p>
    <w:p w:rsidR="0003599F" w:rsidRPr="0098764C" w:rsidRDefault="0003599F">
      <w:pPr>
        <w:rPr>
          <w:rFonts w:ascii="Calibri" w:hAnsi="Calibri"/>
          <w:b/>
          <w:bCs/>
          <w:sz w:val="56"/>
          <w:szCs w:val="56"/>
        </w:rPr>
      </w:pPr>
    </w:p>
    <w:p w:rsidR="0003599F" w:rsidRPr="0098764C" w:rsidRDefault="0003599F">
      <w:pPr>
        <w:rPr>
          <w:rFonts w:asciiTheme="minorHAnsi" w:hAnsiTheme="minorHAnsi"/>
          <w:b/>
          <w:bCs/>
          <w:sz w:val="32"/>
          <w:szCs w:val="32"/>
        </w:rPr>
      </w:pPr>
    </w:p>
    <w:p w:rsidR="0003599F" w:rsidRPr="0098764C" w:rsidRDefault="0003599F">
      <w:pPr>
        <w:rPr>
          <w:rFonts w:asciiTheme="minorHAnsi" w:hAnsiTheme="minorHAnsi"/>
          <w:b/>
          <w:bCs/>
          <w:sz w:val="32"/>
          <w:szCs w:val="32"/>
        </w:rPr>
      </w:pPr>
    </w:p>
    <w:p w:rsidR="0003599F" w:rsidRPr="0098764C" w:rsidRDefault="0003599F">
      <w:pPr>
        <w:rPr>
          <w:rFonts w:asciiTheme="minorHAnsi" w:hAnsiTheme="minorHAnsi"/>
          <w:b/>
          <w:bCs/>
          <w:sz w:val="32"/>
          <w:szCs w:val="32"/>
        </w:rPr>
      </w:pPr>
    </w:p>
    <w:p w:rsidR="0003599F" w:rsidRPr="0098764C" w:rsidRDefault="0003599F">
      <w:pPr>
        <w:rPr>
          <w:rFonts w:asciiTheme="minorHAnsi" w:hAnsiTheme="minorHAnsi"/>
          <w:b/>
          <w:bCs/>
          <w:sz w:val="32"/>
          <w:szCs w:val="32"/>
        </w:rPr>
      </w:pPr>
    </w:p>
    <w:p w:rsidR="0003599F" w:rsidRPr="0098764C" w:rsidRDefault="00442648">
      <w:pPr>
        <w:rPr>
          <w:rFonts w:asciiTheme="minorHAnsi" w:hAnsiTheme="minorHAnsi"/>
          <w:b/>
          <w:bCs/>
          <w:sz w:val="32"/>
          <w:szCs w:val="32"/>
          <w:lang w:val="fr-FR"/>
        </w:rPr>
      </w:pPr>
      <w:r w:rsidRPr="0098764C">
        <w:rPr>
          <w:rFonts w:asciiTheme="minorHAnsi" w:hAnsiTheme="minorHAnsi"/>
          <w:b/>
          <w:bCs/>
          <w:sz w:val="32"/>
          <w:szCs w:val="32"/>
          <w:lang w:val="fr-FR"/>
        </w:rPr>
        <w:t>COMMUNIQUÉ DE PRESSE</w:t>
      </w:r>
    </w:p>
    <w:p w:rsidR="0003599F" w:rsidRPr="0098764C" w:rsidRDefault="00442648">
      <w:pPr>
        <w:rPr>
          <w:rFonts w:asciiTheme="minorHAnsi" w:hAnsiTheme="minorHAnsi"/>
          <w:sz w:val="22"/>
          <w:szCs w:val="22"/>
          <w:lang w:val="fr-FR"/>
        </w:rPr>
      </w:pPr>
      <w:r w:rsidRPr="0098764C">
        <w:rPr>
          <w:rFonts w:asciiTheme="minorHAnsi" w:hAnsiTheme="minorHAnsi"/>
          <w:lang w:val="fr-FR"/>
        </w:rPr>
        <w:br/>
      </w:r>
      <w:r w:rsidRPr="0098764C">
        <w:rPr>
          <w:rFonts w:asciiTheme="minorHAnsi" w:hAnsiTheme="minorHAnsi"/>
          <w:sz w:val="22"/>
          <w:szCs w:val="22"/>
          <w:lang w:val="fr-FR"/>
        </w:rPr>
        <w:t>Ternat, le 7 mars 2017</w:t>
      </w:r>
    </w:p>
    <w:p w:rsidR="0003599F" w:rsidRPr="0098764C" w:rsidRDefault="0003599F">
      <w:pPr>
        <w:rPr>
          <w:rFonts w:ascii="Calibri" w:hAnsi="Calibri"/>
          <w:b/>
          <w:bCs/>
          <w:sz w:val="40"/>
          <w:szCs w:val="56"/>
          <w:lang w:val="fr-FR"/>
        </w:rPr>
      </w:pPr>
    </w:p>
    <w:p w:rsidR="0003599F" w:rsidRPr="0098764C" w:rsidRDefault="00442648">
      <w:pPr>
        <w:rPr>
          <w:rFonts w:ascii="Calibri" w:hAnsi="Calibri"/>
          <w:i/>
          <w:iCs/>
          <w:sz w:val="32"/>
          <w:szCs w:val="32"/>
          <w:lang w:val="fr-FR"/>
        </w:rPr>
      </w:pPr>
      <w:r w:rsidRPr="0098764C">
        <w:rPr>
          <w:rFonts w:ascii="Calibri" w:hAnsi="Calibri"/>
          <w:i/>
          <w:iCs/>
          <w:sz w:val="32"/>
          <w:szCs w:val="32"/>
          <w:lang w:val="fr-FR"/>
        </w:rPr>
        <w:t>Enquête Manutan : La sécurité en matière de substances dangereuses, notamment liquides, laisse à désirer</w:t>
      </w:r>
    </w:p>
    <w:p w:rsidR="0003599F" w:rsidRPr="0098764C" w:rsidRDefault="00442648">
      <w:pPr>
        <w:rPr>
          <w:rFonts w:ascii="Calibri" w:hAnsi="Calibri"/>
          <w:i/>
          <w:iCs/>
          <w:sz w:val="32"/>
          <w:szCs w:val="32"/>
          <w:lang w:val="fr-FR"/>
        </w:rPr>
      </w:pPr>
      <w:bookmarkStart w:id="0" w:name="_GoBack"/>
      <w:r w:rsidRPr="0098764C">
        <w:rPr>
          <w:rFonts w:ascii="Calibri" w:hAnsi="Calibri"/>
          <w:b/>
          <w:bCs/>
          <w:sz w:val="52"/>
          <w:szCs w:val="52"/>
          <w:lang w:val="fr-FR"/>
        </w:rPr>
        <w:t xml:space="preserve">Les travailleurs </w:t>
      </w:r>
      <w:r w:rsidR="00360E85">
        <w:rPr>
          <w:rFonts w:ascii="Calibri" w:hAnsi="Calibri"/>
          <w:b/>
          <w:bCs/>
          <w:sz w:val="52"/>
          <w:szCs w:val="52"/>
          <w:lang w:val="fr-FR"/>
        </w:rPr>
        <w:t>craignent</w:t>
      </w:r>
      <w:r w:rsidRPr="0098764C">
        <w:rPr>
          <w:rFonts w:ascii="Calibri" w:hAnsi="Calibri"/>
          <w:b/>
          <w:bCs/>
          <w:sz w:val="52"/>
          <w:szCs w:val="52"/>
          <w:lang w:val="fr-FR"/>
        </w:rPr>
        <w:t xml:space="preserve"> de graves accidents</w:t>
      </w:r>
    </w:p>
    <w:bookmarkEnd w:id="0"/>
    <w:p w:rsidR="0003599F" w:rsidRPr="0098764C" w:rsidRDefault="0003599F">
      <w:pPr>
        <w:rPr>
          <w:rFonts w:ascii="Calibri" w:hAnsi="Calibri"/>
          <w:lang w:val="fr-FR"/>
        </w:rPr>
      </w:pPr>
    </w:p>
    <w:p w:rsidR="0003599F" w:rsidRPr="0098764C" w:rsidRDefault="00442648">
      <w:pPr>
        <w:jc w:val="both"/>
        <w:rPr>
          <w:rFonts w:ascii="Calibri" w:hAnsi="Calibri"/>
          <w:b/>
          <w:bCs/>
          <w:sz w:val="22"/>
          <w:szCs w:val="22"/>
          <w:lang w:val="fr-FR"/>
        </w:rPr>
      </w:pPr>
      <w:r w:rsidRPr="0098764C">
        <w:rPr>
          <w:rFonts w:ascii="Calibri" w:hAnsi="Calibri"/>
          <w:b/>
          <w:bCs/>
          <w:sz w:val="22"/>
          <w:szCs w:val="22"/>
          <w:lang w:val="fr-FR"/>
        </w:rPr>
        <w:t xml:space="preserve">« Plus de 17 % des travailleurs dans les entrepôts et les ateliers déclarent s'attendre à ce qu'un accident grave se produise sur leur lieu de travail, car la sécurité </w:t>
      </w:r>
      <w:r w:rsidR="00360E85">
        <w:rPr>
          <w:rFonts w:ascii="Calibri" w:hAnsi="Calibri"/>
          <w:b/>
          <w:bCs/>
          <w:sz w:val="22"/>
          <w:szCs w:val="22"/>
          <w:lang w:val="fr-FR"/>
        </w:rPr>
        <w:t>n’est pas optimale</w:t>
      </w:r>
      <w:r w:rsidRPr="0098764C">
        <w:rPr>
          <w:rFonts w:ascii="Calibri" w:hAnsi="Calibri"/>
          <w:b/>
          <w:bCs/>
          <w:sz w:val="22"/>
          <w:szCs w:val="22"/>
          <w:lang w:val="fr-FR"/>
        </w:rPr>
        <w:t xml:space="preserve"> ». </w:t>
      </w:r>
      <w:hyperlink r:id="rId8" w:history="1">
        <w:r w:rsidRPr="0098764C">
          <w:rPr>
            <w:rStyle w:val="Lienhypertexte"/>
            <w:rFonts w:ascii="Calibri" w:hAnsi="Calibri"/>
            <w:b/>
            <w:bCs/>
            <w:sz w:val="22"/>
            <w:szCs w:val="22"/>
            <w:lang w:val="fr-FR"/>
          </w:rPr>
          <w:t>Manutan a mené une enquête*</w:t>
        </w:r>
      </w:hyperlink>
      <w:r w:rsidRPr="0098764C">
        <w:rPr>
          <w:rFonts w:ascii="Calibri" w:hAnsi="Calibri"/>
          <w:b/>
          <w:bCs/>
          <w:sz w:val="22"/>
          <w:szCs w:val="22"/>
          <w:lang w:val="fr-FR"/>
        </w:rPr>
        <w:t xml:space="preserve"> concernant la sécurité au travail auprès de plus de 750 </w:t>
      </w:r>
      <w:r w:rsidR="00360E85">
        <w:rPr>
          <w:rFonts w:ascii="Calibri" w:hAnsi="Calibri"/>
          <w:b/>
          <w:bCs/>
          <w:sz w:val="22"/>
          <w:szCs w:val="22"/>
          <w:lang w:val="fr-FR"/>
        </w:rPr>
        <w:t>travailleurs b</w:t>
      </w:r>
      <w:r w:rsidRPr="0098764C">
        <w:rPr>
          <w:rFonts w:ascii="Calibri" w:hAnsi="Calibri"/>
          <w:b/>
          <w:bCs/>
          <w:sz w:val="22"/>
          <w:szCs w:val="22"/>
          <w:lang w:val="fr-FR"/>
        </w:rPr>
        <w:t xml:space="preserve">elges. Ce sont principalement les substances liquides et les produits chimiques qui semblent </w:t>
      </w:r>
      <w:r w:rsidR="00360E85">
        <w:rPr>
          <w:rFonts w:ascii="Calibri" w:hAnsi="Calibri"/>
          <w:b/>
          <w:bCs/>
          <w:sz w:val="22"/>
          <w:szCs w:val="22"/>
          <w:lang w:val="fr-FR"/>
        </w:rPr>
        <w:t>indiquer</w:t>
      </w:r>
      <w:r w:rsidR="00360E85" w:rsidRPr="0098764C">
        <w:rPr>
          <w:rFonts w:ascii="Calibri" w:hAnsi="Calibri"/>
          <w:b/>
          <w:bCs/>
          <w:sz w:val="22"/>
          <w:szCs w:val="22"/>
          <w:lang w:val="fr-FR"/>
        </w:rPr>
        <w:t xml:space="preserve"> </w:t>
      </w:r>
      <w:r w:rsidRPr="0098764C">
        <w:rPr>
          <w:rFonts w:ascii="Calibri" w:hAnsi="Calibri"/>
          <w:b/>
          <w:bCs/>
          <w:sz w:val="22"/>
          <w:szCs w:val="22"/>
          <w:lang w:val="fr-FR"/>
        </w:rPr>
        <w:t xml:space="preserve">un risque important en matière de sécurité. </w:t>
      </w:r>
    </w:p>
    <w:p w:rsidR="0003599F" w:rsidRPr="0098764C" w:rsidRDefault="0003599F">
      <w:pPr>
        <w:jc w:val="both"/>
        <w:rPr>
          <w:rFonts w:ascii="Calibri" w:hAnsi="Calibri"/>
          <w:b/>
          <w:bCs/>
          <w:sz w:val="22"/>
          <w:szCs w:val="22"/>
          <w:lang w:val="fr-FR"/>
        </w:rPr>
      </w:pPr>
    </w:p>
    <w:p w:rsidR="0003599F" w:rsidRPr="0098764C" w:rsidRDefault="00442648">
      <w:pPr>
        <w:jc w:val="both"/>
        <w:rPr>
          <w:rFonts w:ascii="Calibri" w:hAnsi="Calibri"/>
          <w:sz w:val="22"/>
          <w:szCs w:val="22"/>
          <w:lang w:val="fr-FR"/>
        </w:rPr>
      </w:pPr>
      <w:r w:rsidRPr="0098764C">
        <w:rPr>
          <w:rFonts w:ascii="Calibri" w:hAnsi="Calibri"/>
          <w:sz w:val="22"/>
          <w:szCs w:val="22"/>
          <w:lang w:val="fr-FR"/>
        </w:rPr>
        <w:t xml:space="preserve">Parmi les </w:t>
      </w:r>
      <w:r w:rsidR="00360E85">
        <w:rPr>
          <w:rFonts w:ascii="Calibri" w:hAnsi="Calibri"/>
          <w:sz w:val="22"/>
          <w:szCs w:val="22"/>
          <w:lang w:val="fr-FR"/>
        </w:rPr>
        <w:t>personnes interrogées travaillant</w:t>
      </w:r>
      <w:r w:rsidRPr="0098764C">
        <w:rPr>
          <w:rFonts w:ascii="Calibri" w:hAnsi="Calibri"/>
          <w:sz w:val="22"/>
          <w:szCs w:val="22"/>
          <w:lang w:val="fr-FR"/>
        </w:rPr>
        <w:t xml:space="preserve"> dans les entrepôts et les ateliers, 37,5 % d'entre eux ont affaire à des produits chimiques ou dangereux. Plus d'un sur dix (11 %) déclare que ces produits ne font pas toujours l'objet d'une protection suffisante ou ne sont pas correctement entreposés. L'écoulement des substances liquides constitue également une source de danger. Près de </w:t>
      </w:r>
      <w:r w:rsidR="00050410">
        <w:rPr>
          <w:rFonts w:ascii="Calibri" w:hAnsi="Calibri"/>
          <w:sz w:val="22"/>
          <w:szCs w:val="22"/>
          <w:lang w:val="fr-FR"/>
        </w:rPr>
        <w:t>40 %</w:t>
      </w:r>
      <w:r w:rsidRPr="0098764C">
        <w:rPr>
          <w:rFonts w:ascii="Calibri" w:hAnsi="Calibri"/>
          <w:sz w:val="22"/>
          <w:szCs w:val="22"/>
          <w:lang w:val="fr-FR"/>
        </w:rPr>
        <w:t xml:space="preserve"> déclarent que des liquides, qu'ils soient dangereux ou non, se sont déjà déversés au travail. Il peut aussi s'agir, par exemple, d'huile</w:t>
      </w:r>
      <w:r w:rsidR="00050410">
        <w:rPr>
          <w:rFonts w:ascii="Calibri" w:hAnsi="Calibri"/>
          <w:sz w:val="22"/>
          <w:szCs w:val="22"/>
          <w:lang w:val="fr-FR"/>
        </w:rPr>
        <w:t>s</w:t>
      </w:r>
      <w:r w:rsidRPr="0098764C">
        <w:rPr>
          <w:rFonts w:ascii="Calibri" w:hAnsi="Calibri"/>
          <w:sz w:val="22"/>
          <w:szCs w:val="22"/>
          <w:lang w:val="fr-FR"/>
        </w:rPr>
        <w:t xml:space="preserve"> ou de corps gras. Dans ce cas, il n'y a qu'un seul mot d'ordre : les éliminer le plus vite possible ! Fait non négligeable : plus de 68 % n'ont pas la moindre idée du produit absorbant qu'il convient d'utiliser pour chaque substance liquide. Et il ressort de l'enquête que 45 % des sondés ne disposent d'absolument aucun absorbant.  </w:t>
      </w:r>
    </w:p>
    <w:p w:rsidR="0003599F" w:rsidRPr="0098764C" w:rsidRDefault="0003599F">
      <w:pPr>
        <w:jc w:val="both"/>
        <w:rPr>
          <w:rFonts w:ascii="Calibri" w:hAnsi="Calibri"/>
          <w:sz w:val="22"/>
          <w:szCs w:val="22"/>
          <w:lang w:val="fr-FR"/>
        </w:rPr>
      </w:pPr>
    </w:p>
    <w:p w:rsidR="0003599F" w:rsidRPr="0098764C" w:rsidRDefault="00442648">
      <w:pPr>
        <w:suppressAutoHyphens w:val="0"/>
        <w:autoSpaceDE w:val="0"/>
        <w:autoSpaceDN w:val="0"/>
        <w:adjustRightInd w:val="0"/>
        <w:rPr>
          <w:rFonts w:ascii="Calibri" w:hAnsi="Calibri"/>
          <w:b/>
          <w:bCs/>
          <w:sz w:val="22"/>
          <w:szCs w:val="22"/>
          <w:lang w:val="fr-FR"/>
        </w:rPr>
      </w:pPr>
      <w:r w:rsidRPr="0098764C">
        <w:rPr>
          <w:rFonts w:ascii="Calibri" w:hAnsi="Calibri"/>
          <w:b/>
          <w:bCs/>
          <w:sz w:val="22"/>
          <w:szCs w:val="22"/>
          <w:lang w:val="fr-FR"/>
        </w:rPr>
        <w:t>Manipuler des produits dangereux</w:t>
      </w:r>
      <w:r w:rsidR="00E720DF" w:rsidRPr="00E720DF">
        <w:rPr>
          <w:rFonts w:ascii="Calibri" w:hAnsi="Calibri"/>
          <w:b/>
          <w:bCs/>
          <w:sz w:val="22"/>
          <w:szCs w:val="22"/>
          <w:lang w:val="fr-FR"/>
        </w:rPr>
        <w:t xml:space="preserve"> </w:t>
      </w:r>
      <w:r w:rsidR="00E720DF" w:rsidRPr="0098764C">
        <w:rPr>
          <w:rFonts w:ascii="Calibri" w:hAnsi="Calibri"/>
          <w:b/>
          <w:bCs/>
          <w:sz w:val="22"/>
          <w:szCs w:val="22"/>
          <w:lang w:val="fr-FR"/>
        </w:rPr>
        <w:t>sans risque</w:t>
      </w:r>
    </w:p>
    <w:p w:rsidR="0003599F" w:rsidRPr="0098764C" w:rsidRDefault="00442648" w:rsidP="00F92E96">
      <w:pPr>
        <w:suppressAutoHyphens w:val="0"/>
        <w:autoSpaceDE w:val="0"/>
        <w:autoSpaceDN w:val="0"/>
        <w:adjustRightInd w:val="0"/>
        <w:jc w:val="both"/>
        <w:rPr>
          <w:rFonts w:ascii="Calibri" w:hAnsi="Calibri"/>
          <w:sz w:val="22"/>
          <w:szCs w:val="22"/>
          <w:lang w:val="fr-FR"/>
        </w:rPr>
      </w:pPr>
      <w:r w:rsidRPr="0098764C">
        <w:rPr>
          <w:rFonts w:ascii="Calibri" w:hAnsi="Calibri"/>
          <w:sz w:val="22"/>
          <w:szCs w:val="22"/>
          <w:lang w:val="fr-FR"/>
        </w:rPr>
        <w:t>Une condition essentielle pour pouvoir travailler en toute sécurité avec des produits dangereux est de s'assurer que tous les travailleurs sa</w:t>
      </w:r>
      <w:r w:rsidR="0016334C">
        <w:rPr>
          <w:rFonts w:ascii="Calibri" w:hAnsi="Calibri"/>
          <w:sz w:val="22"/>
          <w:szCs w:val="22"/>
          <w:lang w:val="fr-FR"/>
        </w:rPr>
        <w:t>ch</w:t>
      </w:r>
      <w:r w:rsidRPr="0098764C">
        <w:rPr>
          <w:rFonts w:ascii="Calibri" w:hAnsi="Calibri"/>
          <w:sz w:val="22"/>
          <w:szCs w:val="22"/>
          <w:lang w:val="fr-FR"/>
        </w:rPr>
        <w:t>ent avec quels produits ils travaillent,</w:t>
      </w:r>
      <w:r w:rsidR="0016334C">
        <w:rPr>
          <w:rFonts w:ascii="Calibri" w:hAnsi="Calibri"/>
          <w:sz w:val="22"/>
          <w:szCs w:val="22"/>
          <w:lang w:val="fr-FR"/>
        </w:rPr>
        <w:t xml:space="preserve"> qu’ils</w:t>
      </w:r>
      <w:r w:rsidRPr="0098764C">
        <w:rPr>
          <w:rFonts w:ascii="Calibri" w:hAnsi="Calibri"/>
          <w:sz w:val="22"/>
          <w:szCs w:val="22"/>
          <w:lang w:val="fr-FR"/>
        </w:rPr>
        <w:t xml:space="preserve"> connaissent leurs risques et </w:t>
      </w:r>
      <w:r w:rsidR="0016334C">
        <w:rPr>
          <w:rFonts w:ascii="Calibri" w:hAnsi="Calibri"/>
          <w:sz w:val="22"/>
          <w:szCs w:val="22"/>
          <w:lang w:val="fr-FR"/>
        </w:rPr>
        <w:t xml:space="preserve">qu’ils </w:t>
      </w:r>
      <w:r w:rsidRPr="0098764C">
        <w:rPr>
          <w:rFonts w:ascii="Calibri" w:hAnsi="Calibri"/>
          <w:sz w:val="22"/>
          <w:szCs w:val="22"/>
          <w:lang w:val="fr-FR"/>
        </w:rPr>
        <w:t>so</w:t>
      </w:r>
      <w:r w:rsidR="0016334C">
        <w:rPr>
          <w:rFonts w:ascii="Calibri" w:hAnsi="Calibri"/>
          <w:sz w:val="22"/>
          <w:szCs w:val="22"/>
          <w:lang w:val="fr-FR"/>
        </w:rPr>
        <w:t>ie</w:t>
      </w:r>
      <w:r w:rsidRPr="0098764C">
        <w:rPr>
          <w:rFonts w:ascii="Calibri" w:hAnsi="Calibri"/>
          <w:sz w:val="22"/>
          <w:szCs w:val="22"/>
          <w:lang w:val="fr-FR"/>
        </w:rPr>
        <w:t>nt capables de les manipuler et de les stocker</w:t>
      </w:r>
      <w:r w:rsidR="0016334C" w:rsidRPr="0016334C">
        <w:rPr>
          <w:rFonts w:ascii="Calibri" w:hAnsi="Calibri"/>
          <w:sz w:val="22"/>
          <w:szCs w:val="22"/>
          <w:lang w:val="fr-FR"/>
        </w:rPr>
        <w:t xml:space="preserve"> </w:t>
      </w:r>
      <w:r w:rsidR="0016334C">
        <w:rPr>
          <w:rFonts w:ascii="Calibri" w:hAnsi="Calibri"/>
          <w:sz w:val="22"/>
          <w:szCs w:val="22"/>
          <w:lang w:val="fr-FR"/>
        </w:rPr>
        <w:t>correctement</w:t>
      </w:r>
      <w:r w:rsidRPr="0098764C">
        <w:rPr>
          <w:rFonts w:ascii="Calibri" w:hAnsi="Calibri"/>
          <w:sz w:val="22"/>
          <w:szCs w:val="22"/>
          <w:lang w:val="fr-FR"/>
        </w:rPr>
        <w:t xml:space="preserve">. </w:t>
      </w:r>
      <w:r w:rsidR="0016334C">
        <w:rPr>
          <w:rFonts w:ascii="Calibri" w:hAnsi="Calibri"/>
          <w:sz w:val="22"/>
          <w:szCs w:val="22"/>
          <w:lang w:val="fr-FR"/>
        </w:rPr>
        <w:t xml:space="preserve">Selon </w:t>
      </w:r>
      <w:r w:rsidRPr="0098764C">
        <w:rPr>
          <w:rFonts w:ascii="Calibri" w:hAnsi="Calibri"/>
          <w:sz w:val="22"/>
          <w:szCs w:val="22"/>
          <w:lang w:val="fr-FR"/>
        </w:rPr>
        <w:t>Jan-Piet van Dijk, Directeur Operations Benelux chez Manutan</w:t>
      </w:r>
      <w:r w:rsidR="0016334C">
        <w:rPr>
          <w:rFonts w:ascii="Calibri" w:hAnsi="Calibri"/>
          <w:sz w:val="22"/>
          <w:szCs w:val="22"/>
          <w:lang w:val="fr-FR"/>
        </w:rPr>
        <w:t xml:space="preserve">, </w:t>
      </w:r>
      <w:r w:rsidRPr="0098764C">
        <w:rPr>
          <w:rFonts w:ascii="Calibri" w:hAnsi="Calibri"/>
          <w:sz w:val="22"/>
          <w:szCs w:val="22"/>
          <w:lang w:val="fr-FR"/>
        </w:rPr>
        <w:t>« </w:t>
      </w:r>
      <w:r w:rsidR="0016334C">
        <w:rPr>
          <w:rFonts w:ascii="Calibri" w:hAnsi="Calibri"/>
          <w:sz w:val="22"/>
          <w:szCs w:val="22"/>
          <w:lang w:val="fr-FR"/>
        </w:rPr>
        <w:t>i</w:t>
      </w:r>
      <w:r w:rsidRPr="0098764C">
        <w:rPr>
          <w:rFonts w:ascii="Calibri" w:hAnsi="Calibri"/>
          <w:sz w:val="22"/>
          <w:szCs w:val="22"/>
          <w:lang w:val="fr-FR"/>
        </w:rPr>
        <w:t xml:space="preserve">l est, dans tous les cas, recommandé d'entreposer soigneusement les produits dangereux dans des conteneurs, fûts </w:t>
      </w:r>
      <w:r w:rsidR="0016334C">
        <w:rPr>
          <w:rFonts w:ascii="Calibri" w:hAnsi="Calibri"/>
          <w:sz w:val="22"/>
          <w:szCs w:val="22"/>
          <w:lang w:val="fr-FR"/>
        </w:rPr>
        <w:t>et</w:t>
      </w:r>
      <w:r w:rsidR="0016334C" w:rsidRPr="0098764C">
        <w:rPr>
          <w:rFonts w:ascii="Calibri" w:hAnsi="Calibri"/>
          <w:sz w:val="22"/>
          <w:szCs w:val="22"/>
          <w:lang w:val="fr-FR"/>
        </w:rPr>
        <w:t xml:space="preserve"> </w:t>
      </w:r>
      <w:r w:rsidRPr="0098764C">
        <w:rPr>
          <w:rFonts w:ascii="Calibri" w:hAnsi="Calibri"/>
          <w:sz w:val="22"/>
          <w:szCs w:val="22"/>
          <w:lang w:val="fr-FR"/>
        </w:rPr>
        <w:t>réservoirs de stockage spéciaux</w:t>
      </w:r>
      <w:r w:rsidR="0016334C">
        <w:rPr>
          <w:rFonts w:ascii="Calibri" w:hAnsi="Calibri"/>
          <w:sz w:val="22"/>
          <w:szCs w:val="22"/>
          <w:lang w:val="fr-FR"/>
        </w:rPr>
        <w:t xml:space="preserve"> o</w:t>
      </w:r>
      <w:r w:rsidRPr="0098764C">
        <w:rPr>
          <w:rFonts w:ascii="Calibri" w:hAnsi="Calibri"/>
          <w:sz w:val="22"/>
          <w:szCs w:val="22"/>
          <w:lang w:val="fr-FR"/>
        </w:rPr>
        <w:t xml:space="preserve">u </w:t>
      </w:r>
      <w:r w:rsidR="0016334C">
        <w:rPr>
          <w:rFonts w:ascii="Calibri" w:hAnsi="Calibri"/>
          <w:sz w:val="22"/>
          <w:szCs w:val="22"/>
          <w:lang w:val="fr-FR"/>
        </w:rPr>
        <w:t xml:space="preserve">encore </w:t>
      </w:r>
      <w:r w:rsidRPr="0098764C">
        <w:rPr>
          <w:rFonts w:ascii="Calibri" w:hAnsi="Calibri"/>
          <w:sz w:val="22"/>
          <w:szCs w:val="22"/>
          <w:lang w:val="fr-FR"/>
        </w:rPr>
        <w:t xml:space="preserve">de les mettre à l'abri dans une armoire </w:t>
      </w:r>
      <w:r w:rsidR="0016334C">
        <w:rPr>
          <w:rFonts w:ascii="Calibri" w:hAnsi="Calibri"/>
          <w:sz w:val="22"/>
          <w:szCs w:val="22"/>
          <w:lang w:val="fr-FR"/>
        </w:rPr>
        <w:t>sécurisée</w:t>
      </w:r>
      <w:r w:rsidRPr="0098764C">
        <w:rPr>
          <w:rFonts w:ascii="Calibri" w:hAnsi="Calibri"/>
          <w:sz w:val="22"/>
          <w:szCs w:val="22"/>
          <w:lang w:val="fr-FR"/>
        </w:rPr>
        <w:t xml:space="preserve"> ». Que ces pratiques ne soient pas encore </w:t>
      </w:r>
      <w:r w:rsidRPr="0098764C">
        <w:rPr>
          <w:rFonts w:asciiTheme="minorHAnsi" w:hAnsiTheme="minorHAnsi"/>
          <w:sz w:val="22"/>
          <w:szCs w:val="22"/>
          <w:lang w:val="fr-FR"/>
        </w:rPr>
        <w:t xml:space="preserve">appliquées de manière généralisée paraît aberrant pour Jan-Piet van Dijk. Manutan fournit </w:t>
      </w:r>
      <w:r w:rsidR="004C6657">
        <w:rPr>
          <w:rFonts w:asciiTheme="minorHAnsi" w:hAnsiTheme="minorHAnsi"/>
          <w:sz w:val="22"/>
          <w:szCs w:val="22"/>
          <w:lang w:val="fr-FR"/>
        </w:rPr>
        <w:t>entre autres</w:t>
      </w:r>
      <w:r w:rsidR="005501A9">
        <w:rPr>
          <w:rFonts w:asciiTheme="minorHAnsi" w:hAnsiTheme="minorHAnsi"/>
          <w:sz w:val="22"/>
          <w:szCs w:val="22"/>
          <w:lang w:val="fr-FR"/>
        </w:rPr>
        <w:t xml:space="preserve"> </w:t>
      </w:r>
      <w:r w:rsidRPr="0098764C">
        <w:rPr>
          <w:rFonts w:asciiTheme="minorHAnsi" w:hAnsiTheme="minorHAnsi"/>
          <w:sz w:val="22"/>
          <w:szCs w:val="22"/>
          <w:lang w:val="fr-FR"/>
        </w:rPr>
        <w:t>des inf</w:t>
      </w:r>
      <w:r w:rsidR="005501A9">
        <w:rPr>
          <w:rFonts w:asciiTheme="minorHAnsi" w:hAnsiTheme="minorHAnsi"/>
          <w:sz w:val="22"/>
          <w:szCs w:val="22"/>
          <w:lang w:val="fr-FR"/>
        </w:rPr>
        <w:t xml:space="preserve">ormations sur son site Internet </w:t>
      </w:r>
      <w:r w:rsidRPr="0098764C">
        <w:rPr>
          <w:rFonts w:asciiTheme="minorHAnsi" w:hAnsiTheme="minorHAnsi"/>
          <w:sz w:val="22"/>
          <w:szCs w:val="22"/>
          <w:lang w:val="fr-FR"/>
        </w:rPr>
        <w:t>à propos des différentes directives</w:t>
      </w:r>
      <w:r w:rsidRPr="0098764C">
        <w:rPr>
          <w:rFonts w:ascii="Calibri" w:hAnsi="Calibri"/>
          <w:sz w:val="22"/>
          <w:szCs w:val="22"/>
          <w:lang w:val="fr-FR"/>
        </w:rPr>
        <w:t xml:space="preserve"> en vue de l'</w:t>
      </w:r>
      <w:hyperlink r:id="rId9" w:history="1">
        <w:r w:rsidR="00B7294F">
          <w:rPr>
            <w:rStyle w:val="Lienhypertexte"/>
            <w:rFonts w:ascii="Calibri" w:hAnsi="Calibri"/>
            <w:sz w:val="22"/>
            <w:szCs w:val="22"/>
            <w:lang w:val="fr-FR"/>
          </w:rPr>
          <w:t>étiquetage correct des substances dangereuses</w:t>
        </w:r>
      </w:hyperlink>
      <w:r w:rsidRPr="0098764C">
        <w:rPr>
          <w:rFonts w:ascii="Calibri" w:hAnsi="Calibri"/>
          <w:sz w:val="22"/>
          <w:szCs w:val="22"/>
          <w:lang w:val="fr-FR"/>
        </w:rPr>
        <w:t>.</w:t>
      </w:r>
    </w:p>
    <w:p w:rsidR="0003599F" w:rsidRPr="0098764C" w:rsidRDefault="0003599F">
      <w:pPr>
        <w:suppressAutoHyphens w:val="0"/>
        <w:autoSpaceDE w:val="0"/>
        <w:autoSpaceDN w:val="0"/>
        <w:adjustRightInd w:val="0"/>
        <w:rPr>
          <w:rFonts w:ascii="Calibri" w:hAnsi="Calibri"/>
          <w:sz w:val="22"/>
          <w:szCs w:val="22"/>
          <w:lang w:val="fr-FR"/>
        </w:rPr>
      </w:pPr>
    </w:p>
    <w:p w:rsidR="0003599F" w:rsidRPr="0098764C" w:rsidRDefault="00442648" w:rsidP="00F92E96">
      <w:pPr>
        <w:suppressAutoHyphens w:val="0"/>
        <w:autoSpaceDE w:val="0"/>
        <w:autoSpaceDN w:val="0"/>
        <w:adjustRightInd w:val="0"/>
        <w:jc w:val="both"/>
        <w:rPr>
          <w:rFonts w:ascii="Calibri" w:hAnsi="Calibri"/>
          <w:b/>
          <w:bCs/>
          <w:sz w:val="22"/>
          <w:szCs w:val="22"/>
          <w:lang w:val="fr-FR"/>
        </w:rPr>
      </w:pPr>
      <w:r w:rsidRPr="0098764C">
        <w:rPr>
          <w:rFonts w:ascii="Calibri" w:hAnsi="Calibri"/>
          <w:sz w:val="22"/>
          <w:szCs w:val="22"/>
          <w:lang w:val="fr-FR"/>
        </w:rPr>
        <w:t>D'après Jan-Piet van Dijk, « </w:t>
      </w:r>
      <w:r w:rsidR="0016334C">
        <w:rPr>
          <w:rFonts w:ascii="Calibri" w:hAnsi="Calibri"/>
          <w:sz w:val="22"/>
          <w:szCs w:val="22"/>
          <w:lang w:val="fr-FR"/>
        </w:rPr>
        <w:t>m</w:t>
      </w:r>
      <w:r w:rsidRPr="0098764C">
        <w:rPr>
          <w:rFonts w:ascii="Calibri" w:hAnsi="Calibri"/>
          <w:sz w:val="22"/>
          <w:szCs w:val="22"/>
          <w:lang w:val="fr-FR"/>
        </w:rPr>
        <w:t xml:space="preserve">ême des produits qui ne sont pas potentiellement dangereux peuvent aussi causer des accidents s'ils ne sont pas rangés </w:t>
      </w:r>
      <w:r w:rsidR="0016334C">
        <w:rPr>
          <w:rFonts w:ascii="Calibri" w:hAnsi="Calibri"/>
          <w:sz w:val="22"/>
          <w:szCs w:val="22"/>
          <w:lang w:val="fr-FR"/>
        </w:rPr>
        <w:t xml:space="preserve">correctement. </w:t>
      </w:r>
      <w:r w:rsidRPr="0098764C">
        <w:rPr>
          <w:rFonts w:ascii="Calibri" w:hAnsi="Calibri"/>
          <w:sz w:val="22"/>
          <w:szCs w:val="22"/>
          <w:lang w:val="fr-FR"/>
        </w:rPr>
        <w:t>Vous pouvez vous imaginer ce qui peut se passer lorsque l'huile déversée dans un entrepôt n'est pas éliminée rapidement</w:t>
      </w:r>
      <w:r w:rsidR="00073359">
        <w:rPr>
          <w:rFonts w:ascii="Calibri" w:hAnsi="Calibri"/>
          <w:sz w:val="22"/>
          <w:szCs w:val="22"/>
          <w:lang w:val="fr-FR"/>
        </w:rPr>
        <w:t>.</w:t>
      </w:r>
      <w:r w:rsidRPr="0098764C">
        <w:rPr>
          <w:rFonts w:ascii="Calibri" w:hAnsi="Calibri"/>
          <w:sz w:val="22"/>
          <w:szCs w:val="22"/>
          <w:lang w:val="fr-FR"/>
        </w:rPr>
        <w:t xml:space="preserve"> » Selon Jan-Piet van Dijk, il existe de nombreux produits absorbants qui, dans certaines situations, peuvent et doivent être utilisés. « Parfois il </w:t>
      </w:r>
      <w:r w:rsidRPr="0098764C">
        <w:rPr>
          <w:rFonts w:ascii="Calibri" w:hAnsi="Calibri"/>
          <w:sz w:val="22"/>
          <w:szCs w:val="22"/>
          <w:lang w:val="fr-FR"/>
        </w:rPr>
        <w:lastRenderedPageBreak/>
        <w:t>convient de placer un tapis, puis des copeaux de bois. Dans un cas</w:t>
      </w:r>
      <w:r w:rsidR="00073359">
        <w:rPr>
          <w:rFonts w:ascii="Calibri" w:hAnsi="Calibri"/>
          <w:sz w:val="22"/>
          <w:szCs w:val="22"/>
          <w:lang w:val="fr-FR"/>
        </w:rPr>
        <w:t xml:space="preserve"> particulier</w:t>
      </w:r>
      <w:r w:rsidRPr="0098764C">
        <w:rPr>
          <w:rFonts w:ascii="Calibri" w:hAnsi="Calibri"/>
          <w:sz w:val="22"/>
          <w:szCs w:val="22"/>
          <w:lang w:val="fr-FR"/>
        </w:rPr>
        <w:t xml:space="preserve">, vous devez utiliser un </w:t>
      </w:r>
      <w:r w:rsidR="00791F81">
        <w:rPr>
          <w:rFonts w:ascii="Calibri" w:hAnsi="Calibri"/>
          <w:sz w:val="22"/>
          <w:szCs w:val="22"/>
          <w:lang w:val="fr-FR"/>
        </w:rPr>
        <w:t>boudi</w:t>
      </w:r>
      <w:r w:rsidRPr="0098764C">
        <w:rPr>
          <w:rFonts w:ascii="Calibri" w:hAnsi="Calibri"/>
          <w:sz w:val="22"/>
          <w:szCs w:val="22"/>
          <w:lang w:val="fr-FR"/>
        </w:rPr>
        <w:t>n</w:t>
      </w:r>
      <w:r w:rsidR="00F52EE3">
        <w:rPr>
          <w:rFonts w:ascii="Calibri" w:hAnsi="Calibri"/>
          <w:sz w:val="22"/>
          <w:szCs w:val="22"/>
          <w:lang w:val="fr-FR"/>
        </w:rPr>
        <w:t xml:space="preserve"> absorbant</w:t>
      </w:r>
      <w:r w:rsidRPr="0098764C">
        <w:rPr>
          <w:rFonts w:ascii="Calibri" w:hAnsi="Calibri"/>
          <w:sz w:val="22"/>
          <w:szCs w:val="22"/>
          <w:lang w:val="fr-FR"/>
        </w:rPr>
        <w:t xml:space="preserve">, dans un autre, des granulés minéraux feront l'affaire. Quand vous savez que faire et à quel moment le faire, vous pouvez alors éviter bien des </w:t>
      </w:r>
      <w:r w:rsidR="00073359">
        <w:rPr>
          <w:rFonts w:ascii="Calibri" w:hAnsi="Calibri"/>
          <w:sz w:val="22"/>
          <w:szCs w:val="22"/>
          <w:lang w:val="fr-FR"/>
        </w:rPr>
        <w:t>problèmes</w:t>
      </w:r>
      <w:r w:rsidRPr="0098764C">
        <w:rPr>
          <w:rFonts w:ascii="Calibri" w:hAnsi="Calibri"/>
          <w:sz w:val="22"/>
          <w:szCs w:val="22"/>
          <w:lang w:val="fr-FR"/>
        </w:rPr>
        <w:t>. »</w:t>
      </w:r>
    </w:p>
    <w:p w:rsidR="0003599F" w:rsidRPr="0098764C" w:rsidRDefault="0003599F">
      <w:pPr>
        <w:jc w:val="both"/>
        <w:rPr>
          <w:rFonts w:ascii="Calibri" w:hAnsi="Calibri"/>
          <w:b/>
          <w:bCs/>
          <w:sz w:val="22"/>
          <w:szCs w:val="22"/>
          <w:lang w:val="fr-FR"/>
        </w:rPr>
      </w:pPr>
    </w:p>
    <w:p w:rsidR="0003599F" w:rsidRPr="0098764C" w:rsidRDefault="00442648" w:rsidP="00F92E96">
      <w:pPr>
        <w:jc w:val="both"/>
        <w:rPr>
          <w:rFonts w:ascii="Calibri" w:hAnsi="Calibri"/>
          <w:i/>
          <w:iCs/>
          <w:sz w:val="22"/>
          <w:szCs w:val="22"/>
          <w:lang w:val="fr-FR"/>
        </w:rPr>
      </w:pPr>
      <w:r w:rsidRPr="0098764C">
        <w:rPr>
          <w:rFonts w:ascii="Calibri" w:hAnsi="Calibri"/>
          <w:sz w:val="22"/>
          <w:szCs w:val="22"/>
          <w:lang w:val="fr-FR"/>
        </w:rPr>
        <w:t xml:space="preserve">*) </w:t>
      </w:r>
      <w:r w:rsidRPr="0098764C">
        <w:rPr>
          <w:rFonts w:ascii="Calibri" w:hAnsi="Calibri"/>
          <w:i/>
          <w:iCs/>
          <w:sz w:val="22"/>
          <w:szCs w:val="22"/>
          <w:lang w:val="fr-FR"/>
        </w:rPr>
        <w:t xml:space="preserve">Étude réalisée </w:t>
      </w:r>
      <w:r w:rsidR="00360E85" w:rsidRPr="0098764C">
        <w:rPr>
          <w:rFonts w:ascii="Calibri" w:hAnsi="Calibri"/>
          <w:i/>
          <w:iCs/>
          <w:sz w:val="22"/>
          <w:szCs w:val="22"/>
          <w:lang w:val="fr-FR"/>
        </w:rPr>
        <w:t xml:space="preserve">à la demande de Manutan </w:t>
      </w:r>
      <w:r w:rsidRPr="0098764C">
        <w:rPr>
          <w:rFonts w:ascii="Calibri" w:hAnsi="Calibri"/>
          <w:i/>
          <w:iCs/>
          <w:sz w:val="22"/>
          <w:szCs w:val="22"/>
          <w:lang w:val="fr-FR"/>
        </w:rPr>
        <w:t>auprès de plus de 750 </w:t>
      </w:r>
      <w:r w:rsidR="00360E85">
        <w:rPr>
          <w:rFonts w:ascii="Calibri" w:hAnsi="Calibri"/>
          <w:i/>
          <w:iCs/>
          <w:sz w:val="22"/>
          <w:szCs w:val="22"/>
          <w:lang w:val="fr-FR"/>
        </w:rPr>
        <w:t>travailleurs b</w:t>
      </w:r>
      <w:r w:rsidRPr="0098764C">
        <w:rPr>
          <w:rFonts w:ascii="Calibri" w:hAnsi="Calibri"/>
          <w:i/>
          <w:iCs/>
          <w:sz w:val="22"/>
          <w:szCs w:val="22"/>
          <w:lang w:val="fr-FR"/>
        </w:rPr>
        <w:t xml:space="preserve">elges, dont quelque 300 personnes </w:t>
      </w:r>
      <w:r w:rsidR="00360E85">
        <w:rPr>
          <w:rFonts w:ascii="Calibri" w:hAnsi="Calibri"/>
          <w:i/>
          <w:iCs/>
          <w:sz w:val="22"/>
          <w:szCs w:val="22"/>
          <w:lang w:val="fr-FR"/>
        </w:rPr>
        <w:t>travaillant</w:t>
      </w:r>
      <w:r w:rsidR="00360E85" w:rsidRPr="0098764C">
        <w:rPr>
          <w:rFonts w:ascii="Calibri" w:hAnsi="Calibri"/>
          <w:i/>
          <w:iCs/>
          <w:sz w:val="22"/>
          <w:szCs w:val="22"/>
          <w:lang w:val="fr-FR"/>
        </w:rPr>
        <w:t xml:space="preserve"> </w:t>
      </w:r>
      <w:r w:rsidRPr="0098764C">
        <w:rPr>
          <w:rFonts w:ascii="Calibri" w:hAnsi="Calibri"/>
          <w:i/>
          <w:iCs/>
          <w:sz w:val="22"/>
          <w:szCs w:val="22"/>
          <w:lang w:val="fr-FR"/>
        </w:rPr>
        <w:t>dans les entrepôts et les ateliers.</w:t>
      </w:r>
    </w:p>
    <w:p w:rsidR="0003599F" w:rsidRPr="0098764C" w:rsidRDefault="0003599F">
      <w:pPr>
        <w:rPr>
          <w:rFonts w:ascii="Calibri" w:hAnsi="Calibri"/>
          <w:lang w:val="fr-FR"/>
        </w:rPr>
      </w:pPr>
    </w:p>
    <w:p w:rsidR="00F92E96" w:rsidRPr="0044321B" w:rsidRDefault="00F92E96" w:rsidP="00F92E96">
      <w:pPr>
        <w:contextualSpacing/>
        <w:rPr>
          <w:rFonts w:asciiTheme="minorHAnsi" w:hAnsiTheme="minorHAnsi"/>
          <w:noProof/>
          <w:sz w:val="22"/>
          <w:szCs w:val="22"/>
          <w:lang w:val="fr-FR"/>
        </w:rPr>
      </w:pPr>
      <w:r w:rsidRPr="0044321B">
        <w:rPr>
          <w:rFonts w:asciiTheme="minorHAnsi" w:hAnsiTheme="minorHAnsi"/>
          <w:b/>
          <w:bCs/>
          <w:noProof/>
          <w:sz w:val="22"/>
          <w:szCs w:val="22"/>
          <w:lang w:val="fr-FR"/>
        </w:rPr>
        <w:t>À propos de Manutan</w:t>
      </w:r>
      <w:r w:rsidRPr="0044321B">
        <w:rPr>
          <w:rFonts w:asciiTheme="minorHAnsi" w:hAnsiTheme="minorHAnsi"/>
          <w:noProof/>
          <w:sz w:val="22"/>
          <w:szCs w:val="22"/>
          <w:lang w:val="fr-FR"/>
        </w:rPr>
        <w:br/>
        <w:t>Manutan</w:t>
      </w:r>
      <w:r w:rsidR="00B7294F">
        <w:rPr>
          <w:rFonts w:asciiTheme="minorHAnsi" w:hAnsiTheme="minorHAnsi"/>
          <w:noProof/>
          <w:sz w:val="22"/>
          <w:szCs w:val="22"/>
          <w:lang w:val="fr-FR"/>
        </w:rPr>
        <w:t xml:space="preserve"> </w:t>
      </w:r>
      <w:r w:rsidRPr="0044321B">
        <w:rPr>
          <w:rFonts w:asciiTheme="minorHAnsi" w:hAnsiTheme="minorHAnsi"/>
          <w:noProof/>
          <w:sz w:val="22"/>
          <w:szCs w:val="22"/>
          <w:lang w:val="fr-FR"/>
        </w:rPr>
        <w:t>est le plus grand fournisseur d’articles de bureau</w:t>
      </w:r>
      <w:r>
        <w:rPr>
          <w:rFonts w:asciiTheme="minorHAnsi" w:hAnsiTheme="minorHAnsi"/>
          <w:noProof/>
          <w:sz w:val="22"/>
          <w:szCs w:val="22"/>
          <w:lang w:val="fr-FR"/>
        </w:rPr>
        <w:t>, entrepô</w:t>
      </w:r>
      <w:r w:rsidRPr="0044321B">
        <w:rPr>
          <w:rFonts w:asciiTheme="minorHAnsi" w:hAnsiTheme="minorHAnsi"/>
          <w:noProof/>
          <w:sz w:val="22"/>
          <w:szCs w:val="22"/>
          <w:lang w:val="fr-FR"/>
        </w:rPr>
        <w:t>t</w:t>
      </w:r>
      <w:r>
        <w:rPr>
          <w:rFonts w:asciiTheme="minorHAnsi" w:hAnsiTheme="minorHAnsi"/>
          <w:noProof/>
          <w:sz w:val="22"/>
          <w:szCs w:val="22"/>
          <w:lang w:val="fr-FR"/>
        </w:rPr>
        <w:t>, atelier</w:t>
      </w:r>
      <w:r w:rsidRPr="0044321B">
        <w:rPr>
          <w:rFonts w:asciiTheme="minorHAnsi" w:hAnsiTheme="minorHAnsi"/>
          <w:noProof/>
          <w:sz w:val="22"/>
          <w:szCs w:val="22"/>
          <w:lang w:val="fr-FR"/>
        </w:rPr>
        <w:t xml:space="preserve"> et terrain en Belgique et aux Pays-Bas.   Plus de 80 000 articles sont livrés par le biais des catalogues, du centre de contact et du site Internet. Nous couvrons le transport et le stockage internes, en passant par les outils et la sécurité. Manutan fournit également des conseils et des services pour les projets d'aménagement complets, l'exportation et les systèmes d'achat efficaces.  </w:t>
      </w:r>
    </w:p>
    <w:p w:rsidR="00F92E96" w:rsidRPr="0044321B" w:rsidRDefault="00F92E96" w:rsidP="00F92E96">
      <w:pPr>
        <w:jc w:val="both"/>
        <w:rPr>
          <w:rFonts w:asciiTheme="minorHAnsi" w:hAnsiTheme="minorHAnsi"/>
          <w:noProof/>
          <w:sz w:val="22"/>
          <w:szCs w:val="22"/>
          <w:lang w:val="fr-FR"/>
        </w:rPr>
      </w:pPr>
    </w:p>
    <w:p w:rsidR="00F92E96" w:rsidRDefault="00F92E96" w:rsidP="00F92E96">
      <w:pPr>
        <w:pBdr>
          <w:bottom w:val="single" w:sz="12" w:space="1" w:color="auto"/>
        </w:pBdr>
        <w:contextualSpacing/>
        <w:jc w:val="both"/>
        <w:rPr>
          <w:rStyle w:val="Lienhypertexte"/>
          <w:rFonts w:asciiTheme="minorHAnsi" w:hAnsiTheme="minorHAnsi"/>
          <w:noProof/>
          <w:sz w:val="22"/>
          <w:szCs w:val="22"/>
          <w:lang w:val="fr-FR"/>
        </w:rPr>
      </w:pPr>
      <w:r w:rsidRPr="0044321B">
        <w:rPr>
          <w:rFonts w:asciiTheme="minorHAnsi" w:hAnsiTheme="minorHAnsi"/>
          <w:noProof/>
          <w:sz w:val="22"/>
          <w:szCs w:val="22"/>
          <w:lang w:val="fr-FR"/>
        </w:rPr>
        <w:t>La société fait partie du Manutan Group international, leader européen dans le domaine des fournitures industrielles. Le groupe compte 25 succursales dans 1</w:t>
      </w:r>
      <w:r w:rsidR="00B7294F">
        <w:rPr>
          <w:rFonts w:asciiTheme="minorHAnsi" w:hAnsiTheme="minorHAnsi"/>
          <w:noProof/>
          <w:sz w:val="22"/>
          <w:szCs w:val="22"/>
          <w:lang w:val="fr-FR"/>
        </w:rPr>
        <w:t>7</w:t>
      </w:r>
      <w:r w:rsidRPr="0044321B">
        <w:rPr>
          <w:rFonts w:asciiTheme="minorHAnsi" w:hAnsiTheme="minorHAnsi"/>
          <w:noProof/>
          <w:sz w:val="22"/>
          <w:szCs w:val="22"/>
          <w:lang w:val="fr-FR"/>
        </w:rPr>
        <w:t xml:space="preserve"> pays d'Europe. Grâce aux quelque 2</w:t>
      </w:r>
      <w:r>
        <w:rPr>
          <w:rFonts w:asciiTheme="minorHAnsi" w:hAnsiTheme="minorHAnsi"/>
          <w:noProof/>
          <w:sz w:val="22"/>
          <w:szCs w:val="22"/>
          <w:lang w:val="fr-FR"/>
        </w:rPr>
        <w:t>.</w:t>
      </w:r>
      <w:r w:rsidRPr="0044321B">
        <w:rPr>
          <w:rFonts w:asciiTheme="minorHAnsi" w:hAnsiTheme="minorHAnsi"/>
          <w:noProof/>
          <w:sz w:val="22"/>
          <w:szCs w:val="22"/>
          <w:lang w:val="fr-FR"/>
        </w:rPr>
        <w:t xml:space="preserve">000 collaborateurs et 200.000 articles différents, plus de 1.000.000 clients sont servis.  La vision du Manutan Group se caractérise notamment par l'établissement de relations chaleureuses, sincères et personnelles avec les clients. « Entreprendre pour un monde meilleur », voilà notre devise. </w:t>
      </w:r>
      <w:hyperlink r:id="rId10" w:history="1"/>
      <w:hyperlink r:id="rId11" w:history="1">
        <w:r w:rsidRPr="0044321B">
          <w:rPr>
            <w:rStyle w:val="Lienhypertexte"/>
            <w:rFonts w:asciiTheme="minorHAnsi" w:hAnsiTheme="minorHAnsi"/>
            <w:noProof/>
            <w:sz w:val="22"/>
            <w:szCs w:val="22"/>
            <w:lang w:val="fr-FR"/>
          </w:rPr>
          <w:t>www.manutan.be</w:t>
        </w:r>
      </w:hyperlink>
      <w:r w:rsidRPr="00A95439">
        <w:rPr>
          <w:rStyle w:val="Lienhypertexte"/>
          <w:rFonts w:asciiTheme="minorHAnsi" w:hAnsiTheme="minorHAnsi"/>
          <w:noProof/>
          <w:sz w:val="22"/>
          <w:szCs w:val="22"/>
          <w:u w:val="none"/>
          <w:lang w:val="fr-FR"/>
        </w:rPr>
        <w:t xml:space="preserve"> </w:t>
      </w:r>
      <w:r w:rsidRPr="0044321B">
        <w:rPr>
          <w:rFonts w:asciiTheme="minorHAnsi" w:hAnsiTheme="minorHAnsi"/>
          <w:noProof/>
          <w:sz w:val="22"/>
          <w:szCs w:val="22"/>
          <w:lang w:val="fr-FR"/>
        </w:rPr>
        <w:t>et</w:t>
      </w:r>
      <w:r w:rsidRPr="0044321B">
        <w:rPr>
          <w:rStyle w:val="Lienhypertexte"/>
          <w:rFonts w:asciiTheme="minorHAnsi" w:hAnsiTheme="minorHAnsi"/>
          <w:noProof/>
          <w:sz w:val="22"/>
          <w:szCs w:val="22"/>
          <w:lang w:val="fr-FR"/>
        </w:rPr>
        <w:t xml:space="preserve"> </w:t>
      </w:r>
      <w:hyperlink r:id="rId12" w:history="1">
        <w:r w:rsidRPr="0044321B">
          <w:rPr>
            <w:rStyle w:val="Lienhypertexte"/>
            <w:rFonts w:asciiTheme="minorHAnsi" w:hAnsiTheme="minorHAnsi"/>
            <w:noProof/>
            <w:sz w:val="22"/>
            <w:szCs w:val="22"/>
            <w:lang w:val="fr-FR"/>
          </w:rPr>
          <w:t>www.manutan.be/blog</w:t>
        </w:r>
      </w:hyperlink>
    </w:p>
    <w:p w:rsidR="00F92E96" w:rsidRDefault="00F92E96" w:rsidP="00F92E96">
      <w:pPr>
        <w:pBdr>
          <w:bottom w:val="single" w:sz="12" w:space="1" w:color="auto"/>
        </w:pBdr>
        <w:contextualSpacing/>
        <w:jc w:val="both"/>
        <w:rPr>
          <w:rStyle w:val="Lienhypertexte"/>
          <w:rFonts w:asciiTheme="minorHAnsi" w:hAnsiTheme="minorHAnsi"/>
          <w:noProof/>
          <w:sz w:val="22"/>
          <w:szCs w:val="22"/>
          <w:lang w:val="fr-FR"/>
        </w:rPr>
      </w:pPr>
    </w:p>
    <w:p w:rsidR="00F92E96" w:rsidRPr="00B21FE4" w:rsidRDefault="00F92E96" w:rsidP="00F92E96">
      <w:pPr>
        <w:pBdr>
          <w:bottom w:val="single" w:sz="12" w:space="1" w:color="auto"/>
        </w:pBdr>
        <w:contextualSpacing/>
        <w:jc w:val="both"/>
        <w:rPr>
          <w:rFonts w:asciiTheme="minorHAnsi" w:hAnsiTheme="minorHAnsi"/>
          <w:noProof/>
          <w:lang w:val="fr-FR"/>
        </w:rPr>
      </w:pPr>
    </w:p>
    <w:p w:rsidR="00F92E96" w:rsidRPr="00B21FE4" w:rsidRDefault="00F92E96" w:rsidP="00F92E96">
      <w:pPr>
        <w:jc w:val="both"/>
        <w:rPr>
          <w:rFonts w:asciiTheme="minorHAnsi" w:hAnsiTheme="minorHAnsi"/>
          <w:noProof/>
          <w:lang w:val="fr-FR"/>
        </w:rPr>
      </w:pPr>
    </w:p>
    <w:p w:rsidR="00F92E96" w:rsidRPr="00B21FE4" w:rsidRDefault="00F92E96" w:rsidP="00F92E96">
      <w:pPr>
        <w:jc w:val="both"/>
        <w:rPr>
          <w:rFonts w:asciiTheme="minorHAnsi" w:hAnsiTheme="minorHAnsi"/>
          <w:b/>
          <w:bCs/>
          <w:noProof/>
          <w:sz w:val="22"/>
          <w:szCs w:val="22"/>
          <w:lang w:val="fr-FR"/>
        </w:rPr>
      </w:pPr>
      <w:r w:rsidRPr="00B21FE4">
        <w:rPr>
          <w:rFonts w:asciiTheme="minorHAnsi" w:hAnsiTheme="minorHAnsi"/>
          <w:b/>
          <w:bCs/>
          <w:noProof/>
          <w:sz w:val="22"/>
          <w:szCs w:val="22"/>
          <w:lang w:val="fr-FR"/>
        </w:rPr>
        <w:t>Note destinée à la rédaction et non à la publication :</w:t>
      </w:r>
    </w:p>
    <w:p w:rsidR="00F92E96" w:rsidRPr="00B21FE4" w:rsidRDefault="00F92E96" w:rsidP="00F92E96">
      <w:pPr>
        <w:tabs>
          <w:tab w:val="left" w:pos="3686"/>
        </w:tabs>
        <w:jc w:val="both"/>
        <w:rPr>
          <w:rFonts w:asciiTheme="minorHAnsi" w:hAnsiTheme="minorHAnsi"/>
          <w:noProof/>
          <w:sz w:val="22"/>
          <w:szCs w:val="22"/>
          <w:lang w:val="fr-FR"/>
        </w:rPr>
      </w:pPr>
      <w:r w:rsidRPr="00B21FE4">
        <w:rPr>
          <w:rFonts w:asciiTheme="minorHAnsi" w:hAnsiTheme="minorHAnsi"/>
          <w:noProof/>
          <w:sz w:val="22"/>
          <w:szCs w:val="22"/>
          <w:lang w:val="fr-FR"/>
        </w:rPr>
        <w:t xml:space="preserve">Pour obtenir davantage d'informations sur Manutan et </w:t>
      </w:r>
      <w:r>
        <w:rPr>
          <w:rFonts w:asciiTheme="minorHAnsi" w:hAnsiTheme="minorHAnsi"/>
          <w:noProof/>
          <w:sz w:val="22"/>
          <w:szCs w:val="22"/>
          <w:lang w:val="fr-FR"/>
        </w:rPr>
        <w:t>s</w:t>
      </w:r>
      <w:r w:rsidRPr="00B21FE4">
        <w:rPr>
          <w:rFonts w:asciiTheme="minorHAnsi" w:hAnsiTheme="minorHAnsi"/>
          <w:noProof/>
          <w:sz w:val="22"/>
          <w:szCs w:val="22"/>
          <w:lang w:val="fr-FR"/>
        </w:rPr>
        <w:t xml:space="preserve">es initiatives, vous pouvez contacter : </w:t>
      </w:r>
    </w:p>
    <w:p w:rsidR="00F92E96" w:rsidRPr="00B21FE4" w:rsidRDefault="00F92E96" w:rsidP="00F92E96">
      <w:pPr>
        <w:tabs>
          <w:tab w:val="left" w:pos="3686"/>
        </w:tabs>
        <w:jc w:val="both"/>
        <w:rPr>
          <w:rFonts w:asciiTheme="minorHAnsi" w:hAnsiTheme="minorHAnsi"/>
          <w:b/>
          <w:bCs/>
          <w:noProof/>
          <w:sz w:val="22"/>
          <w:szCs w:val="22"/>
          <w:lang w:val="fr-FR"/>
        </w:rPr>
      </w:pPr>
    </w:p>
    <w:p w:rsidR="00F92E96" w:rsidRPr="00AC0D0F" w:rsidRDefault="00F92E96" w:rsidP="00F92E96">
      <w:pPr>
        <w:jc w:val="both"/>
        <w:rPr>
          <w:rFonts w:asciiTheme="minorHAnsi" w:hAnsiTheme="minorHAnsi"/>
          <w:b/>
          <w:bCs/>
          <w:noProof/>
          <w:sz w:val="22"/>
          <w:szCs w:val="22"/>
          <w:lang w:val="nl-BE"/>
        </w:rPr>
      </w:pPr>
      <w:r w:rsidRPr="00AC0D0F">
        <w:rPr>
          <w:rFonts w:asciiTheme="minorHAnsi" w:hAnsiTheme="minorHAnsi"/>
          <w:b/>
          <w:bCs/>
          <w:noProof/>
          <w:sz w:val="22"/>
          <w:szCs w:val="22"/>
          <w:lang w:val="nl-BE"/>
        </w:rPr>
        <w:t>Manutan</w:t>
      </w:r>
    </w:p>
    <w:p w:rsidR="00F92E96" w:rsidRPr="00235D4D" w:rsidRDefault="00F92E96" w:rsidP="00F92E96">
      <w:pPr>
        <w:rPr>
          <w:rFonts w:asciiTheme="minorHAnsi" w:hAnsiTheme="minorHAnsi"/>
          <w:sz w:val="22"/>
          <w:szCs w:val="22"/>
        </w:rPr>
      </w:pPr>
      <w:r w:rsidRPr="00235D4D">
        <w:rPr>
          <w:rFonts w:asciiTheme="minorHAnsi" w:hAnsiTheme="minorHAnsi"/>
          <w:sz w:val="22"/>
          <w:szCs w:val="22"/>
        </w:rPr>
        <w:t xml:space="preserve">Filip Van den Abeele – Sales Operations </w:t>
      </w:r>
      <w:r>
        <w:rPr>
          <w:rFonts w:asciiTheme="minorHAnsi" w:hAnsiTheme="minorHAnsi"/>
          <w:sz w:val="22"/>
          <w:szCs w:val="22"/>
        </w:rPr>
        <w:t>Director</w:t>
      </w:r>
    </w:p>
    <w:p w:rsidR="00F92E96" w:rsidRPr="00235D4D" w:rsidRDefault="00F92E96" w:rsidP="00F92E96">
      <w:pPr>
        <w:jc w:val="both"/>
        <w:rPr>
          <w:rFonts w:asciiTheme="minorHAnsi" w:hAnsiTheme="minorHAnsi"/>
          <w:sz w:val="22"/>
          <w:szCs w:val="22"/>
          <w:lang w:val="fr-BE"/>
        </w:rPr>
      </w:pPr>
      <w:r w:rsidRPr="00235D4D">
        <w:rPr>
          <w:rFonts w:asciiTheme="minorHAnsi" w:hAnsiTheme="minorHAnsi"/>
          <w:sz w:val="22"/>
          <w:szCs w:val="22"/>
          <w:lang w:val="fr-BE"/>
        </w:rPr>
        <w:t>T</w:t>
      </w:r>
      <w:r>
        <w:rPr>
          <w:rFonts w:asciiTheme="minorHAnsi" w:hAnsiTheme="minorHAnsi"/>
          <w:sz w:val="22"/>
          <w:szCs w:val="22"/>
          <w:lang w:val="fr-BE"/>
        </w:rPr>
        <w:t>é</w:t>
      </w:r>
      <w:r w:rsidRPr="00235D4D">
        <w:rPr>
          <w:rFonts w:asciiTheme="minorHAnsi" w:hAnsiTheme="minorHAnsi"/>
          <w:sz w:val="22"/>
          <w:szCs w:val="22"/>
          <w:lang w:val="fr-BE"/>
        </w:rPr>
        <w:t>l</w:t>
      </w:r>
      <w:r>
        <w:rPr>
          <w:rFonts w:asciiTheme="minorHAnsi" w:hAnsiTheme="minorHAnsi"/>
          <w:sz w:val="22"/>
          <w:szCs w:val="22"/>
          <w:lang w:val="fr-BE"/>
        </w:rPr>
        <w:t>.</w:t>
      </w:r>
      <w:r w:rsidRPr="00235D4D">
        <w:rPr>
          <w:rFonts w:asciiTheme="minorHAnsi" w:hAnsiTheme="minorHAnsi"/>
          <w:sz w:val="22"/>
          <w:szCs w:val="22"/>
          <w:lang w:val="fr-BE"/>
        </w:rPr>
        <w:t>: 02 583 51 99</w:t>
      </w:r>
    </w:p>
    <w:p w:rsidR="00F92E96" w:rsidRPr="00235D4D" w:rsidRDefault="00F92E96" w:rsidP="00F92E96">
      <w:pPr>
        <w:jc w:val="both"/>
        <w:rPr>
          <w:rFonts w:asciiTheme="minorHAnsi" w:hAnsiTheme="minorHAnsi"/>
          <w:sz w:val="22"/>
          <w:szCs w:val="22"/>
          <w:lang w:val="fr-FR"/>
        </w:rPr>
      </w:pPr>
      <w:r w:rsidRPr="00235D4D">
        <w:rPr>
          <w:rFonts w:asciiTheme="minorHAnsi" w:hAnsiTheme="minorHAnsi"/>
          <w:sz w:val="22"/>
          <w:szCs w:val="22"/>
          <w:lang w:val="fr-FR"/>
        </w:rPr>
        <w:t>E-mail:  filip.vandenabeele@manutan.be</w:t>
      </w:r>
    </w:p>
    <w:p w:rsidR="00F92E96" w:rsidRPr="00AC0D0F" w:rsidRDefault="00F92E96" w:rsidP="00F92E96">
      <w:pPr>
        <w:rPr>
          <w:rFonts w:asciiTheme="minorHAnsi" w:hAnsiTheme="minorHAnsi"/>
          <w:noProof/>
          <w:sz w:val="22"/>
          <w:szCs w:val="22"/>
          <w:lang w:val="nl-BE"/>
        </w:rPr>
      </w:pPr>
      <w:r>
        <w:rPr>
          <w:rFonts w:asciiTheme="minorHAnsi" w:hAnsiTheme="minorHAnsi"/>
          <w:sz w:val="22"/>
          <w:szCs w:val="22"/>
        </w:rPr>
        <w:t>S</w:t>
      </w:r>
      <w:r w:rsidRPr="00235D4D">
        <w:rPr>
          <w:rFonts w:asciiTheme="minorHAnsi" w:hAnsiTheme="minorHAnsi"/>
          <w:sz w:val="22"/>
          <w:szCs w:val="22"/>
        </w:rPr>
        <w:t>ite</w:t>
      </w:r>
      <w:r>
        <w:rPr>
          <w:rFonts w:asciiTheme="minorHAnsi" w:hAnsiTheme="minorHAnsi"/>
          <w:sz w:val="22"/>
          <w:szCs w:val="22"/>
        </w:rPr>
        <w:t xml:space="preserve"> internet</w:t>
      </w:r>
      <w:r w:rsidRPr="00235D4D">
        <w:rPr>
          <w:rFonts w:asciiTheme="minorHAnsi" w:hAnsiTheme="minorHAnsi"/>
          <w:sz w:val="22"/>
          <w:szCs w:val="22"/>
        </w:rPr>
        <w:t>: </w:t>
      </w:r>
      <w:hyperlink r:id="rId13" w:history="1">
        <w:r w:rsidRPr="00235D4D">
          <w:rPr>
            <w:rStyle w:val="Lienhypertexte"/>
            <w:rFonts w:asciiTheme="minorHAnsi" w:hAnsiTheme="minorHAnsi"/>
            <w:color w:val="2E74B5"/>
            <w:sz w:val="22"/>
            <w:szCs w:val="22"/>
          </w:rPr>
          <w:t>www.manutan.be</w:t>
        </w:r>
      </w:hyperlink>
      <w:r w:rsidRPr="00AC0D0F">
        <w:rPr>
          <w:rFonts w:asciiTheme="minorHAnsi" w:hAnsiTheme="minorHAnsi"/>
          <w:noProof/>
          <w:sz w:val="22"/>
          <w:szCs w:val="22"/>
          <w:lang w:val="nl-BE"/>
        </w:rPr>
        <w:br/>
      </w:r>
    </w:p>
    <w:p w:rsidR="00F92E96" w:rsidRPr="00AC0D0F" w:rsidRDefault="00F92E96" w:rsidP="00F92E96">
      <w:pPr>
        <w:jc w:val="both"/>
        <w:rPr>
          <w:rFonts w:asciiTheme="minorHAnsi" w:hAnsiTheme="minorHAnsi"/>
          <w:noProof/>
          <w:sz w:val="22"/>
          <w:szCs w:val="22"/>
          <w:lang w:val="nl-BE"/>
        </w:rPr>
      </w:pPr>
      <w:r w:rsidRPr="00AC0D0F">
        <w:rPr>
          <w:rFonts w:asciiTheme="minorHAnsi" w:hAnsiTheme="minorHAnsi"/>
          <w:noProof/>
          <w:sz w:val="22"/>
          <w:szCs w:val="22"/>
          <w:lang w:val="nl-BE"/>
        </w:rPr>
        <w:t xml:space="preserve">ou </w:t>
      </w:r>
    </w:p>
    <w:p w:rsidR="00F92E96" w:rsidRPr="00AC0D0F" w:rsidRDefault="00F92E96" w:rsidP="00F92E96">
      <w:pPr>
        <w:rPr>
          <w:rFonts w:asciiTheme="minorHAnsi" w:hAnsiTheme="minorHAnsi"/>
          <w:noProof/>
          <w:sz w:val="22"/>
          <w:szCs w:val="22"/>
          <w:lang w:val="nl-BE"/>
        </w:rPr>
      </w:pPr>
      <w:r w:rsidRPr="00AC0D0F">
        <w:rPr>
          <w:rFonts w:asciiTheme="minorHAnsi" w:hAnsiTheme="minorHAnsi"/>
          <w:noProof/>
          <w:sz w:val="22"/>
          <w:szCs w:val="22"/>
          <w:lang w:val="nl-BE"/>
        </w:rPr>
        <w:t>Ward Vanhee</w:t>
      </w:r>
    </w:p>
    <w:p w:rsidR="00F92E96" w:rsidRPr="00B21FE4" w:rsidRDefault="00F92E96" w:rsidP="00F92E96">
      <w:pPr>
        <w:jc w:val="both"/>
        <w:rPr>
          <w:rFonts w:asciiTheme="minorHAnsi" w:hAnsiTheme="minorHAnsi"/>
          <w:noProof/>
          <w:sz w:val="22"/>
          <w:szCs w:val="22"/>
          <w:lang w:val="fr-FR"/>
        </w:rPr>
      </w:pPr>
      <w:r w:rsidRPr="00B21FE4">
        <w:rPr>
          <w:rFonts w:asciiTheme="minorHAnsi" w:hAnsiTheme="minorHAnsi"/>
          <w:noProof/>
          <w:sz w:val="22"/>
          <w:szCs w:val="22"/>
          <w:lang w:val="fr-FR"/>
        </w:rPr>
        <w:t xml:space="preserve">Tél. : +32 (0)2 773 50 26 </w:t>
      </w:r>
    </w:p>
    <w:p w:rsidR="00F92E96" w:rsidRDefault="00F92E96" w:rsidP="00F92E96">
      <w:pPr>
        <w:jc w:val="both"/>
        <w:rPr>
          <w:rFonts w:asciiTheme="minorHAnsi" w:hAnsiTheme="minorHAnsi"/>
          <w:noProof/>
          <w:sz w:val="22"/>
          <w:szCs w:val="22"/>
          <w:lang w:val="fr-FR"/>
        </w:rPr>
      </w:pPr>
      <w:r w:rsidRPr="00763FC4">
        <w:rPr>
          <w:rFonts w:asciiTheme="minorHAnsi" w:hAnsiTheme="minorHAnsi"/>
          <w:noProof/>
          <w:sz w:val="22"/>
          <w:szCs w:val="22"/>
          <w:lang w:val="fr-FR"/>
        </w:rPr>
        <w:t xml:space="preserve">E-mail : </w:t>
      </w:r>
      <w:hyperlink r:id="rId14" w:history="1">
        <w:r w:rsidRPr="009F6A8D">
          <w:rPr>
            <w:rStyle w:val="Lienhypertexte"/>
            <w:rFonts w:asciiTheme="minorHAnsi" w:hAnsiTheme="minorHAnsi"/>
            <w:noProof/>
            <w:sz w:val="22"/>
            <w:szCs w:val="22"/>
            <w:lang w:val="fr-FR"/>
          </w:rPr>
          <w:t>wv@twocents.be</w:t>
        </w:r>
      </w:hyperlink>
    </w:p>
    <w:p w:rsidR="00F92E96" w:rsidRPr="00A26EA1" w:rsidRDefault="00F92E96" w:rsidP="00F92E96">
      <w:pPr>
        <w:jc w:val="both"/>
        <w:rPr>
          <w:rFonts w:asciiTheme="minorHAnsi" w:hAnsiTheme="minorHAnsi"/>
          <w:noProof/>
          <w:sz w:val="22"/>
          <w:szCs w:val="22"/>
          <w:lang w:val="fr-FR"/>
        </w:rPr>
      </w:pPr>
      <w:r w:rsidRPr="00A26EA1">
        <w:rPr>
          <w:rFonts w:asciiTheme="minorHAnsi" w:hAnsiTheme="minorHAnsi"/>
          <w:noProof/>
          <w:sz w:val="22"/>
          <w:szCs w:val="22"/>
          <w:lang w:val="fr-FR"/>
        </w:rPr>
        <w:t xml:space="preserve">Vous pouvez obtenir les photos en haute résolution et le communiqué de presse en version numérique via ce lien vers notre espace presse : </w:t>
      </w:r>
      <w:hyperlink r:id="rId15" w:tgtFrame="_blank" w:history="1">
        <w:r w:rsidRPr="00A26EA1">
          <w:rPr>
            <w:rStyle w:val="Lienhypertexte"/>
            <w:rFonts w:asciiTheme="minorHAnsi" w:hAnsiTheme="minorHAnsi" w:cs="Arial"/>
            <w:color w:val="1F497D" w:themeColor="text2"/>
            <w:sz w:val="22"/>
            <w:szCs w:val="22"/>
            <w:shd w:val="clear" w:color="auto" w:fill="FFFFFF"/>
            <w:lang w:val="fr-BE"/>
          </w:rPr>
          <w:t>http://manutan.media.twocents.be/</w:t>
        </w:r>
      </w:hyperlink>
    </w:p>
    <w:p w:rsidR="0003599F" w:rsidRPr="00F92E96" w:rsidRDefault="0003599F">
      <w:pPr>
        <w:rPr>
          <w:lang w:val="fr-BE"/>
        </w:rPr>
      </w:pPr>
    </w:p>
    <w:p w:rsidR="0003599F" w:rsidRPr="00F92E96" w:rsidRDefault="0003599F">
      <w:pPr>
        <w:rPr>
          <w:lang w:val="fr-BE"/>
        </w:rPr>
      </w:pPr>
    </w:p>
    <w:sectPr w:rsidR="0003599F" w:rsidRPr="00F92E96">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94F" w:rsidRDefault="00B7294F">
      <w:r>
        <w:separator/>
      </w:r>
    </w:p>
  </w:endnote>
  <w:endnote w:type="continuationSeparator" w:id="0">
    <w:p w:rsidR="00B7294F" w:rsidRDefault="00B72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94F" w:rsidRDefault="00B7294F">
      <w:r>
        <w:separator/>
      </w:r>
    </w:p>
  </w:footnote>
  <w:footnote w:type="continuationSeparator" w:id="0">
    <w:p w:rsidR="00B7294F" w:rsidRDefault="00B729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B8E6C66"/>
    <w:multiLevelType w:val="hybridMultilevel"/>
    <w:tmpl w:val="B2920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EF6"/>
    <w:rsid w:val="0003599F"/>
    <w:rsid w:val="0004239D"/>
    <w:rsid w:val="00050410"/>
    <w:rsid w:val="00073359"/>
    <w:rsid w:val="00076423"/>
    <w:rsid w:val="000A447B"/>
    <w:rsid w:val="000C5C77"/>
    <w:rsid w:val="000C737D"/>
    <w:rsid w:val="00104923"/>
    <w:rsid w:val="0011288B"/>
    <w:rsid w:val="00134E3B"/>
    <w:rsid w:val="0016334C"/>
    <w:rsid w:val="00176B4C"/>
    <w:rsid w:val="00190984"/>
    <w:rsid w:val="00197621"/>
    <w:rsid w:val="001B71F3"/>
    <w:rsid w:val="001C77E0"/>
    <w:rsid w:val="001E4FE5"/>
    <w:rsid w:val="0022384D"/>
    <w:rsid w:val="00226A92"/>
    <w:rsid w:val="00262515"/>
    <w:rsid w:val="00293563"/>
    <w:rsid w:val="002A3D54"/>
    <w:rsid w:val="002A6D9E"/>
    <w:rsid w:val="002B452A"/>
    <w:rsid w:val="002D056D"/>
    <w:rsid w:val="002D7A88"/>
    <w:rsid w:val="002F2337"/>
    <w:rsid w:val="00323539"/>
    <w:rsid w:val="0033566E"/>
    <w:rsid w:val="00360E85"/>
    <w:rsid w:val="00370201"/>
    <w:rsid w:val="0037566E"/>
    <w:rsid w:val="003929F7"/>
    <w:rsid w:val="003D1E84"/>
    <w:rsid w:val="003D7988"/>
    <w:rsid w:val="003F46D7"/>
    <w:rsid w:val="003F6FED"/>
    <w:rsid w:val="00404A18"/>
    <w:rsid w:val="004144D7"/>
    <w:rsid w:val="00442648"/>
    <w:rsid w:val="00445C7C"/>
    <w:rsid w:val="004635E3"/>
    <w:rsid w:val="004708BF"/>
    <w:rsid w:val="0047219E"/>
    <w:rsid w:val="00493AEF"/>
    <w:rsid w:val="004953B9"/>
    <w:rsid w:val="004A017B"/>
    <w:rsid w:val="004A5BF8"/>
    <w:rsid w:val="004C6657"/>
    <w:rsid w:val="004D5DFE"/>
    <w:rsid w:val="005072BD"/>
    <w:rsid w:val="00513561"/>
    <w:rsid w:val="00522995"/>
    <w:rsid w:val="00523C22"/>
    <w:rsid w:val="005501A9"/>
    <w:rsid w:val="005854FC"/>
    <w:rsid w:val="005A3BD9"/>
    <w:rsid w:val="005A691E"/>
    <w:rsid w:val="005B00B0"/>
    <w:rsid w:val="005C026A"/>
    <w:rsid w:val="005D4D6A"/>
    <w:rsid w:val="00614625"/>
    <w:rsid w:val="00651F5B"/>
    <w:rsid w:val="00655849"/>
    <w:rsid w:val="006648ED"/>
    <w:rsid w:val="00682AF7"/>
    <w:rsid w:val="006A1132"/>
    <w:rsid w:val="006A5D79"/>
    <w:rsid w:val="006D53A8"/>
    <w:rsid w:val="007059EA"/>
    <w:rsid w:val="00710E42"/>
    <w:rsid w:val="0073628A"/>
    <w:rsid w:val="00741205"/>
    <w:rsid w:val="00754080"/>
    <w:rsid w:val="00791F81"/>
    <w:rsid w:val="007E5E3F"/>
    <w:rsid w:val="008178FE"/>
    <w:rsid w:val="0083194D"/>
    <w:rsid w:val="00861432"/>
    <w:rsid w:val="008A6C07"/>
    <w:rsid w:val="008B380B"/>
    <w:rsid w:val="008D6A71"/>
    <w:rsid w:val="008F10DF"/>
    <w:rsid w:val="0090043B"/>
    <w:rsid w:val="009170B4"/>
    <w:rsid w:val="009237C7"/>
    <w:rsid w:val="00926519"/>
    <w:rsid w:val="009361F0"/>
    <w:rsid w:val="00937262"/>
    <w:rsid w:val="00942A86"/>
    <w:rsid w:val="00950405"/>
    <w:rsid w:val="00966D42"/>
    <w:rsid w:val="0098764C"/>
    <w:rsid w:val="009955CB"/>
    <w:rsid w:val="009B000C"/>
    <w:rsid w:val="009B124B"/>
    <w:rsid w:val="009D0CEA"/>
    <w:rsid w:val="009D20C9"/>
    <w:rsid w:val="00A00CDA"/>
    <w:rsid w:val="00A36066"/>
    <w:rsid w:val="00A43B6B"/>
    <w:rsid w:val="00A46358"/>
    <w:rsid w:val="00A74827"/>
    <w:rsid w:val="00A84BC9"/>
    <w:rsid w:val="00A91A7B"/>
    <w:rsid w:val="00A95877"/>
    <w:rsid w:val="00AA5C79"/>
    <w:rsid w:val="00AB4620"/>
    <w:rsid w:val="00AD22E9"/>
    <w:rsid w:val="00AD6888"/>
    <w:rsid w:val="00AF41F3"/>
    <w:rsid w:val="00B43F45"/>
    <w:rsid w:val="00B7294F"/>
    <w:rsid w:val="00B81246"/>
    <w:rsid w:val="00B9694A"/>
    <w:rsid w:val="00B971DE"/>
    <w:rsid w:val="00BA3166"/>
    <w:rsid w:val="00BB6B8A"/>
    <w:rsid w:val="00C10865"/>
    <w:rsid w:val="00C10C51"/>
    <w:rsid w:val="00C15223"/>
    <w:rsid w:val="00C25B9A"/>
    <w:rsid w:val="00C43F50"/>
    <w:rsid w:val="00C73C1B"/>
    <w:rsid w:val="00C82A76"/>
    <w:rsid w:val="00C8327A"/>
    <w:rsid w:val="00C95AB6"/>
    <w:rsid w:val="00CC4900"/>
    <w:rsid w:val="00CE5C0D"/>
    <w:rsid w:val="00CF3D5D"/>
    <w:rsid w:val="00D015CB"/>
    <w:rsid w:val="00D029B5"/>
    <w:rsid w:val="00D17DCA"/>
    <w:rsid w:val="00D61EF6"/>
    <w:rsid w:val="00D97D69"/>
    <w:rsid w:val="00DA488F"/>
    <w:rsid w:val="00DC13DD"/>
    <w:rsid w:val="00DC4FAE"/>
    <w:rsid w:val="00DE25DB"/>
    <w:rsid w:val="00E15081"/>
    <w:rsid w:val="00E207BD"/>
    <w:rsid w:val="00E43FDB"/>
    <w:rsid w:val="00E67EEF"/>
    <w:rsid w:val="00E720DF"/>
    <w:rsid w:val="00EC308B"/>
    <w:rsid w:val="00ED4AB0"/>
    <w:rsid w:val="00F04AE0"/>
    <w:rsid w:val="00F16F8F"/>
    <w:rsid w:val="00F379BB"/>
    <w:rsid w:val="00F37EC9"/>
    <w:rsid w:val="00F428BA"/>
    <w:rsid w:val="00F52EE3"/>
    <w:rsid w:val="00F92E96"/>
    <w:rsid w:val="00F97441"/>
    <w:rsid w:val="00FD33B0"/>
    <w:rsid w:val="00FE3275"/>
    <w:rsid w:val="00FF660D"/>
  </w:rsids>
  <m:mathPr>
    <m:mathFont m:val="Cambria Math"/>
    <m:brkBin m:val="before"/>
    <m:brkBinSub m:val="--"/>
    <m:smallFrac m:val="0"/>
    <m:dispDef/>
    <m:lMargin m:val="0"/>
    <m:rMargin m:val="0"/>
    <m:defJc m:val="centerGroup"/>
    <m:wrapIndent m:val="1440"/>
    <m:intLim m:val="subSup"/>
    <m:naryLim m:val="undOvr"/>
  </m:mathPr>
  <w:themeFontLang w:val="nl-NL"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oNotEmbedSmartTags/>
  <w:decimalSymbol w:val=","/>
  <w:listSeparator w:val=";"/>
  <w15:docId w15:val="{E3284533-DA10-49AD-9CA4-5D23BDBF6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B6B8A"/>
    <w:pPr>
      <w:widowControl w:val="0"/>
      <w:suppressAutoHyphens/>
    </w:pPr>
    <w:rPr>
      <w:rFonts w:eastAsia="SimSun" w:cs="Mangal"/>
      <w:kern w:val="1"/>
      <w:sz w:val="24"/>
      <w:szCs w:val="24"/>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Voetnoottekens">
    <w:name w:val="Voetnoottekens"/>
    <w:rsid w:val="00BB6B8A"/>
  </w:style>
  <w:style w:type="character" w:styleId="Appelnotedebasdep">
    <w:name w:val="footnote reference"/>
    <w:rsid w:val="00BB6B8A"/>
    <w:rPr>
      <w:vertAlign w:val="superscript"/>
    </w:rPr>
  </w:style>
  <w:style w:type="character" w:styleId="Appeldenotedefin">
    <w:name w:val="endnote reference"/>
    <w:rsid w:val="00BB6B8A"/>
    <w:rPr>
      <w:vertAlign w:val="superscript"/>
    </w:rPr>
  </w:style>
  <w:style w:type="character" w:customStyle="1" w:styleId="Eindnoottekens">
    <w:name w:val="Eindnoottekens"/>
    <w:rsid w:val="00BB6B8A"/>
  </w:style>
  <w:style w:type="paragraph" w:customStyle="1" w:styleId="Kop">
    <w:name w:val="Kop"/>
    <w:basedOn w:val="Normal"/>
    <w:next w:val="Corpsdetexte"/>
    <w:rsid w:val="00BB6B8A"/>
    <w:pPr>
      <w:keepNext/>
      <w:spacing w:before="240" w:after="120"/>
    </w:pPr>
    <w:rPr>
      <w:rFonts w:ascii="Arial" w:eastAsia="Microsoft YaHei" w:hAnsi="Arial"/>
      <w:sz w:val="28"/>
      <w:szCs w:val="28"/>
    </w:rPr>
  </w:style>
  <w:style w:type="paragraph" w:styleId="Corpsdetexte">
    <w:name w:val="Body Text"/>
    <w:basedOn w:val="Normal"/>
    <w:rsid w:val="00BB6B8A"/>
    <w:pPr>
      <w:spacing w:after="120"/>
    </w:pPr>
  </w:style>
  <w:style w:type="paragraph" w:styleId="Liste">
    <w:name w:val="List"/>
    <w:basedOn w:val="Corpsdetexte"/>
    <w:rsid w:val="00BB6B8A"/>
  </w:style>
  <w:style w:type="paragraph" w:customStyle="1" w:styleId="Bijschrift1">
    <w:name w:val="Bijschrift1"/>
    <w:basedOn w:val="Normal"/>
    <w:rsid w:val="00BB6B8A"/>
    <w:pPr>
      <w:suppressLineNumbers/>
      <w:spacing w:before="120" w:after="120"/>
    </w:pPr>
    <w:rPr>
      <w:i/>
      <w:iCs/>
    </w:rPr>
  </w:style>
  <w:style w:type="paragraph" w:customStyle="1" w:styleId="Index">
    <w:name w:val="Index"/>
    <w:basedOn w:val="Normal"/>
    <w:rsid w:val="00BB6B8A"/>
    <w:pPr>
      <w:suppressLineNumbers/>
    </w:pPr>
  </w:style>
  <w:style w:type="paragraph" w:styleId="Notedebasdepage">
    <w:name w:val="footnote text"/>
    <w:basedOn w:val="Normal"/>
    <w:link w:val="NotedebasdepageCar"/>
    <w:rsid w:val="00BB6B8A"/>
    <w:pPr>
      <w:suppressLineNumbers/>
      <w:ind w:left="283" w:hanging="283"/>
    </w:pPr>
    <w:rPr>
      <w:sz w:val="20"/>
      <w:szCs w:val="20"/>
    </w:rPr>
  </w:style>
  <w:style w:type="character" w:styleId="Lienhypertexte">
    <w:name w:val="Hyperlink"/>
    <w:basedOn w:val="Policepardfaut"/>
    <w:uiPriority w:val="99"/>
    <w:unhideWhenUsed/>
    <w:rsid w:val="00D61EF6"/>
    <w:rPr>
      <w:color w:val="0000FF" w:themeColor="hyperlink"/>
      <w:u w:val="single"/>
    </w:rPr>
  </w:style>
  <w:style w:type="paragraph" w:styleId="Textedebulles">
    <w:name w:val="Balloon Text"/>
    <w:basedOn w:val="Normal"/>
    <w:link w:val="TextedebullesCar"/>
    <w:uiPriority w:val="99"/>
    <w:semiHidden/>
    <w:unhideWhenUsed/>
    <w:rsid w:val="00926519"/>
    <w:rPr>
      <w:rFonts w:ascii="Tahoma" w:hAnsi="Tahoma"/>
      <w:sz w:val="16"/>
      <w:szCs w:val="14"/>
    </w:rPr>
  </w:style>
  <w:style w:type="character" w:customStyle="1" w:styleId="TextedebullesCar">
    <w:name w:val="Texte de bulles Car"/>
    <w:basedOn w:val="Policepardfaut"/>
    <w:link w:val="Textedebulles"/>
    <w:uiPriority w:val="99"/>
    <w:semiHidden/>
    <w:rsid w:val="00926519"/>
    <w:rPr>
      <w:rFonts w:ascii="Tahoma" w:eastAsia="SimSun" w:hAnsi="Tahoma" w:cs="Mangal"/>
      <w:kern w:val="1"/>
      <w:sz w:val="16"/>
      <w:szCs w:val="14"/>
      <w:lang w:eastAsia="hi-IN" w:bidi="hi-IN"/>
    </w:rPr>
  </w:style>
  <w:style w:type="character" w:customStyle="1" w:styleId="NotedebasdepageCar">
    <w:name w:val="Note de bas de page Car"/>
    <w:basedOn w:val="Policepardfaut"/>
    <w:link w:val="Notedebasdepage"/>
    <w:rsid w:val="00937262"/>
    <w:rPr>
      <w:rFonts w:eastAsia="SimSun" w:cs="Mangal"/>
      <w:kern w:val="1"/>
      <w:lang w:eastAsia="hi-IN" w:bidi="hi-IN"/>
    </w:rPr>
  </w:style>
  <w:style w:type="paragraph" w:styleId="Paragraphedeliste">
    <w:name w:val="List Paragraph"/>
    <w:basedOn w:val="Normal"/>
    <w:uiPriority w:val="34"/>
    <w:qFormat/>
    <w:rsid w:val="0033566E"/>
    <w:pPr>
      <w:ind w:left="720"/>
      <w:contextualSpacing/>
    </w:pPr>
  </w:style>
  <w:style w:type="character" w:styleId="Lienhypertextesuivivisit">
    <w:name w:val="FollowedHyperlink"/>
    <w:basedOn w:val="Policepardfaut"/>
    <w:uiPriority w:val="99"/>
    <w:semiHidden/>
    <w:unhideWhenUsed/>
    <w:rsid w:val="0073628A"/>
    <w:rPr>
      <w:color w:val="800080" w:themeColor="followedHyperlink"/>
      <w:u w:val="single"/>
    </w:rPr>
  </w:style>
  <w:style w:type="paragraph" w:styleId="NormalWeb">
    <w:name w:val="Normal (Web)"/>
    <w:basedOn w:val="Normal"/>
    <w:uiPriority w:val="99"/>
    <w:semiHidden/>
    <w:unhideWhenUsed/>
    <w:rsid w:val="00FE3275"/>
    <w:rPr>
      <w:rFonts w:cs="Times New Roman"/>
    </w:rPr>
  </w:style>
  <w:style w:type="character" w:styleId="Marquedecommentaire">
    <w:name w:val="annotation reference"/>
    <w:basedOn w:val="Policepardfaut"/>
    <w:uiPriority w:val="99"/>
    <w:semiHidden/>
    <w:unhideWhenUsed/>
    <w:rsid w:val="00DC4FAE"/>
    <w:rPr>
      <w:sz w:val="16"/>
      <w:szCs w:val="16"/>
    </w:rPr>
  </w:style>
  <w:style w:type="paragraph" w:styleId="Commentaire">
    <w:name w:val="annotation text"/>
    <w:basedOn w:val="Normal"/>
    <w:link w:val="CommentaireCar"/>
    <w:uiPriority w:val="99"/>
    <w:semiHidden/>
    <w:unhideWhenUsed/>
    <w:rsid w:val="00DC4FAE"/>
    <w:rPr>
      <w:sz w:val="20"/>
      <w:szCs w:val="18"/>
    </w:rPr>
  </w:style>
  <w:style w:type="character" w:customStyle="1" w:styleId="CommentaireCar">
    <w:name w:val="Commentaire Car"/>
    <w:basedOn w:val="Policepardfaut"/>
    <w:link w:val="Commentaire"/>
    <w:uiPriority w:val="99"/>
    <w:semiHidden/>
    <w:rsid w:val="00DC4FAE"/>
    <w:rPr>
      <w:rFonts w:eastAsia="SimSun" w:cs="Mangal"/>
      <w:kern w:val="1"/>
      <w:szCs w:val="18"/>
      <w:lang w:eastAsia="hi-IN" w:bidi="hi-IN"/>
    </w:rPr>
  </w:style>
  <w:style w:type="paragraph" w:styleId="Objetducommentaire">
    <w:name w:val="annotation subject"/>
    <w:basedOn w:val="Commentaire"/>
    <w:next w:val="Commentaire"/>
    <w:link w:val="ObjetducommentaireCar"/>
    <w:uiPriority w:val="99"/>
    <w:semiHidden/>
    <w:unhideWhenUsed/>
    <w:rsid w:val="00DC4FAE"/>
    <w:rPr>
      <w:b/>
      <w:bCs/>
    </w:rPr>
  </w:style>
  <w:style w:type="character" w:customStyle="1" w:styleId="ObjetducommentaireCar">
    <w:name w:val="Objet du commentaire Car"/>
    <w:basedOn w:val="CommentaireCar"/>
    <w:link w:val="Objetducommentaire"/>
    <w:uiPriority w:val="99"/>
    <w:semiHidden/>
    <w:rsid w:val="00DC4FAE"/>
    <w:rPr>
      <w:rFonts w:eastAsia="SimSun" w:cs="Mangal"/>
      <w:b/>
      <w:bCs/>
      <w:kern w:val="1"/>
      <w:szCs w:val="18"/>
      <w:lang w:eastAsia="hi-IN" w:bidi="hi-IN"/>
    </w:rPr>
  </w:style>
  <w:style w:type="paragraph" w:styleId="Rvision">
    <w:name w:val="Revision"/>
    <w:hidden/>
    <w:uiPriority w:val="99"/>
    <w:semiHidden/>
    <w:rsid w:val="000A447B"/>
    <w:rPr>
      <w:rFonts w:eastAsia="SimSu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228412">
      <w:bodyDiv w:val="1"/>
      <w:marLeft w:val="0"/>
      <w:marRight w:val="0"/>
      <w:marTop w:val="0"/>
      <w:marBottom w:val="0"/>
      <w:divBdr>
        <w:top w:val="none" w:sz="0" w:space="0" w:color="auto"/>
        <w:left w:val="none" w:sz="0" w:space="0" w:color="auto"/>
        <w:bottom w:val="none" w:sz="0" w:space="0" w:color="auto"/>
        <w:right w:val="none" w:sz="0" w:space="0" w:color="auto"/>
      </w:divBdr>
    </w:div>
    <w:div w:id="1644578132">
      <w:bodyDiv w:val="1"/>
      <w:marLeft w:val="0"/>
      <w:marRight w:val="0"/>
      <w:marTop w:val="0"/>
      <w:marBottom w:val="0"/>
      <w:divBdr>
        <w:top w:val="none" w:sz="0" w:space="0" w:color="auto"/>
        <w:left w:val="none" w:sz="0" w:space="0" w:color="auto"/>
        <w:bottom w:val="none" w:sz="0" w:space="0" w:color="auto"/>
        <w:right w:val="none" w:sz="0" w:space="0" w:color="auto"/>
      </w:divBdr>
      <w:divsChild>
        <w:div w:id="1104888495">
          <w:marLeft w:val="0"/>
          <w:marRight w:val="0"/>
          <w:marTop w:val="0"/>
          <w:marBottom w:val="0"/>
          <w:divBdr>
            <w:top w:val="none" w:sz="0" w:space="0" w:color="auto"/>
            <w:left w:val="none" w:sz="0" w:space="0" w:color="auto"/>
            <w:bottom w:val="none" w:sz="0" w:space="0" w:color="auto"/>
            <w:right w:val="none" w:sz="0" w:space="0" w:color="auto"/>
          </w:divBdr>
          <w:divsChild>
            <w:div w:id="311256236">
              <w:marLeft w:val="0"/>
              <w:marRight w:val="0"/>
              <w:marTop w:val="0"/>
              <w:marBottom w:val="0"/>
              <w:divBdr>
                <w:top w:val="none" w:sz="0" w:space="0" w:color="auto"/>
                <w:left w:val="none" w:sz="0" w:space="0" w:color="auto"/>
                <w:bottom w:val="none" w:sz="0" w:space="0" w:color="auto"/>
                <w:right w:val="none" w:sz="0" w:space="0" w:color="auto"/>
              </w:divBdr>
              <w:divsChild>
                <w:div w:id="1820459879">
                  <w:marLeft w:val="0"/>
                  <w:marRight w:val="0"/>
                  <w:marTop w:val="0"/>
                  <w:marBottom w:val="0"/>
                  <w:divBdr>
                    <w:top w:val="none" w:sz="0" w:space="0" w:color="auto"/>
                    <w:left w:val="none" w:sz="0" w:space="0" w:color="auto"/>
                    <w:bottom w:val="none" w:sz="0" w:space="0" w:color="auto"/>
                    <w:right w:val="none" w:sz="0" w:space="0" w:color="auto"/>
                  </w:divBdr>
                  <w:divsChild>
                    <w:div w:id="196145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nutan.be/blog/category/sante-et-securite/?lang=fr" TargetMode="External"/><Relationship Id="rId13" Type="http://schemas.openxmlformats.org/officeDocument/2006/relationships/hyperlink" Target="http://www.manutan.be/fr/mab"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manutan.be/blog/?lang=f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nutan.be/fr/mab" TargetMode="External"/><Relationship Id="rId5" Type="http://schemas.openxmlformats.org/officeDocument/2006/relationships/footnotes" Target="footnotes.xml"/><Relationship Id="rId15" Type="http://schemas.openxmlformats.org/officeDocument/2006/relationships/hyperlink" Target="http://manutan.media.twocents.be/" TargetMode="External"/><Relationship Id="rId10" Type="http://schemas.openxmlformats.org/officeDocument/2006/relationships/hyperlink" Target="http://www.manutan.be" TargetMode="External"/><Relationship Id="rId4" Type="http://schemas.openxmlformats.org/officeDocument/2006/relationships/webSettings" Target="webSettings.xml"/><Relationship Id="rId9" Type="http://schemas.openxmlformats.org/officeDocument/2006/relationships/hyperlink" Target="http://www.manutan.be/blog/la-securite-avant-tout-etiquetage-des-substances-dangereuses/?lang=fr" TargetMode="External"/><Relationship Id="rId14" Type="http://schemas.openxmlformats.org/officeDocument/2006/relationships/hyperlink" Target="mailto:wv@twocents.be"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2</Pages>
  <Words>815</Words>
  <Characters>4483</Characters>
  <Application>Microsoft Office Word</Application>
  <DocSecurity>0</DocSecurity>
  <Lines>37</Lines>
  <Paragraphs>10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n.a.</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Margreeth Fernhout</dc:creator>
  <cp:lastModifiedBy>wv</cp:lastModifiedBy>
  <cp:revision>11</cp:revision>
  <cp:lastPrinted>2017-03-06T14:41:00Z</cp:lastPrinted>
  <dcterms:created xsi:type="dcterms:W3CDTF">2017-03-06T10:28:00Z</dcterms:created>
  <dcterms:modified xsi:type="dcterms:W3CDTF">2017-03-06T15:57:00Z</dcterms:modified>
</cp:coreProperties>
</file>