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1B" w:rsidRPr="00EC281B" w:rsidRDefault="00EC281B" w:rsidP="00EC281B">
      <w:pPr>
        <w:rPr>
          <w:b/>
          <w:sz w:val="32"/>
          <w:szCs w:val="32"/>
        </w:rPr>
      </w:pPr>
      <w:r w:rsidRPr="00EC281B"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-338455</wp:posOffset>
            </wp:positionV>
            <wp:extent cx="2516505" cy="422275"/>
            <wp:effectExtent l="19050" t="0" r="0" b="0"/>
            <wp:wrapTight wrapText="bothSides">
              <wp:wrapPolygon edited="0">
                <wp:start x="327" y="0"/>
                <wp:lineTo x="-164" y="5847"/>
                <wp:lineTo x="-164" y="19489"/>
                <wp:lineTo x="1472" y="20463"/>
                <wp:lineTo x="5559" y="20463"/>
                <wp:lineTo x="21257" y="20463"/>
                <wp:lineTo x="21420" y="20463"/>
                <wp:lineTo x="21584" y="17540"/>
                <wp:lineTo x="21584" y="2923"/>
                <wp:lineTo x="20603" y="0"/>
                <wp:lineTo x="327" y="0"/>
              </wp:wrapPolygon>
            </wp:wrapTight>
            <wp:docPr id="2" name="图片 2" descr="AFI_Logo_left_Primary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I_Logo_left_Primary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281B">
        <w:rPr>
          <w:rFonts w:hint="eastAsia"/>
          <w:b/>
          <w:sz w:val="32"/>
          <w:szCs w:val="32"/>
        </w:rPr>
        <w:t>2019-1-7</w:t>
      </w:r>
    </w:p>
    <w:p w:rsidR="00EC281B" w:rsidRPr="00EC281B" w:rsidRDefault="006A3F7B" w:rsidP="00EC281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新闻</w:t>
      </w:r>
      <w:r w:rsidR="00EC281B" w:rsidRPr="00EC281B">
        <w:rPr>
          <w:rFonts w:hint="eastAsia"/>
          <w:b/>
          <w:sz w:val="32"/>
          <w:szCs w:val="32"/>
        </w:rPr>
        <w:t>发布</w:t>
      </w:r>
    </w:p>
    <w:p w:rsidR="00777E6D" w:rsidRPr="00EC281B" w:rsidRDefault="00617AE4" w:rsidP="00EC281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Arla</w:t>
      </w:r>
      <w:r>
        <w:rPr>
          <w:rFonts w:hint="eastAsia"/>
          <w:b/>
          <w:sz w:val="32"/>
          <w:szCs w:val="32"/>
        </w:rPr>
        <w:t>食品原料公司</w:t>
      </w:r>
      <w:r w:rsidR="00D3496A">
        <w:rPr>
          <w:rFonts w:hint="eastAsia"/>
          <w:b/>
          <w:sz w:val="32"/>
          <w:szCs w:val="32"/>
        </w:rPr>
        <w:t>推出</w:t>
      </w:r>
      <w:r>
        <w:rPr>
          <w:rFonts w:hint="eastAsia"/>
          <w:b/>
          <w:sz w:val="32"/>
          <w:szCs w:val="32"/>
        </w:rPr>
        <w:t>为婴幼儿配方奶粉开发的优化</w:t>
      </w:r>
      <w:r w:rsidR="001729EA" w:rsidRPr="00EC281B">
        <w:rPr>
          <w:rFonts w:hint="eastAsia"/>
          <w:b/>
          <w:sz w:val="32"/>
          <w:szCs w:val="32"/>
        </w:rPr>
        <w:t>舒适概念</w:t>
      </w:r>
    </w:p>
    <w:p w:rsidR="00B560FD" w:rsidRDefault="001729EA">
      <w:r>
        <w:rPr>
          <w:rFonts w:hint="eastAsia"/>
        </w:rPr>
        <w:t>优化的舒适性是</w:t>
      </w:r>
      <w:r w:rsidR="00617AE4">
        <w:rPr>
          <w:rFonts w:hint="eastAsia"/>
        </w:rPr>
        <w:t>Arla</w:t>
      </w:r>
      <w:r w:rsidR="00617AE4">
        <w:rPr>
          <w:rFonts w:hint="eastAsia"/>
        </w:rPr>
        <w:t>食品原料公司</w:t>
      </w:r>
      <w:r>
        <w:rPr>
          <w:rFonts w:hint="eastAsia"/>
        </w:rPr>
        <w:t>为婴幼儿配方奶粉</w:t>
      </w:r>
      <w:r w:rsidR="00B560FD">
        <w:rPr>
          <w:rFonts w:hint="eastAsia"/>
        </w:rPr>
        <w:t>开发</w:t>
      </w:r>
      <w:r>
        <w:rPr>
          <w:rFonts w:hint="eastAsia"/>
        </w:rPr>
        <w:t>的</w:t>
      </w:r>
      <w:r w:rsidR="00617AE4">
        <w:rPr>
          <w:rFonts w:hint="eastAsia"/>
        </w:rPr>
        <w:t>一款</w:t>
      </w:r>
      <w:r w:rsidR="00752628">
        <w:rPr>
          <w:rFonts w:hint="eastAsia"/>
        </w:rPr>
        <w:t>基于乳清蛋白</w:t>
      </w:r>
      <w:r>
        <w:rPr>
          <w:rFonts w:hint="eastAsia"/>
        </w:rPr>
        <w:t>的</w:t>
      </w:r>
      <w:r w:rsidR="00B560FD">
        <w:rPr>
          <w:rFonts w:hint="eastAsia"/>
        </w:rPr>
        <w:t>概念的</w:t>
      </w:r>
      <w:r>
        <w:rPr>
          <w:rFonts w:hint="eastAsia"/>
        </w:rPr>
        <w:t>核心。</w:t>
      </w:r>
    </w:p>
    <w:p w:rsidR="00B560FD" w:rsidRDefault="00752628">
      <w:r>
        <w:rPr>
          <w:rFonts w:hint="eastAsia"/>
        </w:rPr>
        <w:t>婴幼儿配方奶粉</w:t>
      </w:r>
      <w:r w:rsidR="001729EA">
        <w:rPr>
          <w:rFonts w:hint="eastAsia"/>
        </w:rPr>
        <w:t>的蛋白质含量</w:t>
      </w:r>
      <w:r>
        <w:rPr>
          <w:rFonts w:hint="eastAsia"/>
        </w:rPr>
        <w:t>比母乳</w:t>
      </w:r>
      <w:r w:rsidR="001729EA">
        <w:rPr>
          <w:rFonts w:hint="eastAsia"/>
        </w:rPr>
        <w:t>高很多</w:t>
      </w:r>
      <w:r>
        <w:rPr>
          <w:rFonts w:hint="eastAsia"/>
        </w:rPr>
        <w:t>。</w:t>
      </w:r>
      <w:r w:rsidR="001729EA">
        <w:rPr>
          <w:rFonts w:hint="eastAsia"/>
        </w:rPr>
        <w:t>因为</w:t>
      </w:r>
      <w:r>
        <w:rPr>
          <w:rFonts w:hint="eastAsia"/>
        </w:rPr>
        <w:t>蛋白质</w:t>
      </w:r>
      <w:r w:rsidR="00B560FD">
        <w:rPr>
          <w:rFonts w:hint="eastAsia"/>
        </w:rPr>
        <w:t>难以被消化，所以会导致婴幼儿肠胃不适，例如肠绞痛和便秘，</w:t>
      </w:r>
      <w:r w:rsidR="008D7E67">
        <w:rPr>
          <w:rFonts w:hint="eastAsia"/>
        </w:rPr>
        <w:t>进而</w:t>
      </w:r>
      <w:r w:rsidR="001729EA">
        <w:rPr>
          <w:rFonts w:hint="eastAsia"/>
        </w:rPr>
        <w:t>导致过度</w:t>
      </w:r>
      <w:r w:rsidR="008D7E67">
        <w:rPr>
          <w:rFonts w:hint="eastAsia"/>
        </w:rPr>
        <w:t>啼哭</w:t>
      </w:r>
      <w:r w:rsidR="00B560FD">
        <w:rPr>
          <w:rFonts w:hint="eastAsia"/>
        </w:rPr>
        <w:t>。此外，还会导致反流和大便等问题。但是，通过</w:t>
      </w:r>
      <w:r w:rsidR="0074081E">
        <w:rPr>
          <w:rFonts w:hint="eastAsia"/>
        </w:rPr>
        <w:t>调整婴幼儿配方奶粉里蛋白的</w:t>
      </w:r>
      <w:r w:rsidR="008D7E67">
        <w:rPr>
          <w:rFonts w:hint="eastAsia"/>
        </w:rPr>
        <w:t>含量</w:t>
      </w:r>
      <w:r w:rsidR="0074081E">
        <w:rPr>
          <w:rFonts w:hint="eastAsia"/>
        </w:rPr>
        <w:t>和种类，可以有效减少这些问题的出现。</w:t>
      </w:r>
    </w:p>
    <w:p w:rsidR="0074081E" w:rsidRDefault="00617AE4">
      <w:r>
        <w:rPr>
          <w:rFonts w:hint="eastAsia"/>
        </w:rPr>
        <w:t>Arla</w:t>
      </w:r>
      <w:r>
        <w:rPr>
          <w:rFonts w:hint="eastAsia"/>
        </w:rPr>
        <w:t>食品原料公司</w:t>
      </w:r>
      <w:r w:rsidR="008D7E67">
        <w:rPr>
          <w:rFonts w:hint="eastAsia"/>
        </w:rPr>
        <w:t>为婴幼儿配方奶粉打造的</w:t>
      </w:r>
      <w:r w:rsidR="0074081E">
        <w:rPr>
          <w:rFonts w:hint="eastAsia"/>
        </w:rPr>
        <w:t>全新</w:t>
      </w:r>
      <w:r w:rsidR="008D7E67">
        <w:rPr>
          <w:rFonts w:hint="eastAsia"/>
        </w:rPr>
        <w:t>的</w:t>
      </w:r>
      <w:r w:rsidR="0074081E">
        <w:rPr>
          <w:rFonts w:hint="eastAsia"/>
        </w:rPr>
        <w:t>优化</w:t>
      </w:r>
      <w:r w:rsidR="008D7E67">
        <w:rPr>
          <w:rFonts w:hint="eastAsia"/>
        </w:rPr>
        <w:t>舒适概念包含</w:t>
      </w:r>
      <w:r w:rsidR="0074081E">
        <w:rPr>
          <w:rFonts w:hint="eastAsia"/>
        </w:rPr>
        <w:t>母乳中</w:t>
      </w:r>
      <w:r w:rsidR="008D7E67">
        <w:rPr>
          <w:rFonts w:hint="eastAsia"/>
        </w:rPr>
        <w:t>含量</w:t>
      </w:r>
      <w:r w:rsidR="0074081E">
        <w:rPr>
          <w:rFonts w:hint="eastAsia"/>
        </w:rPr>
        <w:t>最丰富的蛋白质</w:t>
      </w:r>
      <w:r w:rsidR="0074081E">
        <w:rPr>
          <w:rFonts w:hint="eastAsia"/>
        </w:rPr>
        <w:t>-</w:t>
      </w:r>
      <w:r w:rsidR="00401E94" w:rsidRPr="00777E6D">
        <w:rPr>
          <w:b/>
        </w:rPr>
        <w:t>alpha-</w:t>
      </w:r>
      <w:r w:rsidR="00401E94" w:rsidRPr="00777E6D">
        <w:rPr>
          <w:rFonts w:hint="eastAsia"/>
          <w:b/>
        </w:rPr>
        <w:t>乳白蛋白</w:t>
      </w:r>
      <w:r w:rsidR="0074081E">
        <w:rPr>
          <w:rFonts w:hint="eastAsia"/>
        </w:rPr>
        <w:t>。因为其优良的氨基酸组成，</w:t>
      </w:r>
      <w:r w:rsidR="00401E94" w:rsidRPr="00966A14">
        <w:t>alpha-</w:t>
      </w:r>
      <w:r w:rsidR="00401E94">
        <w:rPr>
          <w:rFonts w:hint="eastAsia"/>
        </w:rPr>
        <w:t>乳白蛋白</w:t>
      </w:r>
      <w:r w:rsidR="0074081E">
        <w:rPr>
          <w:rFonts w:hint="eastAsia"/>
        </w:rPr>
        <w:t>是一种高质量的蛋白质</w:t>
      </w:r>
      <w:r w:rsidR="00777E6D">
        <w:rPr>
          <w:rStyle w:val="a7"/>
        </w:rPr>
        <w:footnoteReference w:id="2"/>
      </w:r>
      <w:r w:rsidR="0074081E">
        <w:rPr>
          <w:rFonts w:hint="eastAsia"/>
        </w:rPr>
        <w:t>，是蛋白质</w:t>
      </w:r>
      <w:r w:rsidR="008D7E67">
        <w:rPr>
          <w:rFonts w:hint="eastAsia"/>
        </w:rPr>
        <w:t>含量更</w:t>
      </w:r>
      <w:r w:rsidR="0074081E">
        <w:rPr>
          <w:rFonts w:hint="eastAsia"/>
        </w:rPr>
        <w:t>接近母乳的低蛋白配方的关键成分。</w:t>
      </w:r>
    </w:p>
    <w:p w:rsidR="002C155E" w:rsidRPr="0074081E" w:rsidRDefault="002C155E">
      <w:r>
        <w:rPr>
          <w:rFonts w:hint="eastAsia"/>
        </w:rPr>
        <w:t>新概念中还包括</w:t>
      </w:r>
      <w:r w:rsidR="008D7E67" w:rsidRPr="00777E6D">
        <w:rPr>
          <w:rFonts w:hint="eastAsia"/>
          <w:b/>
        </w:rPr>
        <w:t>水解</w:t>
      </w:r>
      <w:r w:rsidRPr="00777E6D">
        <w:rPr>
          <w:b/>
        </w:rPr>
        <w:t>乳清蛋白</w:t>
      </w:r>
      <w:r>
        <w:t>，</w:t>
      </w:r>
      <w:r w:rsidR="00617AE4">
        <w:rPr>
          <w:rFonts w:hint="eastAsia"/>
        </w:rPr>
        <w:t>它</w:t>
      </w:r>
      <w:r>
        <w:t>是一种</w:t>
      </w:r>
      <w:r w:rsidR="008D7E67">
        <w:rPr>
          <w:rFonts w:hint="eastAsia"/>
        </w:rPr>
        <w:t>高品质酶解</w:t>
      </w:r>
      <w:r w:rsidR="00752628">
        <w:rPr>
          <w:rFonts w:hint="eastAsia"/>
        </w:rPr>
        <w:t>蛋白</w:t>
      </w:r>
      <w:r>
        <w:t>，</w:t>
      </w:r>
      <w:r w:rsidR="008D7E67">
        <w:rPr>
          <w:rFonts w:hint="eastAsia"/>
        </w:rPr>
        <w:t>这</w:t>
      </w:r>
      <w:r w:rsidR="00617AE4">
        <w:t>意味着它</w:t>
      </w:r>
      <w:r w:rsidRPr="002C155E">
        <w:t>已经被预先消化。</w:t>
      </w:r>
    </w:p>
    <w:p w:rsidR="00966A14" w:rsidRPr="00966A14" w:rsidRDefault="00617AE4" w:rsidP="00966A14">
      <w:r>
        <w:rPr>
          <w:rFonts w:hint="eastAsia"/>
        </w:rPr>
        <w:t>Arla</w:t>
      </w:r>
      <w:r>
        <w:rPr>
          <w:rFonts w:hint="eastAsia"/>
        </w:rPr>
        <w:t>食品原料公司</w:t>
      </w:r>
      <w:r w:rsidR="002C155E">
        <w:rPr>
          <w:rFonts w:hint="eastAsia"/>
        </w:rPr>
        <w:t>是世界上第一家生产</w:t>
      </w:r>
      <w:r w:rsidR="00401E94" w:rsidRPr="00966A14">
        <w:t>alpha-</w:t>
      </w:r>
      <w:r w:rsidR="00401E94">
        <w:rPr>
          <w:rFonts w:hint="eastAsia"/>
        </w:rPr>
        <w:t>乳白蛋白</w:t>
      </w:r>
      <w:r w:rsidR="00752628">
        <w:rPr>
          <w:rFonts w:hint="eastAsia"/>
        </w:rPr>
        <w:t>的公司</w:t>
      </w:r>
      <w:r w:rsidR="008D7E67">
        <w:rPr>
          <w:rFonts w:hint="eastAsia"/>
        </w:rPr>
        <w:t>，</w:t>
      </w:r>
      <w:r w:rsidR="00752628">
        <w:rPr>
          <w:rFonts w:hint="eastAsia"/>
        </w:rPr>
        <w:t>也是世界上最大的生产</w:t>
      </w:r>
      <w:r w:rsidR="00752628">
        <w:rPr>
          <w:rFonts w:hint="eastAsia"/>
        </w:rPr>
        <w:t>alpha-</w:t>
      </w:r>
      <w:r>
        <w:rPr>
          <w:rFonts w:hint="eastAsia"/>
        </w:rPr>
        <w:t>乳白</w:t>
      </w:r>
      <w:r w:rsidR="00752628">
        <w:rPr>
          <w:rFonts w:hint="eastAsia"/>
        </w:rPr>
        <w:t>蛋白质和</w:t>
      </w:r>
      <w:r w:rsidR="008D7E67">
        <w:rPr>
          <w:rFonts w:hint="eastAsia"/>
        </w:rPr>
        <w:t>水解</w:t>
      </w:r>
      <w:r w:rsidR="00752628">
        <w:rPr>
          <w:rFonts w:hint="eastAsia"/>
        </w:rPr>
        <w:t>乳清蛋白的生产商之一。</w:t>
      </w:r>
      <w:r w:rsidR="00966A14">
        <w:rPr>
          <w:rFonts w:hint="eastAsia"/>
        </w:rPr>
        <w:t>其婴幼儿营养</w:t>
      </w:r>
      <w:r>
        <w:rPr>
          <w:rFonts w:hint="eastAsia"/>
        </w:rPr>
        <w:t>原</w:t>
      </w:r>
      <w:r w:rsidR="00966A14">
        <w:rPr>
          <w:rFonts w:hint="eastAsia"/>
        </w:rPr>
        <w:t>料产</w:t>
      </w:r>
      <w:r w:rsidR="008D7E67">
        <w:rPr>
          <w:rFonts w:hint="eastAsia"/>
        </w:rPr>
        <w:t>自</w:t>
      </w:r>
      <w:r w:rsidR="00966A14">
        <w:rPr>
          <w:rFonts w:hint="eastAsia"/>
        </w:rPr>
        <w:t>丹麦的现代化</w:t>
      </w:r>
      <w:r w:rsidR="008D7E67">
        <w:rPr>
          <w:rFonts w:hint="eastAsia"/>
        </w:rPr>
        <w:t>一流</w:t>
      </w:r>
      <w:r w:rsidR="00966A14">
        <w:rPr>
          <w:rFonts w:hint="eastAsia"/>
        </w:rPr>
        <w:t>设</w:t>
      </w:r>
      <w:r w:rsidR="008D7E67">
        <w:rPr>
          <w:rFonts w:hint="eastAsia"/>
        </w:rPr>
        <w:t>备</w:t>
      </w:r>
      <w:r w:rsidR="00966A14">
        <w:rPr>
          <w:rFonts w:hint="eastAsia"/>
        </w:rPr>
        <w:t>，采用</w:t>
      </w:r>
      <w:r w:rsidR="00966A14" w:rsidRPr="00966A14">
        <w:t>非转基因</w:t>
      </w:r>
      <w:r w:rsidR="00966A14" w:rsidRPr="00966A14">
        <w:t>/</w:t>
      </w:r>
      <w:r w:rsidR="00966A14" w:rsidRPr="00966A14">
        <w:t>无转基因</w:t>
      </w:r>
      <w:r w:rsidR="008D7E67">
        <w:rPr>
          <w:rFonts w:hint="eastAsia"/>
        </w:rPr>
        <w:t>奶源</w:t>
      </w:r>
      <w:r w:rsidR="0047794F">
        <w:rPr>
          <w:rStyle w:val="a7"/>
        </w:rPr>
        <w:footnoteReference w:id="3"/>
      </w:r>
      <w:r w:rsidR="00966A14" w:rsidRPr="00966A14">
        <w:t>、洁食和清真认证、不含</w:t>
      </w:r>
      <w:r w:rsidR="009516CA">
        <w:rPr>
          <w:rFonts w:hint="eastAsia"/>
        </w:rPr>
        <w:t>胭脂树红</w:t>
      </w:r>
      <w:r w:rsidR="00966A14" w:rsidRPr="00966A14">
        <w:t>，达到最严格的安全和质量标准。</w:t>
      </w:r>
    </w:p>
    <w:p w:rsidR="00B560FD" w:rsidRDefault="00966A14">
      <w:r>
        <w:rPr>
          <w:rFonts w:hint="eastAsia"/>
        </w:rPr>
        <w:t>全新优化</w:t>
      </w:r>
      <w:r w:rsidR="00113072" w:rsidRPr="00113072">
        <w:t>舒适性</w:t>
      </w:r>
      <w:r w:rsidR="009516CA">
        <w:rPr>
          <w:rFonts w:hint="eastAsia"/>
        </w:rPr>
        <w:t>、</w:t>
      </w:r>
      <w:r w:rsidR="00617AE4">
        <w:rPr>
          <w:rFonts w:hint="eastAsia"/>
        </w:rPr>
        <w:t>低蛋白</w:t>
      </w:r>
      <w:r>
        <w:rPr>
          <w:rFonts w:hint="eastAsia"/>
        </w:rPr>
        <w:t>配方奶粉概念</w:t>
      </w:r>
      <w:r w:rsidR="009516CA">
        <w:rPr>
          <w:rFonts w:hint="eastAsia"/>
        </w:rPr>
        <w:t>融合了</w:t>
      </w:r>
      <w:r w:rsidR="00113072">
        <w:rPr>
          <w:rFonts w:hint="eastAsia"/>
        </w:rPr>
        <w:t>：</w:t>
      </w:r>
      <w:r>
        <w:t>Lacprodan®ALPHA-10</w:t>
      </w:r>
      <w:r>
        <w:rPr>
          <w:rFonts w:hint="eastAsia"/>
        </w:rPr>
        <w:t>，</w:t>
      </w:r>
      <w:r w:rsidR="00551C30">
        <w:rPr>
          <w:rFonts w:hint="eastAsia"/>
        </w:rPr>
        <w:t>一种</w:t>
      </w:r>
      <w:r w:rsidR="009516CA" w:rsidRPr="00966A14">
        <w:t>alpha-</w:t>
      </w:r>
      <w:r w:rsidR="009516CA">
        <w:rPr>
          <w:rFonts w:hint="eastAsia"/>
        </w:rPr>
        <w:t>乳白蛋白占总蛋白含量不低于</w:t>
      </w:r>
      <w:r w:rsidRPr="00966A14">
        <w:t>41%</w:t>
      </w:r>
      <w:r w:rsidRPr="00966A14">
        <w:t>的</w:t>
      </w:r>
      <w:r w:rsidR="009516CA">
        <w:rPr>
          <w:rFonts w:hint="eastAsia"/>
        </w:rPr>
        <w:t>浓缩乳清蛋白</w:t>
      </w:r>
      <w:r>
        <w:rPr>
          <w:rFonts w:hint="eastAsia"/>
        </w:rPr>
        <w:t>；</w:t>
      </w:r>
      <w:r w:rsidRPr="00966A14">
        <w:t>和</w:t>
      </w:r>
      <w:r w:rsidRPr="00966A14">
        <w:t>Lacprodan®</w:t>
      </w:r>
      <w:r>
        <w:rPr>
          <w:rFonts w:hint="eastAsia"/>
        </w:rPr>
        <w:t>IF</w:t>
      </w:r>
      <w:r>
        <w:t>- 3070</w:t>
      </w:r>
      <w:r>
        <w:rPr>
          <w:rFonts w:hint="eastAsia"/>
        </w:rPr>
        <w:t>，一种含有</w:t>
      </w:r>
      <w:r w:rsidR="009516CA">
        <w:rPr>
          <w:rFonts w:hint="eastAsia"/>
        </w:rPr>
        <w:t>不同大小肽段的部分水解乳清蛋白</w:t>
      </w:r>
      <w:r w:rsidRPr="00966A14">
        <w:t>(</w:t>
      </w:r>
      <w:r w:rsidR="009516CA">
        <w:rPr>
          <w:rFonts w:hint="eastAsia"/>
        </w:rPr>
        <w:t>水解度</w:t>
      </w:r>
      <w:r w:rsidRPr="00966A14">
        <w:t xml:space="preserve"> 9 - 15)</w:t>
      </w:r>
      <w:r w:rsidRPr="00966A14">
        <w:t>。</w:t>
      </w:r>
    </w:p>
    <w:p w:rsidR="00113072" w:rsidRDefault="00113072">
      <w:r w:rsidRPr="00113072">
        <w:t>这个概念产品</w:t>
      </w:r>
      <w:r w:rsidR="009516CA">
        <w:rPr>
          <w:rFonts w:hint="eastAsia"/>
        </w:rPr>
        <w:t>被设计出来</w:t>
      </w:r>
      <w:r w:rsidRPr="00113072">
        <w:t>用</w:t>
      </w:r>
      <w:r w:rsidR="001C46C4">
        <w:rPr>
          <w:rFonts w:hint="eastAsia"/>
        </w:rPr>
        <w:t>于</w:t>
      </w:r>
      <w:r w:rsidRPr="00113072">
        <w:t>展示潜在的优化舒适性应用。每</w:t>
      </w:r>
      <w:r w:rsidRPr="00113072">
        <w:t>100</w:t>
      </w:r>
      <w:r w:rsidRPr="00113072">
        <w:t>克含有</w:t>
      </w:r>
      <w:r w:rsidRPr="00113072">
        <w:t>9.7</w:t>
      </w:r>
      <w:r w:rsidRPr="00113072">
        <w:t>克蛋白质，蛋白质能量比为</w:t>
      </w:r>
      <w:r w:rsidRPr="00113072">
        <w:t>1.9</w:t>
      </w:r>
      <w:r w:rsidRPr="00113072">
        <w:t>克</w:t>
      </w:r>
      <w:r w:rsidRPr="00113072">
        <w:t>/100</w:t>
      </w:r>
      <w:r w:rsidRPr="00113072">
        <w:t>千卡。</w:t>
      </w:r>
    </w:p>
    <w:p w:rsidR="00113072" w:rsidRPr="00113072" w:rsidRDefault="00113072" w:rsidP="00113072">
      <w:r>
        <w:t>肠胃舒适通常被认为对婴儿的健康和睡眠</w:t>
      </w:r>
      <w:r>
        <w:rPr>
          <w:rFonts w:hint="eastAsia"/>
        </w:rPr>
        <w:t>十分</w:t>
      </w:r>
      <w:r w:rsidRPr="00113072">
        <w:t>重要，而</w:t>
      </w:r>
      <w:r w:rsidR="009516CA">
        <w:rPr>
          <w:rFonts w:hint="eastAsia"/>
        </w:rPr>
        <w:t>肠胃</w:t>
      </w:r>
      <w:r w:rsidRPr="00113072">
        <w:t>不适对婴儿和父母来说都是情感和身体上的耗竭。此外，婴儿</w:t>
      </w:r>
      <w:r w:rsidR="00617AE4">
        <w:rPr>
          <w:rFonts w:hint="eastAsia"/>
        </w:rPr>
        <w:t>胃</w:t>
      </w:r>
      <w:r w:rsidR="009516CA">
        <w:rPr>
          <w:rFonts w:hint="eastAsia"/>
        </w:rPr>
        <w:t>肠道</w:t>
      </w:r>
      <w:r w:rsidRPr="00113072">
        <w:t>不适是父母为了解决婴儿肠胃问题而在不同配方</w:t>
      </w:r>
      <w:r>
        <w:rPr>
          <w:rFonts w:hint="eastAsia"/>
        </w:rPr>
        <w:t>奶粉</w:t>
      </w:r>
      <w:r w:rsidRPr="00113072">
        <w:t>之间切换的最常见原因</w:t>
      </w:r>
      <w:r w:rsidR="003A205C">
        <w:rPr>
          <w:rStyle w:val="a7"/>
        </w:rPr>
        <w:footnoteReference w:id="4"/>
      </w:r>
      <w:r w:rsidRPr="00113072">
        <w:t>。在过去五年中，</w:t>
      </w:r>
      <w:r w:rsidRPr="009A63E0">
        <w:t>全球</w:t>
      </w:r>
      <w:r w:rsidR="008C310F" w:rsidRPr="009A63E0">
        <w:rPr>
          <w:rFonts w:hint="eastAsia"/>
        </w:rPr>
        <w:t>发布</w:t>
      </w:r>
      <w:r w:rsidRPr="009A63E0">
        <w:t>的包装上</w:t>
      </w:r>
      <w:r w:rsidR="008C310F" w:rsidRPr="009A63E0">
        <w:rPr>
          <w:rFonts w:hint="eastAsia"/>
        </w:rPr>
        <w:t>有和</w:t>
      </w:r>
      <w:r w:rsidRPr="009A63E0">
        <w:t>舒适</w:t>
      </w:r>
      <w:r w:rsidR="009A63E0" w:rsidRPr="009A63E0">
        <w:rPr>
          <w:rFonts w:hint="eastAsia"/>
        </w:rPr>
        <w:t>相关宣传</w:t>
      </w:r>
      <w:r w:rsidRPr="009A63E0">
        <w:t>的婴</w:t>
      </w:r>
      <w:r w:rsidR="008C310F" w:rsidRPr="009A63E0">
        <w:rPr>
          <w:rFonts w:hint="eastAsia"/>
        </w:rPr>
        <w:t>幼</w:t>
      </w:r>
      <w:r w:rsidR="00617AE4">
        <w:t>儿配方奶粉产品</w:t>
      </w:r>
      <w:r w:rsidRPr="009A63E0">
        <w:t>数量以</w:t>
      </w:r>
      <w:r w:rsidRPr="009A63E0">
        <w:t>11.6%</w:t>
      </w:r>
      <w:r w:rsidR="008C310F" w:rsidRPr="009A63E0">
        <w:rPr>
          <w:rFonts w:hint="eastAsia"/>
        </w:rPr>
        <w:t>的速度</w:t>
      </w:r>
      <w:r w:rsidRPr="009A63E0">
        <w:rPr>
          <w:rFonts w:hint="eastAsia"/>
        </w:rPr>
        <w:t>不断</w:t>
      </w:r>
      <w:r w:rsidRPr="009A63E0">
        <w:t>增长</w:t>
      </w:r>
      <w:r w:rsidR="003A205C" w:rsidRPr="009A63E0">
        <w:rPr>
          <w:rStyle w:val="a7"/>
        </w:rPr>
        <w:footnoteReference w:id="5"/>
      </w:r>
      <w:r w:rsidRPr="009A63E0">
        <w:t>。</w:t>
      </w:r>
    </w:p>
    <w:p w:rsidR="008C310F" w:rsidRDefault="00617AE4" w:rsidP="00113072">
      <w:r>
        <w:rPr>
          <w:rFonts w:hint="eastAsia"/>
        </w:rPr>
        <w:t>Arla</w:t>
      </w:r>
      <w:r>
        <w:rPr>
          <w:rFonts w:hint="eastAsia"/>
        </w:rPr>
        <w:t>食品原料公司</w:t>
      </w:r>
      <w:r w:rsidR="00113072">
        <w:t>支持</w:t>
      </w:r>
      <w:r w:rsidR="00113072">
        <w:rPr>
          <w:rFonts w:hint="eastAsia"/>
        </w:rPr>
        <w:t>世界卫生</w:t>
      </w:r>
      <w:r w:rsidR="00113072" w:rsidRPr="00113072">
        <w:t>组织关于母乳喂养</w:t>
      </w:r>
      <w:r w:rsidR="008C310F">
        <w:rPr>
          <w:rFonts w:hint="eastAsia"/>
        </w:rPr>
        <w:t>最多</w:t>
      </w:r>
      <w:r w:rsidR="00113072" w:rsidRPr="00113072">
        <w:t>至两岁的建议，</w:t>
      </w:r>
      <w:r>
        <w:rPr>
          <w:rFonts w:hint="eastAsia"/>
        </w:rPr>
        <w:t>并</w:t>
      </w:r>
      <w:r w:rsidR="00113072" w:rsidRPr="00113072">
        <w:t>提供一系列高质量的婴儿营养</w:t>
      </w:r>
      <w:r>
        <w:rPr>
          <w:rFonts w:hint="eastAsia"/>
        </w:rPr>
        <w:t>产品原</w:t>
      </w:r>
      <w:r w:rsidR="008C310F">
        <w:rPr>
          <w:rFonts w:hint="eastAsia"/>
        </w:rPr>
        <w:t>料</w:t>
      </w:r>
      <w:r w:rsidR="00113072" w:rsidRPr="00113072">
        <w:t>。</w:t>
      </w:r>
    </w:p>
    <w:p w:rsidR="008C310F" w:rsidRPr="00113072" w:rsidRDefault="008C310F" w:rsidP="00113072">
      <w:bookmarkStart w:id="0" w:name="_GoBack"/>
      <w:bookmarkEnd w:id="0"/>
    </w:p>
    <w:p w:rsidR="00113072" w:rsidRPr="00B560FD" w:rsidRDefault="00113072"/>
    <w:sectPr w:rsidR="00113072" w:rsidRPr="00B560FD" w:rsidSect="000134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138" w:rsidRDefault="00C30138" w:rsidP="001C46C4">
      <w:pPr>
        <w:spacing w:after="0" w:line="240" w:lineRule="auto"/>
      </w:pPr>
      <w:r>
        <w:separator/>
      </w:r>
    </w:p>
  </w:endnote>
  <w:endnote w:type="continuationSeparator" w:id="1">
    <w:p w:rsidR="00C30138" w:rsidRDefault="00C30138" w:rsidP="001C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138" w:rsidRDefault="00C30138" w:rsidP="001C46C4">
      <w:pPr>
        <w:spacing w:after="0" w:line="240" w:lineRule="auto"/>
      </w:pPr>
      <w:r>
        <w:separator/>
      </w:r>
    </w:p>
  </w:footnote>
  <w:footnote w:type="continuationSeparator" w:id="1">
    <w:p w:rsidR="00C30138" w:rsidRDefault="00C30138" w:rsidP="001C46C4">
      <w:pPr>
        <w:spacing w:after="0" w:line="240" w:lineRule="auto"/>
      </w:pPr>
      <w:r>
        <w:continuationSeparator/>
      </w:r>
    </w:p>
  </w:footnote>
  <w:footnote w:id="2">
    <w:p w:rsidR="0047794F" w:rsidRPr="003A205C" w:rsidRDefault="00777E6D">
      <w:pPr>
        <w:pStyle w:val="a6"/>
        <w:rPr>
          <w:rFonts w:ascii="Calibri" w:hAnsi="Calibri" w:cs="Calibri"/>
          <w:sz w:val="18"/>
          <w:szCs w:val="18"/>
        </w:rPr>
      </w:pPr>
      <w:r>
        <w:rPr>
          <w:rStyle w:val="a7"/>
        </w:rPr>
        <w:footnoteRef/>
      </w:r>
      <w:r>
        <w:t xml:space="preserve"> </w:t>
      </w:r>
      <w:r w:rsidR="0047794F" w:rsidRPr="00152160">
        <w:rPr>
          <w:rFonts w:ascii="Calibri" w:hAnsi="Calibri" w:cs="Calibri"/>
          <w:sz w:val="18"/>
          <w:szCs w:val="18"/>
        </w:rPr>
        <w:t>Boirie et al. 1997. Proc Natl Acad Sci USA. 94: 14930-14935</w:t>
      </w:r>
    </w:p>
  </w:footnote>
  <w:footnote w:id="3">
    <w:p w:rsidR="0047794F" w:rsidRPr="0047794F" w:rsidRDefault="0047794F">
      <w:pPr>
        <w:pStyle w:val="a6"/>
        <w:rPr>
          <w:lang w:val="en-US"/>
        </w:rPr>
      </w:pPr>
      <w:r>
        <w:rPr>
          <w:rStyle w:val="a7"/>
        </w:rPr>
        <w:footnoteRef/>
      </w:r>
      <w:r w:rsidRPr="0047794F">
        <w:rPr>
          <w:lang w:val="en-US"/>
        </w:rPr>
        <w:t xml:space="preserve"> </w:t>
      </w:r>
      <w:r w:rsidRPr="0047794F">
        <w:rPr>
          <w:rFonts w:ascii="Calibri" w:hAnsi="Calibri" w:cs="Calibri"/>
          <w:sz w:val="18"/>
          <w:szCs w:val="18"/>
          <w:lang w:val="en-US"/>
        </w:rPr>
        <w:t>According to EU Regulation (EC) 1829/2003 on GM food and feed and EU Regulation (EC) 1830/2003</w:t>
      </w:r>
    </w:p>
  </w:footnote>
  <w:footnote w:id="4">
    <w:p w:rsidR="003A205C" w:rsidRDefault="003A205C">
      <w:pPr>
        <w:pStyle w:val="a6"/>
      </w:pPr>
      <w:r>
        <w:rPr>
          <w:rStyle w:val="a7"/>
        </w:rPr>
        <w:footnoteRef/>
      </w:r>
      <w:r>
        <w:t xml:space="preserve"> </w:t>
      </w:r>
      <w:r w:rsidRPr="008366EF">
        <w:rPr>
          <w:rFonts w:ascii="Calibri" w:hAnsi="Calibri" w:cs="Calibri"/>
          <w:sz w:val="18"/>
          <w:szCs w:val="18"/>
        </w:rPr>
        <w:t>Berseth et al. 2009. Nutr J. 8: 27</w:t>
      </w:r>
    </w:p>
  </w:footnote>
  <w:footnote w:id="5">
    <w:p w:rsidR="003A205C" w:rsidRDefault="003A205C">
      <w:pPr>
        <w:pStyle w:val="a6"/>
      </w:pPr>
      <w:r>
        <w:rPr>
          <w:rStyle w:val="a7"/>
        </w:rPr>
        <w:footnoteRef/>
      </w:r>
      <w:r>
        <w:t xml:space="preserve"> </w:t>
      </w:r>
      <w:r w:rsidRPr="008366EF">
        <w:rPr>
          <w:rFonts w:ascii="Calibri" w:hAnsi="Calibri" w:cs="Calibri"/>
          <w:sz w:val="18"/>
          <w:szCs w:val="18"/>
          <w:lang w:val="en-GB"/>
        </w:rPr>
        <w:t>Innova Market Insights 2018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iyuan Will Tang">
    <w15:presenceInfo w15:providerId="AD" w15:userId="S-1-5-21-1659004503-861567501-839522115-1753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560FD"/>
    <w:rsid w:val="000134F1"/>
    <w:rsid w:val="00113072"/>
    <w:rsid w:val="001729EA"/>
    <w:rsid w:val="001C46C4"/>
    <w:rsid w:val="001D211D"/>
    <w:rsid w:val="002C155E"/>
    <w:rsid w:val="00312A6D"/>
    <w:rsid w:val="003A205C"/>
    <w:rsid w:val="00401E94"/>
    <w:rsid w:val="0047794F"/>
    <w:rsid w:val="004B3A08"/>
    <w:rsid w:val="00551C30"/>
    <w:rsid w:val="00562319"/>
    <w:rsid w:val="00617AE4"/>
    <w:rsid w:val="006A3F7B"/>
    <w:rsid w:val="0074081E"/>
    <w:rsid w:val="00752628"/>
    <w:rsid w:val="00777E6D"/>
    <w:rsid w:val="007A1F4A"/>
    <w:rsid w:val="00800141"/>
    <w:rsid w:val="008532AC"/>
    <w:rsid w:val="00870A50"/>
    <w:rsid w:val="008819B2"/>
    <w:rsid w:val="008C310F"/>
    <w:rsid w:val="008D7E67"/>
    <w:rsid w:val="009516CA"/>
    <w:rsid w:val="0095241C"/>
    <w:rsid w:val="00966A14"/>
    <w:rsid w:val="009A63E0"/>
    <w:rsid w:val="009E7B6B"/>
    <w:rsid w:val="00B560FD"/>
    <w:rsid w:val="00C30138"/>
    <w:rsid w:val="00D3496A"/>
    <w:rsid w:val="00EC281B"/>
    <w:rsid w:val="00EE1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6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1C46C4"/>
  </w:style>
  <w:style w:type="paragraph" w:styleId="a4">
    <w:name w:val="footer"/>
    <w:basedOn w:val="a"/>
    <w:link w:val="Char0"/>
    <w:uiPriority w:val="99"/>
    <w:semiHidden/>
    <w:unhideWhenUsed/>
    <w:rsid w:val="001C46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1C46C4"/>
  </w:style>
  <w:style w:type="paragraph" w:styleId="a5">
    <w:name w:val="Balloon Text"/>
    <w:basedOn w:val="a"/>
    <w:link w:val="Char1"/>
    <w:uiPriority w:val="99"/>
    <w:semiHidden/>
    <w:unhideWhenUsed/>
    <w:rsid w:val="00777E6D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77E6D"/>
    <w:rPr>
      <w:rFonts w:ascii="宋体" w:eastAsia="宋体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777E6D"/>
    <w:pPr>
      <w:spacing w:after="0" w:line="240" w:lineRule="auto"/>
    </w:pPr>
    <w:rPr>
      <w:sz w:val="20"/>
      <w:szCs w:val="20"/>
    </w:rPr>
  </w:style>
  <w:style w:type="character" w:customStyle="1" w:styleId="Char2">
    <w:name w:val="脚注文本 Char"/>
    <w:basedOn w:val="a0"/>
    <w:link w:val="a6"/>
    <w:uiPriority w:val="99"/>
    <w:semiHidden/>
    <w:rsid w:val="00777E6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77E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BC24B-AC6C-4B1E-8C74-D33403C0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Will</cp:lastModifiedBy>
  <cp:revision>2</cp:revision>
  <dcterms:created xsi:type="dcterms:W3CDTF">2019-01-09T08:16:00Z</dcterms:created>
  <dcterms:modified xsi:type="dcterms:W3CDTF">2019-01-09T08:16:00Z</dcterms:modified>
</cp:coreProperties>
</file>