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4D" w:rsidRPr="00C02897" w:rsidRDefault="0036676E" w:rsidP="007B3A6C">
      <w:pPr>
        <w:pStyle w:val="BodyText"/>
        <w:jc w:val="right"/>
        <w:rPr>
          <w:rFonts w:asciiTheme="minorHAnsi" w:hAnsiTheme="minorHAnsi" w:cstheme="minorHAnsi"/>
          <w:sz w:val="24"/>
          <w:szCs w:val="24"/>
        </w:rPr>
      </w:pPr>
      <w:r>
        <w:rPr>
          <w:rFonts w:asciiTheme="minorHAnsi" w:hAnsiTheme="minorHAnsi" w:cstheme="minorHAnsi"/>
          <w:b/>
          <w:sz w:val="24"/>
          <w:szCs w:val="24"/>
        </w:rPr>
        <w:t>FOR IMMEDIATE RELEASE</w:t>
      </w:r>
      <w:r w:rsidR="007B3A6C" w:rsidRPr="00C02897">
        <w:rPr>
          <w:rFonts w:asciiTheme="minorHAnsi" w:hAnsiTheme="minorHAnsi" w:cstheme="minorHAnsi"/>
          <w:b/>
          <w:sz w:val="24"/>
          <w:szCs w:val="24"/>
        </w:rPr>
        <w:br/>
      </w:r>
      <w:r w:rsidR="007B3A6C" w:rsidRPr="00C02897">
        <w:rPr>
          <w:rFonts w:asciiTheme="minorHAnsi" w:hAnsiTheme="minorHAnsi" w:cstheme="minorHAnsi"/>
          <w:sz w:val="24"/>
          <w:szCs w:val="24"/>
        </w:rPr>
        <w:t>Claire McKenzie</w:t>
      </w:r>
      <w:r w:rsidR="007B3A6C" w:rsidRPr="00C02897">
        <w:rPr>
          <w:rFonts w:asciiTheme="minorHAnsi" w:hAnsiTheme="minorHAnsi" w:cstheme="minorHAnsi"/>
          <w:sz w:val="24"/>
          <w:szCs w:val="24"/>
        </w:rPr>
        <w:br/>
        <w:t>BRAVE P</w:t>
      </w:r>
      <w:r w:rsidR="00273BD0">
        <w:rPr>
          <w:rFonts w:asciiTheme="minorHAnsi" w:hAnsiTheme="minorHAnsi" w:cstheme="minorHAnsi"/>
          <w:sz w:val="24"/>
          <w:szCs w:val="24"/>
        </w:rPr>
        <w:t xml:space="preserve">ublic </w:t>
      </w:r>
      <w:r w:rsidR="007B3A6C" w:rsidRPr="00C02897">
        <w:rPr>
          <w:rFonts w:asciiTheme="minorHAnsi" w:hAnsiTheme="minorHAnsi" w:cstheme="minorHAnsi"/>
          <w:sz w:val="24"/>
          <w:szCs w:val="24"/>
        </w:rPr>
        <w:t>R</w:t>
      </w:r>
      <w:r w:rsidR="00273BD0">
        <w:rPr>
          <w:rFonts w:asciiTheme="minorHAnsi" w:hAnsiTheme="minorHAnsi" w:cstheme="minorHAnsi"/>
          <w:sz w:val="24"/>
          <w:szCs w:val="24"/>
        </w:rPr>
        <w:t>elations</w:t>
      </w:r>
      <w:r w:rsidR="007B3A6C" w:rsidRPr="00C02897">
        <w:rPr>
          <w:rFonts w:asciiTheme="minorHAnsi" w:hAnsiTheme="minorHAnsi" w:cstheme="minorHAnsi"/>
          <w:sz w:val="24"/>
          <w:szCs w:val="24"/>
        </w:rPr>
        <w:br/>
      </w:r>
      <w:hyperlink r:id="rId8" w:history="1">
        <w:r w:rsidR="007B3A6C" w:rsidRPr="00C02897">
          <w:rPr>
            <w:rStyle w:val="Hyperlink"/>
            <w:rFonts w:asciiTheme="minorHAnsi" w:hAnsiTheme="minorHAnsi" w:cstheme="minorHAnsi"/>
            <w:sz w:val="24"/>
            <w:szCs w:val="24"/>
          </w:rPr>
          <w:t>cmckenzie@bravepublicrelations.com</w:t>
        </w:r>
      </w:hyperlink>
      <w:r w:rsidR="007B3A6C" w:rsidRPr="00C02897">
        <w:rPr>
          <w:rFonts w:asciiTheme="minorHAnsi" w:hAnsiTheme="minorHAnsi" w:cstheme="minorHAnsi"/>
          <w:sz w:val="24"/>
          <w:szCs w:val="24"/>
        </w:rPr>
        <w:br/>
      </w:r>
      <w:r w:rsidR="00273BD0" w:rsidRPr="00C02897">
        <w:rPr>
          <w:rFonts w:asciiTheme="minorHAnsi" w:hAnsiTheme="minorHAnsi" w:cstheme="minorHAnsi"/>
          <w:sz w:val="24"/>
          <w:szCs w:val="24"/>
        </w:rPr>
        <w:t>404.233.3993</w:t>
      </w:r>
    </w:p>
    <w:p w:rsidR="00197B4D" w:rsidRPr="00D806B8" w:rsidRDefault="006804EA" w:rsidP="00D806B8">
      <w:pPr>
        <w:rPr>
          <w:rFonts w:asciiTheme="minorHAnsi" w:hAnsiTheme="minorHAnsi"/>
          <w:b/>
        </w:rPr>
      </w:pPr>
      <w:r w:rsidRPr="00D806B8">
        <w:rPr>
          <w:rFonts w:asciiTheme="minorHAnsi" w:hAnsiTheme="minorHAnsi"/>
          <w:b/>
        </w:rPr>
        <w:tab/>
        <w:t xml:space="preserve"> </w:t>
      </w:r>
    </w:p>
    <w:p w:rsidR="00197B4D" w:rsidRPr="00D806B8" w:rsidRDefault="00D16647" w:rsidP="00D16647">
      <w:pPr>
        <w:jc w:val="center"/>
        <w:rPr>
          <w:rFonts w:asciiTheme="minorHAnsi" w:hAnsiTheme="minorHAnsi"/>
        </w:rPr>
      </w:pPr>
      <w:r w:rsidRPr="00D806B8">
        <w:rPr>
          <w:rFonts w:asciiTheme="minorHAnsi" w:hAnsiTheme="minorHAnsi"/>
        </w:rPr>
        <w:object w:dxaOrig="9180" w:dyaOrig="5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5pt;height:128.1pt" o:ole="">
            <v:imagedata r:id="rId9" o:title=""/>
          </v:shape>
          <o:OLEObject Type="Embed" ProgID="AcroExch.Document.DC" ShapeID="_x0000_i1025" DrawAspect="Content" ObjectID="_1573899408" r:id="rId10"/>
        </w:object>
      </w:r>
    </w:p>
    <w:p w:rsidR="00096ED6" w:rsidRPr="00D806B8" w:rsidRDefault="00096ED6" w:rsidP="003878B7">
      <w:pPr>
        <w:ind w:left="-720" w:right="-720"/>
        <w:jc w:val="center"/>
        <w:rPr>
          <w:rFonts w:asciiTheme="minorHAnsi" w:hAnsiTheme="minorHAnsi"/>
          <w:b/>
          <w:bCs/>
          <w:color w:val="FF1013"/>
          <w:sz w:val="22"/>
          <w:szCs w:val="22"/>
        </w:rPr>
      </w:pPr>
    </w:p>
    <w:p w:rsidR="00096ED6" w:rsidRPr="00D806B8" w:rsidRDefault="00096ED6" w:rsidP="003878B7">
      <w:pPr>
        <w:ind w:left="-720" w:right="-720"/>
        <w:jc w:val="center"/>
        <w:rPr>
          <w:rFonts w:asciiTheme="minorHAnsi" w:hAnsiTheme="minorHAnsi"/>
          <w:b/>
          <w:bCs/>
          <w:color w:val="FF1013"/>
          <w:sz w:val="14"/>
          <w:szCs w:val="22"/>
        </w:rPr>
      </w:pPr>
    </w:p>
    <w:p w:rsidR="00D16647" w:rsidRPr="005317B5" w:rsidRDefault="00D16647" w:rsidP="00D16647">
      <w:pPr>
        <w:widowControl w:val="0"/>
        <w:autoSpaceDE w:val="0"/>
        <w:autoSpaceDN w:val="0"/>
        <w:adjustRightInd w:val="0"/>
        <w:jc w:val="center"/>
        <w:rPr>
          <w:rFonts w:asciiTheme="minorHAnsi" w:hAnsiTheme="minorHAnsi"/>
          <w:b/>
          <w:sz w:val="40"/>
          <w:szCs w:val="40"/>
        </w:rPr>
      </w:pPr>
      <w:r w:rsidRPr="005317B5">
        <w:rPr>
          <w:rFonts w:asciiTheme="minorHAnsi" w:hAnsiTheme="minorHAnsi"/>
          <w:b/>
          <w:bCs/>
          <w:sz w:val="40"/>
          <w:szCs w:val="40"/>
        </w:rPr>
        <w:t>RENT 20</w:t>
      </w:r>
      <w:r w:rsidRPr="005317B5">
        <w:rPr>
          <w:rFonts w:asciiTheme="minorHAnsi" w:hAnsiTheme="minorHAnsi"/>
          <w:b/>
          <w:bCs/>
          <w:sz w:val="40"/>
          <w:szCs w:val="40"/>
          <w:vertAlign w:val="superscript"/>
        </w:rPr>
        <w:t>th</w:t>
      </w:r>
      <w:r w:rsidRPr="005317B5">
        <w:rPr>
          <w:rFonts w:asciiTheme="minorHAnsi" w:hAnsiTheme="minorHAnsi"/>
          <w:b/>
          <w:bCs/>
          <w:sz w:val="40"/>
          <w:szCs w:val="40"/>
        </w:rPr>
        <w:t xml:space="preserve"> ANNIVERSARY</w:t>
      </w:r>
      <w:r w:rsidR="005317B5" w:rsidRPr="005317B5">
        <w:rPr>
          <w:rFonts w:asciiTheme="minorHAnsi" w:hAnsiTheme="minorHAnsi"/>
          <w:b/>
          <w:bCs/>
          <w:sz w:val="40"/>
          <w:szCs w:val="40"/>
        </w:rPr>
        <w:t xml:space="preserve"> TOUR</w:t>
      </w:r>
    </w:p>
    <w:p w:rsidR="00D16647" w:rsidRPr="005317B5" w:rsidRDefault="005317B5" w:rsidP="00D16647">
      <w:pPr>
        <w:widowControl w:val="0"/>
        <w:autoSpaceDE w:val="0"/>
        <w:autoSpaceDN w:val="0"/>
        <w:adjustRightInd w:val="0"/>
        <w:jc w:val="center"/>
        <w:rPr>
          <w:rFonts w:asciiTheme="minorHAnsi" w:hAnsiTheme="minorHAnsi"/>
          <w:bCs/>
          <w:sz w:val="36"/>
        </w:rPr>
      </w:pPr>
      <w:r w:rsidRPr="005317B5">
        <w:rPr>
          <w:rFonts w:asciiTheme="minorHAnsi" w:hAnsiTheme="minorHAnsi"/>
          <w:bCs/>
          <w:sz w:val="36"/>
        </w:rPr>
        <w:t xml:space="preserve">COMING TO </w:t>
      </w:r>
      <w:r w:rsidR="007B3A6C">
        <w:rPr>
          <w:rFonts w:asciiTheme="minorHAnsi" w:hAnsiTheme="minorHAnsi"/>
          <w:bCs/>
          <w:sz w:val="36"/>
        </w:rPr>
        <w:t>ATLANTA</w:t>
      </w:r>
      <w:r w:rsidR="0003163F">
        <w:rPr>
          <w:rFonts w:asciiTheme="minorHAnsi" w:hAnsiTheme="minorHAnsi"/>
          <w:bCs/>
          <w:sz w:val="36"/>
        </w:rPr>
        <w:t>’S FOX THEATRE</w:t>
      </w:r>
    </w:p>
    <w:p w:rsidR="005317B5" w:rsidRPr="005317B5" w:rsidRDefault="007B3A6C" w:rsidP="00D16647">
      <w:pPr>
        <w:widowControl w:val="0"/>
        <w:autoSpaceDE w:val="0"/>
        <w:autoSpaceDN w:val="0"/>
        <w:adjustRightInd w:val="0"/>
        <w:jc w:val="center"/>
        <w:rPr>
          <w:rFonts w:asciiTheme="minorHAnsi" w:hAnsiTheme="minorHAnsi"/>
          <w:bCs/>
          <w:sz w:val="36"/>
        </w:rPr>
      </w:pPr>
      <w:r>
        <w:rPr>
          <w:rFonts w:asciiTheme="minorHAnsi" w:hAnsiTheme="minorHAnsi"/>
          <w:bCs/>
          <w:sz w:val="36"/>
        </w:rPr>
        <w:t xml:space="preserve">FEBRUARY 20 </w:t>
      </w:r>
      <w:r w:rsidR="0003163F">
        <w:rPr>
          <w:rFonts w:asciiTheme="minorHAnsi" w:hAnsiTheme="minorHAnsi"/>
          <w:bCs/>
          <w:sz w:val="36"/>
        </w:rPr>
        <w:t>–</w:t>
      </w:r>
      <w:r>
        <w:rPr>
          <w:rFonts w:asciiTheme="minorHAnsi" w:hAnsiTheme="minorHAnsi"/>
          <w:bCs/>
          <w:sz w:val="36"/>
        </w:rPr>
        <w:t xml:space="preserve"> 2</w:t>
      </w:r>
      <w:r w:rsidR="00D708D4">
        <w:rPr>
          <w:rFonts w:asciiTheme="minorHAnsi" w:hAnsiTheme="minorHAnsi"/>
          <w:bCs/>
          <w:sz w:val="36"/>
        </w:rPr>
        <w:t>8</w:t>
      </w:r>
      <w:r w:rsidR="0003163F">
        <w:rPr>
          <w:rFonts w:asciiTheme="minorHAnsi" w:hAnsiTheme="minorHAnsi"/>
          <w:bCs/>
          <w:sz w:val="36"/>
        </w:rPr>
        <w:t>, 2018</w:t>
      </w:r>
    </w:p>
    <w:p w:rsidR="005317B5" w:rsidRDefault="005317B5" w:rsidP="00D16647">
      <w:pPr>
        <w:widowControl w:val="0"/>
        <w:autoSpaceDE w:val="0"/>
        <w:autoSpaceDN w:val="0"/>
        <w:adjustRightInd w:val="0"/>
        <w:jc w:val="center"/>
        <w:rPr>
          <w:rFonts w:asciiTheme="minorHAnsi" w:hAnsiTheme="minorHAnsi"/>
          <w:b/>
          <w:bCs/>
          <w:sz w:val="36"/>
        </w:rPr>
      </w:pPr>
    </w:p>
    <w:p w:rsidR="005317B5" w:rsidRDefault="005317B5" w:rsidP="00D16647">
      <w:pPr>
        <w:widowControl w:val="0"/>
        <w:autoSpaceDE w:val="0"/>
        <w:autoSpaceDN w:val="0"/>
        <w:adjustRightInd w:val="0"/>
        <w:jc w:val="center"/>
        <w:rPr>
          <w:rFonts w:asciiTheme="minorHAnsi" w:hAnsiTheme="minorHAnsi"/>
          <w:b/>
          <w:bCs/>
          <w:sz w:val="36"/>
        </w:rPr>
      </w:pPr>
      <w:r>
        <w:rPr>
          <w:rFonts w:asciiTheme="minorHAnsi" w:hAnsiTheme="minorHAnsi"/>
          <w:b/>
          <w:bCs/>
          <w:sz w:val="36"/>
        </w:rPr>
        <w:t xml:space="preserve">TICKETS ON SALE </w:t>
      </w:r>
      <w:r w:rsidR="007B3A6C">
        <w:rPr>
          <w:rFonts w:asciiTheme="minorHAnsi" w:hAnsiTheme="minorHAnsi"/>
          <w:b/>
          <w:bCs/>
          <w:sz w:val="36"/>
        </w:rPr>
        <w:t>DECEMBER 17, 2017</w:t>
      </w:r>
    </w:p>
    <w:p w:rsidR="00D16647" w:rsidRPr="00D806B8" w:rsidRDefault="00D16647" w:rsidP="00D16647">
      <w:pPr>
        <w:widowControl w:val="0"/>
        <w:autoSpaceDE w:val="0"/>
        <w:autoSpaceDN w:val="0"/>
        <w:adjustRightInd w:val="0"/>
        <w:jc w:val="center"/>
        <w:rPr>
          <w:rFonts w:asciiTheme="minorHAnsi" w:hAnsiTheme="minorHAnsi"/>
          <w:sz w:val="18"/>
        </w:rPr>
      </w:pPr>
    </w:p>
    <w:p w:rsidR="00C02897" w:rsidRPr="00C02897" w:rsidRDefault="00B259AE">
      <w:pPr>
        <w:spacing w:after="240"/>
        <w:rPr>
          <w:rFonts w:asciiTheme="minorHAnsi" w:hAnsiTheme="minorHAnsi"/>
        </w:rPr>
      </w:pPr>
      <w:r w:rsidRPr="00C52D1D">
        <w:rPr>
          <w:rFonts w:asciiTheme="minorHAnsi" w:hAnsiTheme="minorHAnsi"/>
        </w:rPr>
        <w:t>The producers of the</w:t>
      </w:r>
      <w:r>
        <w:rPr>
          <w:rFonts w:asciiTheme="minorHAnsi" w:hAnsiTheme="minorHAnsi"/>
          <w:b/>
        </w:rPr>
        <w:t xml:space="preserve"> RENT 20</w:t>
      </w:r>
      <w:r w:rsidRPr="00B259AE">
        <w:rPr>
          <w:rFonts w:asciiTheme="minorHAnsi" w:hAnsiTheme="minorHAnsi"/>
          <w:b/>
          <w:vertAlign w:val="superscript"/>
        </w:rPr>
        <w:t>th</w:t>
      </w:r>
      <w:r>
        <w:rPr>
          <w:rFonts w:asciiTheme="minorHAnsi" w:hAnsiTheme="minorHAnsi"/>
          <w:b/>
        </w:rPr>
        <w:t xml:space="preserve"> Anniversary Tour</w:t>
      </w:r>
      <w:r w:rsidR="00C52D1D">
        <w:rPr>
          <w:rFonts w:asciiTheme="minorHAnsi" w:hAnsiTheme="minorHAnsi"/>
          <w:b/>
        </w:rPr>
        <w:t xml:space="preserve"> </w:t>
      </w:r>
      <w:r w:rsidR="00C52D1D" w:rsidRPr="00C52D1D">
        <w:rPr>
          <w:rFonts w:asciiTheme="minorHAnsi" w:hAnsiTheme="minorHAnsi"/>
        </w:rPr>
        <w:t>announced</w:t>
      </w:r>
      <w:r w:rsidR="00C52D1D">
        <w:rPr>
          <w:rFonts w:asciiTheme="minorHAnsi" w:hAnsiTheme="minorHAnsi"/>
        </w:rPr>
        <w:t xml:space="preserve"> today</w:t>
      </w:r>
      <w:r w:rsidR="00C52D1D" w:rsidRPr="00C52D1D">
        <w:rPr>
          <w:rFonts w:asciiTheme="minorHAnsi" w:hAnsiTheme="minorHAnsi"/>
        </w:rPr>
        <w:t xml:space="preserve"> that </w:t>
      </w:r>
      <w:r w:rsidR="007B3A6C">
        <w:rPr>
          <w:rFonts w:asciiTheme="minorHAnsi" w:hAnsiTheme="minorHAnsi"/>
        </w:rPr>
        <w:t>the production will visit the Fox Theatre from February 20 – 2</w:t>
      </w:r>
      <w:r w:rsidR="00D708D4">
        <w:rPr>
          <w:rFonts w:asciiTheme="minorHAnsi" w:hAnsiTheme="minorHAnsi"/>
        </w:rPr>
        <w:t>8</w:t>
      </w:r>
      <w:r w:rsidR="007B3A6C">
        <w:rPr>
          <w:rFonts w:asciiTheme="minorHAnsi" w:hAnsiTheme="minorHAnsi"/>
        </w:rPr>
        <w:t xml:space="preserve"> as part of </w:t>
      </w:r>
      <w:r w:rsidR="002D75BC">
        <w:rPr>
          <w:rFonts w:asciiTheme="minorHAnsi" w:hAnsiTheme="minorHAnsi"/>
        </w:rPr>
        <w:t xml:space="preserve">the </w:t>
      </w:r>
      <w:r w:rsidR="007B3A6C">
        <w:rPr>
          <w:rFonts w:asciiTheme="minorHAnsi" w:hAnsiTheme="minorHAnsi"/>
        </w:rPr>
        <w:t xml:space="preserve">Fifth Third Bank Broadway in Atlanta 2017/2018 season. </w:t>
      </w:r>
      <w:r w:rsidR="002B6181">
        <w:rPr>
          <w:rFonts w:asciiTheme="minorHAnsi" w:hAnsiTheme="minorHAnsi"/>
        </w:rPr>
        <w:t>T</w:t>
      </w:r>
      <w:r w:rsidR="00B87A24">
        <w:rPr>
          <w:rFonts w:asciiTheme="minorHAnsi" w:hAnsiTheme="minorHAnsi"/>
        </w:rPr>
        <w:t>he 20</w:t>
      </w:r>
      <w:r w:rsidR="00B87A24" w:rsidRPr="00B87A24">
        <w:rPr>
          <w:rFonts w:asciiTheme="minorHAnsi" w:hAnsiTheme="minorHAnsi"/>
          <w:vertAlign w:val="superscript"/>
        </w:rPr>
        <w:t>th</w:t>
      </w:r>
      <w:r w:rsidR="00B87A24">
        <w:rPr>
          <w:rFonts w:asciiTheme="minorHAnsi" w:hAnsiTheme="minorHAnsi"/>
        </w:rPr>
        <w:t xml:space="preserve"> Anniversary Tour will feature </w:t>
      </w:r>
      <w:r w:rsidR="002B6181">
        <w:rPr>
          <w:rFonts w:asciiTheme="minorHAnsi" w:hAnsiTheme="minorHAnsi"/>
        </w:rPr>
        <w:t>additional performance dates</w:t>
      </w:r>
      <w:r w:rsidR="006C12BC">
        <w:rPr>
          <w:rFonts w:asciiTheme="minorHAnsi" w:hAnsiTheme="minorHAnsi"/>
        </w:rPr>
        <w:t>, allowing Atlanta</w:t>
      </w:r>
      <w:r w:rsidR="00B87A24">
        <w:rPr>
          <w:rFonts w:asciiTheme="minorHAnsi" w:hAnsiTheme="minorHAnsi"/>
        </w:rPr>
        <w:t xml:space="preserve"> two more opportunities to experience the award-winning production. </w:t>
      </w:r>
    </w:p>
    <w:p w:rsidR="00D16647" w:rsidRDefault="00D16647" w:rsidP="00D16647">
      <w:pPr>
        <w:rPr>
          <w:rFonts w:asciiTheme="minorHAnsi" w:hAnsiTheme="minorHAnsi"/>
        </w:rPr>
      </w:pPr>
      <w:r w:rsidRPr="00D806B8">
        <w:rPr>
          <w:rFonts w:asciiTheme="minorHAnsi" w:hAnsiTheme="minorHAnsi"/>
        </w:rPr>
        <w:t>In 1996, an original rock musical by a little-known composer opened on Broadwa</w:t>
      </w:r>
      <w:r w:rsidR="007B3A6C">
        <w:rPr>
          <w:rFonts w:asciiTheme="minorHAnsi" w:hAnsiTheme="minorHAnsi"/>
        </w:rPr>
        <w:t xml:space="preserve">y </w:t>
      </w:r>
      <w:r w:rsidRPr="00D806B8">
        <w:rPr>
          <w:rFonts w:asciiTheme="minorHAnsi" w:hAnsiTheme="minorHAnsi"/>
        </w:rPr>
        <w:t xml:space="preserve">and forever changed the landscape of American theatre. Two decades later, Jonathan Larson’s </w:t>
      </w:r>
      <w:r w:rsidRPr="00D806B8">
        <w:rPr>
          <w:rFonts w:asciiTheme="minorHAnsi" w:hAnsiTheme="minorHAnsi"/>
          <w:b/>
        </w:rPr>
        <w:t xml:space="preserve">RENT </w:t>
      </w:r>
      <w:r w:rsidRPr="00D806B8">
        <w:rPr>
          <w:rFonts w:asciiTheme="minorHAnsi" w:hAnsiTheme="minorHAnsi"/>
        </w:rPr>
        <w:t>continues to speak loudly and defiantly to audiences across generations and all over the world. And now, this Pulitzer Prize and Tony Award®-winning masterpiece returns to the stage in a vibrant 20th anniversary touring production. A re-imagining of Puccini's </w:t>
      </w:r>
      <w:r w:rsidRPr="00D806B8">
        <w:rPr>
          <w:rFonts w:asciiTheme="minorHAnsi" w:hAnsiTheme="minorHAnsi"/>
          <w:i/>
        </w:rPr>
        <w:t>La Bohème,</w:t>
      </w:r>
      <w:r w:rsidRPr="00D806B8">
        <w:rPr>
          <w:rFonts w:asciiTheme="minorHAnsi" w:hAnsiTheme="minorHAnsi"/>
        </w:rPr>
        <w:t> </w:t>
      </w:r>
      <w:r w:rsidRPr="00D806B8">
        <w:rPr>
          <w:rFonts w:asciiTheme="minorHAnsi" w:hAnsiTheme="minorHAnsi"/>
          <w:b/>
        </w:rPr>
        <w:t>RENT</w:t>
      </w:r>
      <w:r w:rsidRPr="007B3A6C">
        <w:rPr>
          <w:rFonts w:asciiTheme="minorHAnsi" w:hAnsiTheme="minorHAnsi"/>
        </w:rPr>
        <w:t> follows</w:t>
      </w:r>
      <w:r w:rsidRPr="00D806B8">
        <w:rPr>
          <w:rFonts w:asciiTheme="minorHAnsi" w:hAnsiTheme="minorHAnsi"/>
        </w:rPr>
        <w:t xml:space="preserve"> an unforgettable year in the lives of seven artists struggling to follow their dreams without selling out. With its inspiring message of joy and hope in the face of fear, this timeless celebration of friendship and creativity reminds us to measure our lives with the only thing that truly matters—love.  </w:t>
      </w:r>
    </w:p>
    <w:p w:rsidR="0003163F" w:rsidRDefault="0003163F" w:rsidP="00D16647">
      <w:pPr>
        <w:rPr>
          <w:rFonts w:asciiTheme="minorHAnsi" w:hAnsiTheme="minorHAnsi"/>
        </w:rPr>
      </w:pPr>
    </w:p>
    <w:p w:rsidR="0003163F" w:rsidRDefault="0003163F" w:rsidP="0003163F">
      <w:pPr>
        <w:spacing w:after="240"/>
        <w:rPr>
          <w:rFonts w:asciiTheme="minorHAnsi" w:hAnsiTheme="minorHAnsi"/>
          <w:b/>
        </w:rPr>
      </w:pPr>
      <w:r>
        <w:rPr>
          <w:rFonts w:asciiTheme="minorHAnsi" w:hAnsiTheme="minorHAnsi"/>
        </w:rPr>
        <w:t>S</w:t>
      </w:r>
      <w:r w:rsidRPr="00C52D1D">
        <w:rPr>
          <w:rFonts w:asciiTheme="minorHAnsi" w:hAnsiTheme="minorHAnsi"/>
        </w:rPr>
        <w:t>ingle t</w:t>
      </w:r>
      <w:r w:rsidRPr="00636DC8">
        <w:rPr>
          <w:rFonts w:asciiTheme="minorHAnsi" w:hAnsiTheme="minorHAnsi"/>
        </w:rPr>
        <w:t xml:space="preserve">ickets for the upcoming </w:t>
      </w:r>
      <w:r>
        <w:rPr>
          <w:rFonts w:asciiTheme="minorHAnsi" w:hAnsiTheme="minorHAnsi"/>
        </w:rPr>
        <w:t xml:space="preserve">Atlanta </w:t>
      </w:r>
      <w:r w:rsidRPr="00636DC8">
        <w:rPr>
          <w:rFonts w:asciiTheme="minorHAnsi" w:hAnsiTheme="minorHAnsi"/>
        </w:rPr>
        <w:t xml:space="preserve">engagement will </w:t>
      </w:r>
      <w:r w:rsidRPr="00D806B8">
        <w:rPr>
          <w:rFonts w:asciiTheme="minorHAnsi" w:hAnsiTheme="minorHAnsi"/>
        </w:rPr>
        <w:t xml:space="preserve">go on sale </w:t>
      </w:r>
      <w:r>
        <w:rPr>
          <w:rFonts w:asciiTheme="minorHAnsi" w:hAnsiTheme="minorHAnsi"/>
        </w:rPr>
        <w:t xml:space="preserve">Sunday, December 17. </w:t>
      </w:r>
      <w:r w:rsidRPr="00636DC8">
        <w:rPr>
          <w:rFonts w:asciiTheme="minorHAnsi" w:hAnsiTheme="minorHAnsi"/>
        </w:rPr>
        <w:t xml:space="preserve">Tickets </w:t>
      </w:r>
      <w:r>
        <w:rPr>
          <w:rFonts w:asciiTheme="minorHAnsi" w:hAnsiTheme="minorHAnsi"/>
        </w:rPr>
        <w:t xml:space="preserve">start at $33.50 and </w:t>
      </w:r>
      <w:r w:rsidRPr="00C02897">
        <w:rPr>
          <w:rFonts w:asciiTheme="minorHAnsi" w:hAnsiTheme="minorHAnsi"/>
        </w:rPr>
        <w:t xml:space="preserve">are available by visiting </w:t>
      </w:r>
      <w:hyperlink r:id="rId11" w:history="1">
        <w:r w:rsidRPr="002D75BC">
          <w:rPr>
            <w:rStyle w:val="Hyperlink"/>
            <w:rFonts w:asciiTheme="minorHAnsi" w:hAnsiTheme="minorHAnsi"/>
          </w:rPr>
          <w:t>FoxTheatre.org/Rent</w:t>
        </w:r>
      </w:hyperlink>
      <w:r w:rsidRPr="00C02897">
        <w:rPr>
          <w:rFonts w:asciiTheme="minorHAnsi" w:hAnsiTheme="minorHAnsi"/>
        </w:rPr>
        <w:t xml:space="preserve">, calling 1-855-285-8499 or visiting the Fox Theatre Box Office (660 Peachtree St NE, Atlanta, GA 30308). Group orders of 10 or more may be placed by calling 404-881-2000. Performance schedule, prices and cast are </w:t>
      </w:r>
      <w:r w:rsidRPr="00C02897">
        <w:rPr>
          <w:rFonts w:asciiTheme="minorHAnsi" w:hAnsiTheme="minorHAnsi"/>
        </w:rPr>
        <w:lastRenderedPageBreak/>
        <w:t xml:space="preserve">subject to change without notice. For more information, please visit </w:t>
      </w:r>
      <w:hyperlink r:id="rId12" w:history="1">
        <w:r w:rsidRPr="00D708D4">
          <w:rPr>
            <w:rStyle w:val="Hyperlink"/>
            <w:rFonts w:asciiTheme="minorHAnsi" w:hAnsiTheme="minorHAnsi"/>
          </w:rPr>
          <w:t>www.RentOnTour.net</w:t>
        </w:r>
      </w:hyperlink>
      <w:r w:rsidRPr="00C02897">
        <w:rPr>
          <w:rFonts w:asciiTheme="minorHAnsi" w:hAnsiTheme="minorHAnsi"/>
        </w:rPr>
        <w:t xml:space="preserve"> or </w:t>
      </w:r>
      <w:hyperlink r:id="rId13" w:history="1">
        <w:r w:rsidRPr="00C02897">
          <w:rPr>
            <w:rStyle w:val="Hyperlink"/>
            <w:rFonts w:asciiTheme="minorHAnsi" w:hAnsiTheme="minorHAnsi"/>
          </w:rPr>
          <w:t>www.BroadwayInAtlanta.com</w:t>
        </w:r>
      </w:hyperlink>
      <w:r w:rsidRPr="00C02897">
        <w:rPr>
          <w:rFonts w:asciiTheme="minorHAnsi" w:hAnsiTheme="minorHAnsi"/>
        </w:rPr>
        <w:t xml:space="preserve">. </w:t>
      </w:r>
    </w:p>
    <w:p w:rsidR="0003163F" w:rsidRPr="00C02897" w:rsidRDefault="0003163F" w:rsidP="0003163F">
      <w:pPr>
        <w:spacing w:after="240"/>
        <w:rPr>
          <w:rFonts w:asciiTheme="minorHAnsi" w:hAnsiTheme="minorHAnsi"/>
        </w:rPr>
      </w:pPr>
      <w:r w:rsidRPr="00C02897">
        <w:rPr>
          <w:rFonts w:asciiTheme="minorHAnsi" w:hAnsiTheme="minorHAnsi"/>
          <w:b/>
        </w:rPr>
        <w:t>RENT</w:t>
      </w:r>
      <w:r w:rsidRPr="00C02897">
        <w:rPr>
          <w:rFonts w:asciiTheme="minorHAnsi" w:hAnsiTheme="minorHAnsi"/>
        </w:rPr>
        <w:t xml:space="preserve"> will play at Atlanta’s Fox Theatre </w:t>
      </w:r>
      <w:r>
        <w:rPr>
          <w:rFonts w:asciiTheme="minorHAnsi" w:hAnsiTheme="minorHAnsi"/>
        </w:rPr>
        <w:t>February 20</w:t>
      </w:r>
      <w:r w:rsidRPr="00C02897">
        <w:rPr>
          <w:rFonts w:asciiTheme="minorHAnsi" w:hAnsiTheme="minorHAnsi"/>
        </w:rPr>
        <w:t xml:space="preserve"> - </w:t>
      </w:r>
      <w:r>
        <w:rPr>
          <w:rFonts w:asciiTheme="minorHAnsi" w:hAnsiTheme="minorHAnsi"/>
        </w:rPr>
        <w:t>28</w:t>
      </w:r>
      <w:r w:rsidRPr="00C02897">
        <w:rPr>
          <w:rFonts w:asciiTheme="minorHAnsi" w:hAnsiTheme="minorHAnsi"/>
        </w:rPr>
        <w:t>. The performance schedule</w:t>
      </w:r>
      <w:r w:rsidR="002B6181">
        <w:rPr>
          <w:rFonts w:asciiTheme="minorHAnsi" w:hAnsiTheme="minorHAnsi"/>
        </w:rPr>
        <w:t>,</w:t>
      </w:r>
      <w:r w:rsidRPr="00C02897">
        <w:rPr>
          <w:rFonts w:asciiTheme="minorHAnsi" w:hAnsiTheme="minorHAnsi"/>
        </w:rPr>
        <w:t xml:space="preserve"> </w:t>
      </w:r>
      <w:r w:rsidR="00F00763">
        <w:rPr>
          <w:rFonts w:asciiTheme="minorHAnsi" w:hAnsiTheme="minorHAnsi"/>
        </w:rPr>
        <w:t>w</w:t>
      </w:r>
      <w:r w:rsidR="002B6181">
        <w:rPr>
          <w:rFonts w:asciiTheme="minorHAnsi" w:hAnsiTheme="minorHAnsi"/>
        </w:rPr>
        <w:t xml:space="preserve">hich includes </w:t>
      </w:r>
      <w:r w:rsidR="00F00763">
        <w:rPr>
          <w:rFonts w:asciiTheme="minorHAnsi" w:hAnsiTheme="minorHAnsi"/>
        </w:rPr>
        <w:t xml:space="preserve">two additional </w:t>
      </w:r>
      <w:r w:rsidR="00343D47">
        <w:rPr>
          <w:rFonts w:asciiTheme="minorHAnsi" w:hAnsiTheme="minorHAnsi"/>
        </w:rPr>
        <w:t>date</w:t>
      </w:r>
      <w:r w:rsidR="00F00763">
        <w:rPr>
          <w:rFonts w:asciiTheme="minorHAnsi" w:hAnsiTheme="minorHAnsi"/>
        </w:rPr>
        <w:t>s</w:t>
      </w:r>
      <w:r w:rsidR="002B6181">
        <w:rPr>
          <w:rFonts w:asciiTheme="minorHAnsi" w:hAnsiTheme="minorHAnsi"/>
        </w:rPr>
        <w:t>,</w:t>
      </w:r>
      <w:r w:rsidR="00F00763">
        <w:rPr>
          <w:rFonts w:asciiTheme="minorHAnsi" w:hAnsiTheme="minorHAnsi"/>
        </w:rPr>
        <w:t xml:space="preserve"> </w:t>
      </w:r>
      <w:r w:rsidRPr="00C02897">
        <w:rPr>
          <w:rFonts w:asciiTheme="minorHAnsi" w:hAnsiTheme="minorHAnsi"/>
        </w:rPr>
        <w:t>is as follows:</w:t>
      </w:r>
    </w:p>
    <w:p w:rsidR="0003163F" w:rsidRPr="00C02897" w:rsidRDefault="0003163F" w:rsidP="0003163F">
      <w:pPr>
        <w:spacing w:after="240"/>
        <w:rPr>
          <w:rFonts w:asciiTheme="minorHAnsi" w:hAnsiTheme="minorHAnsi"/>
        </w:rPr>
      </w:pPr>
      <w:r w:rsidRPr="00C02897">
        <w:rPr>
          <w:rFonts w:asciiTheme="minorHAnsi" w:hAnsiTheme="minorHAnsi"/>
        </w:rPr>
        <w:t xml:space="preserve">Tuesday-Thursday      </w:t>
      </w:r>
      <w:r>
        <w:rPr>
          <w:rFonts w:asciiTheme="minorHAnsi" w:hAnsiTheme="minorHAnsi"/>
        </w:rPr>
        <w:t xml:space="preserve">     </w:t>
      </w:r>
      <w:r w:rsidRPr="00C02897">
        <w:rPr>
          <w:rFonts w:asciiTheme="minorHAnsi" w:hAnsiTheme="minorHAnsi"/>
        </w:rPr>
        <w:t>7:30 p.m.</w:t>
      </w:r>
      <w:r w:rsidRPr="00C02897">
        <w:rPr>
          <w:rFonts w:asciiTheme="minorHAnsi" w:hAnsiTheme="minorHAnsi"/>
        </w:rPr>
        <w:br/>
        <w:t>Friday</w:t>
      </w:r>
      <w:r w:rsidRPr="00C02897">
        <w:rPr>
          <w:rFonts w:asciiTheme="minorHAnsi" w:hAnsiTheme="minorHAnsi"/>
        </w:rPr>
        <w:tab/>
      </w:r>
      <w:r w:rsidRPr="00C02897">
        <w:rPr>
          <w:rFonts w:asciiTheme="minorHAnsi" w:hAnsiTheme="minorHAnsi"/>
        </w:rPr>
        <w:tab/>
        <w:t xml:space="preserve">              </w:t>
      </w:r>
      <w:r>
        <w:rPr>
          <w:rFonts w:asciiTheme="minorHAnsi" w:hAnsiTheme="minorHAnsi"/>
        </w:rPr>
        <w:t xml:space="preserve">   </w:t>
      </w:r>
      <w:r w:rsidRPr="00C02897">
        <w:rPr>
          <w:rFonts w:asciiTheme="minorHAnsi" w:hAnsiTheme="minorHAnsi"/>
        </w:rPr>
        <w:t>8 p.m.</w:t>
      </w:r>
      <w:r w:rsidRPr="00C02897">
        <w:rPr>
          <w:rFonts w:asciiTheme="minorHAnsi" w:hAnsiTheme="minorHAnsi"/>
        </w:rPr>
        <w:br/>
        <w:t>Saturday</w:t>
      </w:r>
      <w:r w:rsidRPr="00C02897">
        <w:rPr>
          <w:rFonts w:asciiTheme="minorHAnsi" w:hAnsiTheme="minorHAnsi"/>
        </w:rPr>
        <w:tab/>
      </w:r>
      <w:r w:rsidRPr="00C02897">
        <w:rPr>
          <w:rFonts w:asciiTheme="minorHAnsi" w:hAnsiTheme="minorHAnsi"/>
        </w:rPr>
        <w:tab/>
        <w:t xml:space="preserve">    2 p.m., 8 p.m.</w:t>
      </w:r>
      <w:r w:rsidRPr="00C02897">
        <w:rPr>
          <w:rFonts w:asciiTheme="minorHAnsi" w:hAnsiTheme="minorHAnsi"/>
        </w:rPr>
        <w:br/>
        <w:t xml:space="preserve">Sunday </w:t>
      </w:r>
      <w:r w:rsidRPr="00C02897">
        <w:rPr>
          <w:rFonts w:asciiTheme="minorHAnsi" w:hAnsiTheme="minorHAnsi"/>
        </w:rPr>
        <w:tab/>
      </w:r>
      <w:r w:rsidRPr="00C02897">
        <w:rPr>
          <w:rFonts w:asciiTheme="minorHAnsi" w:hAnsiTheme="minorHAnsi"/>
        </w:rPr>
        <w:tab/>
        <w:t xml:space="preserve">    1 p.m., 6:30 p.m.</w:t>
      </w:r>
      <w:r>
        <w:rPr>
          <w:rFonts w:asciiTheme="minorHAnsi" w:hAnsiTheme="minorHAnsi"/>
        </w:rPr>
        <w:br/>
        <w:t>Tuesday-Wednesday      7:30 p.m.</w:t>
      </w:r>
    </w:p>
    <w:p w:rsidR="00FD62CA" w:rsidRDefault="00FD62CA" w:rsidP="00FD62CA">
      <w:pPr>
        <w:widowControl w:val="0"/>
        <w:autoSpaceDE w:val="0"/>
        <w:autoSpaceDN w:val="0"/>
        <w:adjustRightInd w:val="0"/>
        <w:rPr>
          <w:rFonts w:asciiTheme="minorHAnsi" w:hAnsiTheme="minorHAnsi"/>
        </w:rPr>
      </w:pPr>
      <w:r>
        <w:rPr>
          <w:rFonts w:asciiTheme="minorHAnsi" w:hAnsiTheme="minorHAnsi"/>
        </w:rPr>
        <w:t xml:space="preserve">The show received its world premiere off-Broadway at New York Theatre Workshop on February 13, 1996 to ecstatic reviews and transferred to Broadway on April 29, 1996. </w:t>
      </w:r>
      <w:r>
        <w:rPr>
          <w:rFonts w:asciiTheme="minorHAnsi" w:hAnsiTheme="minorHAnsi"/>
          <w:b/>
        </w:rPr>
        <w:t>RENT</w:t>
      </w:r>
      <w:r>
        <w:rPr>
          <w:rFonts w:asciiTheme="minorHAnsi" w:hAnsiTheme="minorHAnsi"/>
        </w:rPr>
        <w:t xml:space="preserve"> won the 1996 Tony Award for Best Musical as well as the Pulitzer Prize for Drama. </w:t>
      </w:r>
    </w:p>
    <w:p w:rsidR="00FD62CA" w:rsidRDefault="00FD62CA" w:rsidP="00FD62CA">
      <w:pPr>
        <w:rPr>
          <w:rFonts w:asciiTheme="minorHAnsi" w:hAnsiTheme="minorHAnsi"/>
        </w:rPr>
      </w:pPr>
    </w:p>
    <w:p w:rsidR="00FD62CA" w:rsidRDefault="00FD62CA" w:rsidP="00FD62CA">
      <w:pPr>
        <w:rPr>
          <w:rFonts w:asciiTheme="minorHAnsi" w:hAnsiTheme="minorHAnsi"/>
          <w:b/>
        </w:rPr>
      </w:pPr>
      <w:r>
        <w:rPr>
          <w:rFonts w:asciiTheme="minorHAnsi" w:hAnsiTheme="minorHAnsi"/>
        </w:rPr>
        <w:t xml:space="preserve">Based on original direction by </w:t>
      </w:r>
      <w:r>
        <w:rPr>
          <w:rFonts w:asciiTheme="minorHAnsi" w:hAnsiTheme="minorHAnsi"/>
          <w:b/>
          <w:bCs/>
        </w:rPr>
        <w:t xml:space="preserve">Michael Greif </w:t>
      </w:r>
      <w:r>
        <w:rPr>
          <w:rFonts w:asciiTheme="minorHAnsi" w:hAnsiTheme="minorHAnsi"/>
        </w:rPr>
        <w:t xml:space="preserve">(Tony and Drama Desk Nominations, RENT), </w:t>
      </w:r>
      <w:r>
        <w:rPr>
          <w:rFonts w:asciiTheme="minorHAnsi" w:hAnsiTheme="minorHAnsi"/>
          <w:b/>
          <w:bCs/>
        </w:rPr>
        <w:t>Evan Ensign</w:t>
      </w:r>
      <w:r>
        <w:rPr>
          <w:rFonts w:asciiTheme="minorHAnsi" w:hAnsiTheme="minorHAnsi"/>
        </w:rPr>
        <w:t xml:space="preserve"> re-stages the 20</w:t>
      </w:r>
      <w:r>
        <w:rPr>
          <w:rFonts w:asciiTheme="minorHAnsi" w:hAnsiTheme="minorHAnsi"/>
          <w:vertAlign w:val="superscript"/>
        </w:rPr>
        <w:t>th</w:t>
      </w:r>
      <w:r>
        <w:rPr>
          <w:rFonts w:asciiTheme="minorHAnsi" w:hAnsiTheme="minorHAnsi"/>
        </w:rPr>
        <w:t xml:space="preserve"> anniversary tour.  Original Broadway creatives </w:t>
      </w:r>
      <w:proofErr w:type="spellStart"/>
      <w:r>
        <w:rPr>
          <w:rFonts w:asciiTheme="minorHAnsi" w:hAnsiTheme="minorHAnsi"/>
          <w:b/>
          <w:bCs/>
        </w:rPr>
        <w:t>Marlies</w:t>
      </w:r>
      <w:proofErr w:type="spellEnd"/>
      <w:r>
        <w:rPr>
          <w:rFonts w:asciiTheme="minorHAnsi" w:hAnsiTheme="minorHAnsi"/>
          <w:b/>
          <w:bCs/>
        </w:rPr>
        <w:t xml:space="preserve"> </w:t>
      </w:r>
      <w:proofErr w:type="spellStart"/>
      <w:r>
        <w:rPr>
          <w:rFonts w:asciiTheme="minorHAnsi" w:hAnsiTheme="minorHAnsi"/>
          <w:b/>
          <w:bCs/>
        </w:rPr>
        <w:t>Yearby</w:t>
      </w:r>
      <w:proofErr w:type="spellEnd"/>
      <w:r>
        <w:rPr>
          <w:rFonts w:asciiTheme="minorHAnsi" w:hAnsiTheme="minorHAnsi"/>
        </w:rPr>
        <w:t xml:space="preserve"> (Choreography), </w:t>
      </w:r>
      <w:r>
        <w:rPr>
          <w:rFonts w:asciiTheme="minorHAnsi" w:hAnsiTheme="minorHAnsi"/>
          <w:b/>
        </w:rPr>
        <w:t>Angela Wendt</w:t>
      </w:r>
      <w:r>
        <w:rPr>
          <w:rFonts w:asciiTheme="minorHAnsi" w:hAnsiTheme="minorHAnsi"/>
        </w:rPr>
        <w:t xml:space="preserve"> (Costume Design), and </w:t>
      </w:r>
      <w:r>
        <w:rPr>
          <w:rFonts w:asciiTheme="minorHAnsi" w:hAnsiTheme="minorHAnsi"/>
          <w:b/>
        </w:rPr>
        <w:t>Tim Weil</w:t>
      </w:r>
      <w:r>
        <w:rPr>
          <w:rFonts w:asciiTheme="minorHAnsi" w:hAnsiTheme="minorHAnsi"/>
        </w:rPr>
        <w:t xml:space="preserve"> (Music Supervision and Additional Arrangements) are joined by </w:t>
      </w:r>
      <w:r>
        <w:rPr>
          <w:rFonts w:asciiTheme="minorHAnsi" w:hAnsiTheme="minorHAnsi"/>
          <w:b/>
        </w:rPr>
        <w:t>Jonathan Spencer</w:t>
      </w:r>
      <w:r>
        <w:rPr>
          <w:rFonts w:asciiTheme="minorHAnsi" w:hAnsiTheme="minorHAnsi"/>
        </w:rPr>
        <w:t xml:space="preserve"> (Lighting Design), </w:t>
      </w:r>
      <w:r>
        <w:rPr>
          <w:rFonts w:asciiTheme="minorHAnsi" w:hAnsiTheme="minorHAnsi"/>
          <w:b/>
        </w:rPr>
        <w:t xml:space="preserve">Keith </w:t>
      </w:r>
      <w:proofErr w:type="spellStart"/>
      <w:r>
        <w:rPr>
          <w:rFonts w:asciiTheme="minorHAnsi" w:hAnsiTheme="minorHAnsi"/>
          <w:b/>
        </w:rPr>
        <w:t>Caggiano</w:t>
      </w:r>
      <w:proofErr w:type="spellEnd"/>
      <w:r>
        <w:rPr>
          <w:rFonts w:asciiTheme="minorHAnsi" w:hAnsiTheme="minorHAnsi"/>
        </w:rPr>
        <w:t xml:space="preserve"> (Sound Design), </w:t>
      </w:r>
      <w:proofErr w:type="spellStart"/>
      <w:r>
        <w:rPr>
          <w:rFonts w:asciiTheme="minorHAnsi" w:hAnsiTheme="minorHAnsi"/>
          <w:b/>
        </w:rPr>
        <w:t>MiRi</w:t>
      </w:r>
      <w:proofErr w:type="spellEnd"/>
      <w:r>
        <w:rPr>
          <w:rFonts w:asciiTheme="minorHAnsi" w:hAnsiTheme="minorHAnsi"/>
          <w:b/>
        </w:rPr>
        <w:t xml:space="preserve"> Park</w:t>
      </w:r>
      <w:r>
        <w:rPr>
          <w:rFonts w:asciiTheme="minorHAnsi" w:hAnsiTheme="minorHAnsi"/>
        </w:rPr>
        <w:t xml:space="preserve"> (Associate Choreographer), and </w:t>
      </w:r>
      <w:r>
        <w:rPr>
          <w:rFonts w:asciiTheme="minorHAnsi" w:hAnsiTheme="minorHAnsi"/>
          <w:b/>
        </w:rPr>
        <w:t xml:space="preserve">Matthew E. </w:t>
      </w:r>
      <w:proofErr w:type="spellStart"/>
      <w:r>
        <w:rPr>
          <w:rFonts w:asciiTheme="minorHAnsi" w:hAnsiTheme="minorHAnsi"/>
          <w:b/>
        </w:rPr>
        <w:t>Maraffi</w:t>
      </w:r>
      <w:proofErr w:type="spellEnd"/>
      <w:r>
        <w:rPr>
          <w:rFonts w:asciiTheme="minorHAnsi" w:hAnsiTheme="minorHAnsi"/>
        </w:rPr>
        <w:t xml:space="preserve"> (adapting original scenic design by </w:t>
      </w:r>
      <w:r>
        <w:rPr>
          <w:rFonts w:asciiTheme="minorHAnsi" w:hAnsiTheme="minorHAnsi"/>
          <w:b/>
        </w:rPr>
        <w:t>Paul Clay</w:t>
      </w:r>
      <w:r>
        <w:rPr>
          <w:rFonts w:asciiTheme="minorHAnsi" w:hAnsiTheme="minorHAnsi"/>
        </w:rPr>
        <w:t xml:space="preserve">) to make up the creative team for the tour. The </w:t>
      </w:r>
      <w:r>
        <w:rPr>
          <w:rFonts w:asciiTheme="minorHAnsi" w:hAnsiTheme="minorHAnsi"/>
          <w:b/>
        </w:rPr>
        <w:t>RENT 20</w:t>
      </w:r>
      <w:r>
        <w:rPr>
          <w:rFonts w:asciiTheme="minorHAnsi" w:hAnsiTheme="minorHAnsi"/>
          <w:b/>
          <w:vertAlign w:val="superscript"/>
        </w:rPr>
        <w:t>th</w:t>
      </w:r>
      <w:r>
        <w:rPr>
          <w:rFonts w:asciiTheme="minorHAnsi" w:hAnsiTheme="minorHAnsi"/>
          <w:b/>
        </w:rPr>
        <w:t xml:space="preserve"> Anniversary Tour</w:t>
      </w:r>
      <w:r>
        <w:rPr>
          <w:rFonts w:asciiTheme="minorHAnsi" w:hAnsiTheme="minorHAnsi"/>
        </w:rPr>
        <w:t xml:space="preserve"> was cast by </w:t>
      </w:r>
      <w:r>
        <w:rPr>
          <w:rFonts w:asciiTheme="minorHAnsi" w:hAnsiTheme="minorHAnsi"/>
          <w:b/>
        </w:rPr>
        <w:t>Joy Dewing Casting</w:t>
      </w:r>
      <w:r>
        <w:rPr>
          <w:rFonts w:asciiTheme="minorHAnsi" w:hAnsiTheme="minorHAnsi"/>
        </w:rPr>
        <w:t xml:space="preserve"> with additional casting by </w:t>
      </w:r>
      <w:r>
        <w:rPr>
          <w:rFonts w:asciiTheme="minorHAnsi" w:hAnsiTheme="minorHAnsi"/>
          <w:b/>
        </w:rPr>
        <w:t>Wojcik | Seay Casting.</w:t>
      </w:r>
    </w:p>
    <w:p w:rsidR="00D16647" w:rsidRPr="00D806B8" w:rsidRDefault="00D16647" w:rsidP="00D16647">
      <w:pPr>
        <w:rPr>
          <w:rFonts w:asciiTheme="minorHAnsi" w:hAnsiTheme="minorHAnsi"/>
        </w:rPr>
      </w:pPr>
    </w:p>
    <w:p w:rsidR="00FD62CA" w:rsidRDefault="00FD62CA" w:rsidP="00FD62CA">
      <w:pPr>
        <w:widowControl w:val="0"/>
        <w:autoSpaceDE w:val="0"/>
        <w:autoSpaceDN w:val="0"/>
        <w:adjustRightInd w:val="0"/>
        <w:rPr>
          <w:rFonts w:asciiTheme="minorHAnsi" w:hAnsiTheme="minorHAnsi"/>
        </w:rPr>
      </w:pPr>
      <w:r>
        <w:rPr>
          <w:rFonts w:asciiTheme="minorHAnsi" w:hAnsiTheme="minorHAnsi"/>
        </w:rPr>
        <w:t xml:space="preserve">The </w:t>
      </w:r>
      <w:r>
        <w:rPr>
          <w:rFonts w:asciiTheme="minorHAnsi" w:hAnsiTheme="minorHAnsi"/>
          <w:b/>
          <w:bCs/>
        </w:rPr>
        <w:t>RENT</w:t>
      </w:r>
      <w:r>
        <w:rPr>
          <w:rFonts w:asciiTheme="minorHAnsi" w:hAnsiTheme="minorHAnsi"/>
        </w:rPr>
        <w:t xml:space="preserve"> </w:t>
      </w:r>
      <w:r>
        <w:rPr>
          <w:rFonts w:asciiTheme="minorHAnsi" w:hAnsiTheme="minorHAnsi"/>
          <w:b/>
          <w:bCs/>
        </w:rPr>
        <w:t>20</w:t>
      </w:r>
      <w:r>
        <w:rPr>
          <w:rFonts w:asciiTheme="minorHAnsi" w:hAnsiTheme="minorHAnsi"/>
          <w:b/>
          <w:bCs/>
          <w:vertAlign w:val="superscript"/>
        </w:rPr>
        <w:t>th</w:t>
      </w:r>
      <w:r>
        <w:rPr>
          <w:rFonts w:asciiTheme="minorHAnsi" w:hAnsiTheme="minorHAnsi"/>
          <w:b/>
          <w:bCs/>
        </w:rPr>
        <w:t xml:space="preserve"> Anniversary Tour</w:t>
      </w:r>
      <w:r>
        <w:rPr>
          <w:rFonts w:asciiTheme="minorHAnsi" w:hAnsiTheme="minorHAnsi"/>
        </w:rPr>
        <w:t xml:space="preserve"> is produced by Work Light Productions, whose other touring productions include </w:t>
      </w:r>
      <w:r>
        <w:rPr>
          <w:rFonts w:asciiTheme="minorHAnsi" w:hAnsiTheme="minorHAnsi"/>
          <w:i/>
          <w:iCs/>
        </w:rPr>
        <w:t>Cinderella</w:t>
      </w:r>
      <w:r>
        <w:rPr>
          <w:rFonts w:asciiTheme="minorHAnsi" w:hAnsiTheme="minorHAnsi"/>
        </w:rPr>
        <w:t xml:space="preserve">, </w:t>
      </w:r>
      <w:r>
        <w:rPr>
          <w:rFonts w:asciiTheme="minorHAnsi" w:hAnsiTheme="minorHAnsi"/>
          <w:i/>
          <w:iCs/>
        </w:rPr>
        <w:t>Motown, Irving Berlin’s White Christmas,</w:t>
      </w:r>
      <w:r>
        <w:rPr>
          <w:rFonts w:asciiTheme="minorHAnsi" w:hAnsiTheme="minorHAnsi"/>
        </w:rPr>
        <w:t xml:space="preserve"> and</w:t>
      </w:r>
      <w:r>
        <w:rPr>
          <w:rFonts w:asciiTheme="minorHAnsi" w:hAnsiTheme="minorHAnsi"/>
          <w:i/>
          <w:iCs/>
        </w:rPr>
        <w:t xml:space="preserve"> Clue.</w:t>
      </w:r>
    </w:p>
    <w:p w:rsidR="00D16647" w:rsidRPr="00D806B8" w:rsidRDefault="00D16647" w:rsidP="00D16647">
      <w:pPr>
        <w:rPr>
          <w:rFonts w:asciiTheme="minorHAnsi" w:hAnsiTheme="minorHAnsi"/>
        </w:rPr>
      </w:pPr>
    </w:p>
    <w:p w:rsidR="00273BD0" w:rsidRDefault="00273BD0" w:rsidP="00273BD0">
      <w:pPr>
        <w:jc w:val="center"/>
      </w:pPr>
      <w:r>
        <w:rPr>
          <w:rFonts w:asciiTheme="minorHAnsi" w:hAnsiTheme="minorHAnsi"/>
        </w:rPr>
        <w:t>###</w:t>
      </w:r>
    </w:p>
    <w:p w:rsidR="00273BD0" w:rsidRPr="00D806B8" w:rsidRDefault="00273BD0" w:rsidP="00474404">
      <w:pPr>
        <w:jc w:val="center"/>
        <w:rPr>
          <w:rFonts w:asciiTheme="minorHAnsi" w:hAnsiTheme="minorHAnsi"/>
        </w:rPr>
      </w:pPr>
    </w:p>
    <w:p w:rsidR="00273BD0" w:rsidRPr="00273BD0" w:rsidRDefault="00273BD0" w:rsidP="00273BD0">
      <w:pPr>
        <w:jc w:val="both"/>
        <w:rPr>
          <w:rFonts w:asciiTheme="minorHAnsi" w:hAnsiTheme="minorHAnsi" w:cstheme="minorHAnsi"/>
          <w:b/>
          <w:bCs/>
          <w:color w:val="000000"/>
        </w:rPr>
      </w:pPr>
      <w:r w:rsidRPr="00273BD0">
        <w:rPr>
          <w:rFonts w:asciiTheme="minorHAnsi" w:hAnsiTheme="minorHAnsi" w:cstheme="minorHAnsi"/>
          <w:b/>
          <w:bCs/>
          <w:color w:val="000000"/>
        </w:rPr>
        <w:t>BROADWAY ACROSS AMERICA</w:t>
      </w:r>
      <w:r w:rsidRPr="00273BD0">
        <w:rPr>
          <w:rFonts w:asciiTheme="minorHAnsi" w:hAnsiTheme="minorHAnsi" w:cstheme="minorHAnsi"/>
          <w:color w:val="000000"/>
        </w:rPr>
        <w:t xml:space="preserve"> (BAA) </w:t>
      </w:r>
      <w:r w:rsidRPr="00273BD0">
        <w:rPr>
          <w:rFonts w:asciiTheme="minorHAnsi" w:hAnsiTheme="minorHAnsi" w:cstheme="minorHAnsi"/>
        </w:rPr>
        <w:t xml:space="preserve">is part of </w:t>
      </w:r>
      <w:r w:rsidRPr="00273BD0">
        <w:rPr>
          <w:rFonts w:asciiTheme="minorHAnsi" w:hAnsiTheme="minorHAnsi" w:cstheme="minorHAnsi"/>
          <w:color w:val="000000"/>
        </w:rPr>
        <w:t>The John Gore Organization</w:t>
      </w:r>
      <w:r w:rsidRPr="00273BD0">
        <w:rPr>
          <w:rFonts w:asciiTheme="minorHAnsi" w:hAnsiTheme="minorHAnsi" w:cstheme="minorHAnsi"/>
        </w:rPr>
        <w:t xml:space="preserve"> family of companies, which includes </w:t>
      </w:r>
      <w:hyperlink r:id="rId14" w:tgtFrame="_blank" w:history="1">
        <w:r w:rsidRPr="00273BD0">
          <w:rPr>
            <w:rStyle w:val="Hyperlink"/>
            <w:rFonts w:asciiTheme="minorHAnsi" w:hAnsiTheme="minorHAnsi" w:cstheme="minorHAnsi"/>
          </w:rPr>
          <w:t>Broadway.com</w:t>
        </w:r>
      </w:hyperlink>
      <w:r w:rsidRPr="00273BD0">
        <w:rPr>
          <w:rFonts w:asciiTheme="minorHAnsi" w:hAnsiTheme="minorHAnsi" w:cstheme="minorHAnsi"/>
        </w:rPr>
        <w:t xml:space="preserve"> and The Broadway Channel.  Led by 11-time Tony-winning producer John Gore (Owner &amp; CEO), </w:t>
      </w:r>
      <w:r w:rsidRPr="00273BD0">
        <w:rPr>
          <w:rFonts w:asciiTheme="minorHAnsi" w:hAnsiTheme="minorHAnsi" w:cstheme="minorHAnsi"/>
          <w:color w:val="000000"/>
          <w:shd w:val="clear" w:color="auto" w:fill="FFFFFF"/>
        </w:rPr>
        <w:t xml:space="preserve">BAA is the foremost presenter of first-class touring productions in North America, operating in 44 markets with over 400,000 subscribers. Current and past productions include </w:t>
      </w:r>
      <w:r w:rsidRPr="00273BD0">
        <w:rPr>
          <w:rFonts w:asciiTheme="minorHAnsi" w:hAnsiTheme="minorHAnsi" w:cstheme="minorHAnsi"/>
          <w:i/>
          <w:iCs/>
          <w:color w:val="000000"/>
          <w:shd w:val="clear" w:color="auto" w:fill="FFFFFF"/>
        </w:rPr>
        <w:t>Beautiful</w:t>
      </w:r>
      <w:r w:rsidRPr="00273BD0">
        <w:rPr>
          <w:rFonts w:asciiTheme="minorHAnsi" w:hAnsiTheme="minorHAnsi" w:cstheme="minorHAnsi"/>
          <w:color w:val="000000"/>
          <w:shd w:val="clear" w:color="auto" w:fill="FFFFFF"/>
        </w:rPr>
        <w:t xml:space="preserve">, </w:t>
      </w:r>
      <w:r w:rsidRPr="00273BD0">
        <w:rPr>
          <w:rFonts w:asciiTheme="minorHAnsi" w:hAnsiTheme="minorHAnsi" w:cstheme="minorHAnsi"/>
          <w:i/>
          <w:iCs/>
          <w:color w:val="000000"/>
          <w:shd w:val="clear" w:color="auto" w:fill="FFFFFF"/>
        </w:rPr>
        <w:t xml:space="preserve">Cats, Chicago, Dear Evan Hansen, Groundhog Day, Hairspray, Hello, Dolly!, Million Dollar Quartet, On Your Feet!, The Producers, School of Rock and Waitress. </w:t>
      </w:r>
      <w:hyperlink r:id="rId15" w:tgtFrame="_blank" w:history="1">
        <w:r w:rsidRPr="00273BD0">
          <w:rPr>
            <w:rStyle w:val="Hyperlink"/>
            <w:rFonts w:asciiTheme="minorHAnsi" w:hAnsiTheme="minorHAnsi" w:cstheme="minorHAnsi"/>
          </w:rPr>
          <w:t>Broadway.com</w:t>
        </w:r>
      </w:hyperlink>
      <w:r w:rsidRPr="00273BD0">
        <w:rPr>
          <w:rFonts w:asciiTheme="minorHAnsi" w:hAnsiTheme="minorHAnsi" w:cstheme="minorHAnsi"/>
        </w:rPr>
        <w:t xml:space="preserve"> is the premier theater</w:t>
      </w:r>
      <w:r w:rsidRPr="00273BD0">
        <w:rPr>
          <w:rFonts w:asciiTheme="minorHAnsi" w:hAnsiTheme="minorHAnsi" w:cstheme="minorHAnsi"/>
          <w:i/>
          <w:iCs/>
        </w:rPr>
        <w:t xml:space="preserve"> </w:t>
      </w:r>
      <w:r w:rsidRPr="00273BD0">
        <w:rPr>
          <w:rFonts w:asciiTheme="minorHAnsi" w:hAnsiTheme="minorHAnsi" w:cstheme="minorHAnsi"/>
        </w:rPr>
        <w:t xml:space="preserve">website for news, exclusive content and ticket sales. For more information please visit </w:t>
      </w:r>
      <w:hyperlink r:id="rId16" w:tgtFrame="_blank" w:history="1">
        <w:r w:rsidRPr="00273BD0">
          <w:rPr>
            <w:rStyle w:val="Hyperlink"/>
            <w:rFonts w:asciiTheme="minorHAnsi" w:hAnsiTheme="minorHAnsi" w:cstheme="minorHAnsi"/>
          </w:rPr>
          <w:t>BroadwayAcrossAmerica.com</w:t>
        </w:r>
      </w:hyperlink>
      <w:r w:rsidRPr="00273BD0">
        <w:rPr>
          <w:rFonts w:asciiTheme="minorHAnsi" w:hAnsiTheme="minorHAnsi" w:cstheme="minorHAnsi"/>
        </w:rPr>
        <w:t xml:space="preserve"> and </w:t>
      </w:r>
      <w:hyperlink r:id="rId17" w:tgtFrame="_blank" w:history="1">
        <w:r w:rsidRPr="00273BD0">
          <w:rPr>
            <w:rStyle w:val="Hyperlink"/>
            <w:rFonts w:asciiTheme="minorHAnsi" w:hAnsiTheme="minorHAnsi" w:cstheme="minorHAnsi"/>
          </w:rPr>
          <w:t>Broadway.com</w:t>
        </w:r>
      </w:hyperlink>
      <w:r w:rsidRPr="00273BD0">
        <w:rPr>
          <w:rFonts w:asciiTheme="minorHAnsi" w:hAnsiTheme="minorHAnsi" w:cstheme="minorHAnsi"/>
        </w:rPr>
        <w:t>.</w:t>
      </w:r>
    </w:p>
    <w:p w:rsidR="00273BD0" w:rsidRPr="00273BD0" w:rsidRDefault="00273BD0" w:rsidP="00273BD0">
      <w:pPr>
        <w:rPr>
          <w:rFonts w:asciiTheme="minorHAnsi" w:hAnsiTheme="minorHAnsi" w:cstheme="minorHAnsi"/>
        </w:rPr>
      </w:pPr>
    </w:p>
    <w:p w:rsidR="00273BD0" w:rsidRPr="00273BD0" w:rsidRDefault="00273BD0" w:rsidP="00273BD0">
      <w:pPr>
        <w:rPr>
          <w:rFonts w:asciiTheme="minorHAnsi" w:hAnsiTheme="minorHAnsi" w:cstheme="minorHAnsi"/>
          <w:i/>
        </w:rPr>
      </w:pPr>
      <w:r w:rsidRPr="00273BD0">
        <w:rPr>
          <w:rFonts w:asciiTheme="minorHAnsi" w:hAnsiTheme="minorHAnsi" w:cstheme="minorHAnsi"/>
          <w:i/>
        </w:rPr>
        <w:t>For interviews, photos, or additional information please contact:</w:t>
      </w:r>
    </w:p>
    <w:p w:rsidR="00273BD0" w:rsidRPr="00273BD0" w:rsidRDefault="00273BD0" w:rsidP="00273BD0">
      <w:pPr>
        <w:rPr>
          <w:rFonts w:asciiTheme="minorHAnsi" w:hAnsiTheme="minorHAnsi" w:cstheme="minorHAnsi"/>
        </w:rPr>
      </w:pPr>
      <w:r w:rsidRPr="00273BD0">
        <w:rPr>
          <w:rFonts w:asciiTheme="minorHAnsi" w:hAnsiTheme="minorHAnsi" w:cstheme="minorHAnsi"/>
        </w:rPr>
        <w:t>Claire McKenzie</w:t>
      </w:r>
    </w:p>
    <w:p w:rsidR="00273BD0" w:rsidRPr="00273BD0" w:rsidRDefault="00273BD0" w:rsidP="00273BD0">
      <w:pPr>
        <w:rPr>
          <w:rFonts w:asciiTheme="minorHAnsi" w:hAnsiTheme="minorHAnsi" w:cstheme="minorHAnsi"/>
        </w:rPr>
      </w:pPr>
      <w:r w:rsidRPr="00273BD0">
        <w:rPr>
          <w:rFonts w:asciiTheme="minorHAnsi" w:hAnsiTheme="minorHAnsi" w:cstheme="minorHAnsi"/>
        </w:rPr>
        <w:t>BRAVE Public Relations</w:t>
      </w:r>
    </w:p>
    <w:p w:rsidR="00273BD0" w:rsidRPr="00273BD0" w:rsidRDefault="00FD62CA" w:rsidP="00273BD0">
      <w:pPr>
        <w:rPr>
          <w:rFonts w:asciiTheme="minorHAnsi" w:hAnsiTheme="minorHAnsi" w:cstheme="minorHAnsi"/>
        </w:rPr>
      </w:pPr>
      <w:hyperlink r:id="rId18" w:history="1">
        <w:r w:rsidR="00273BD0" w:rsidRPr="00273BD0">
          <w:rPr>
            <w:rStyle w:val="Hyperlink"/>
            <w:rFonts w:asciiTheme="minorHAnsi" w:hAnsiTheme="minorHAnsi" w:cstheme="minorHAnsi"/>
          </w:rPr>
          <w:t>cmckenzie@bravepublicrelations.com</w:t>
        </w:r>
      </w:hyperlink>
    </w:p>
    <w:p w:rsidR="00D16647" w:rsidRPr="00FD62CA" w:rsidRDefault="00273BD0" w:rsidP="00D16647">
      <w:pPr>
        <w:rPr>
          <w:rFonts w:asciiTheme="minorHAnsi" w:hAnsiTheme="minorHAnsi" w:cstheme="minorHAnsi"/>
        </w:rPr>
      </w:pPr>
      <w:r w:rsidRPr="00273BD0">
        <w:rPr>
          <w:rFonts w:asciiTheme="minorHAnsi" w:hAnsiTheme="minorHAnsi" w:cstheme="minorHAnsi"/>
        </w:rPr>
        <w:t>404.233.3993</w:t>
      </w:r>
      <w:bookmarkStart w:id="0" w:name="_GoBack"/>
      <w:bookmarkEnd w:id="0"/>
    </w:p>
    <w:sectPr w:rsidR="00D16647" w:rsidRPr="00FD62CA" w:rsidSect="005B0C78">
      <w:headerReference w:type="default" r:id="rId19"/>
      <w:headerReference w:type="first" r:id="rId2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72E" w:rsidRDefault="0052072E" w:rsidP="00D57D2C">
      <w:r>
        <w:separator/>
      </w:r>
    </w:p>
  </w:endnote>
  <w:endnote w:type="continuationSeparator" w:id="0">
    <w:p w:rsidR="0052072E" w:rsidRDefault="0052072E" w:rsidP="00D5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72E" w:rsidRDefault="0052072E" w:rsidP="00D57D2C">
      <w:r>
        <w:separator/>
      </w:r>
    </w:p>
  </w:footnote>
  <w:footnote w:type="continuationSeparator" w:id="0">
    <w:p w:rsidR="0052072E" w:rsidRDefault="0052072E" w:rsidP="00D5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2E" w:rsidRDefault="0052072E" w:rsidP="00D57D2C">
    <w:pPr>
      <w:pStyle w:val="Header"/>
      <w:jc w:val="center"/>
    </w:pPr>
  </w:p>
  <w:p w:rsidR="0052072E" w:rsidRDefault="0052072E" w:rsidP="00D57D2C">
    <w:pPr>
      <w:pStyle w:val="Header"/>
      <w:jc w:val="center"/>
    </w:pPr>
  </w:p>
  <w:p w:rsidR="0052072E" w:rsidRDefault="0052072E" w:rsidP="00D57D2C">
    <w:pPr>
      <w:pStyle w:val="Header"/>
      <w:jc w:val="center"/>
    </w:pPr>
  </w:p>
  <w:p w:rsidR="0052072E" w:rsidRDefault="0052072E" w:rsidP="00083D46">
    <w:pPr>
      <w:pStyle w:val="Header"/>
    </w:pPr>
  </w:p>
  <w:p w:rsidR="0052072E" w:rsidRDefault="0052072E" w:rsidP="00D57D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2E" w:rsidRDefault="0052072E" w:rsidP="00385101">
    <w:pPr>
      <w:pStyle w:val="Header"/>
      <w:jc w:val="center"/>
      <w:rPr>
        <w:rFonts w:cs="Tahoma"/>
        <w:noProof/>
        <w:color w:val="000000"/>
      </w:rPr>
    </w:pPr>
  </w:p>
  <w:p w:rsidR="0052072E" w:rsidRDefault="0052072E" w:rsidP="00385101">
    <w:pPr>
      <w:pStyle w:val="Header"/>
      <w:jc w:val="center"/>
      <w:rPr>
        <w:rFonts w:cs="Tahoma"/>
        <w:noProof/>
        <w:color w:val="000000"/>
      </w:rPr>
    </w:pPr>
  </w:p>
  <w:p w:rsidR="0052072E" w:rsidRDefault="0052072E" w:rsidP="003851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C7977"/>
    <w:multiLevelType w:val="hybridMultilevel"/>
    <w:tmpl w:val="3CD62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13DBF"/>
    <w:multiLevelType w:val="hybridMultilevel"/>
    <w:tmpl w:val="07AC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B7"/>
    <w:rsid w:val="000001B0"/>
    <w:rsid w:val="00011F31"/>
    <w:rsid w:val="0001224B"/>
    <w:rsid w:val="0003163F"/>
    <w:rsid w:val="0004186E"/>
    <w:rsid w:val="000656BB"/>
    <w:rsid w:val="00083D46"/>
    <w:rsid w:val="00083D8F"/>
    <w:rsid w:val="00086F36"/>
    <w:rsid w:val="00096ED6"/>
    <w:rsid w:val="000A33C9"/>
    <w:rsid w:val="000B67B0"/>
    <w:rsid w:val="000C54F0"/>
    <w:rsid w:val="001634D9"/>
    <w:rsid w:val="00190DA2"/>
    <w:rsid w:val="00197A15"/>
    <w:rsid w:val="00197B4D"/>
    <w:rsid w:val="002179BD"/>
    <w:rsid w:val="00264963"/>
    <w:rsid w:val="00273BD0"/>
    <w:rsid w:val="00296BF8"/>
    <w:rsid w:val="002A21C4"/>
    <w:rsid w:val="002B6181"/>
    <w:rsid w:val="002D0448"/>
    <w:rsid w:val="002D6A62"/>
    <w:rsid w:val="002D75BC"/>
    <w:rsid w:val="002E5871"/>
    <w:rsid w:val="002E724D"/>
    <w:rsid w:val="002F39D1"/>
    <w:rsid w:val="0031389A"/>
    <w:rsid w:val="00343D47"/>
    <w:rsid w:val="0036676E"/>
    <w:rsid w:val="00380B7B"/>
    <w:rsid w:val="00385101"/>
    <w:rsid w:val="003878B7"/>
    <w:rsid w:val="003B234A"/>
    <w:rsid w:val="003C29EE"/>
    <w:rsid w:val="003C34E1"/>
    <w:rsid w:val="003D3AB6"/>
    <w:rsid w:val="003F23D6"/>
    <w:rsid w:val="004167CF"/>
    <w:rsid w:val="0043780A"/>
    <w:rsid w:val="00474404"/>
    <w:rsid w:val="004766B8"/>
    <w:rsid w:val="0047753C"/>
    <w:rsid w:val="0048418C"/>
    <w:rsid w:val="004C115C"/>
    <w:rsid w:val="004E2948"/>
    <w:rsid w:val="005023C3"/>
    <w:rsid w:val="0052072E"/>
    <w:rsid w:val="005317B5"/>
    <w:rsid w:val="00544C34"/>
    <w:rsid w:val="0054537E"/>
    <w:rsid w:val="005666D9"/>
    <w:rsid w:val="005B0C78"/>
    <w:rsid w:val="005C487B"/>
    <w:rsid w:val="005C76CE"/>
    <w:rsid w:val="005D2B01"/>
    <w:rsid w:val="005D7057"/>
    <w:rsid w:val="006119AA"/>
    <w:rsid w:val="00623B85"/>
    <w:rsid w:val="00636DC8"/>
    <w:rsid w:val="0064171A"/>
    <w:rsid w:val="0064710A"/>
    <w:rsid w:val="00676014"/>
    <w:rsid w:val="006804EA"/>
    <w:rsid w:val="006A50C9"/>
    <w:rsid w:val="006C12BC"/>
    <w:rsid w:val="006F03B1"/>
    <w:rsid w:val="007161B5"/>
    <w:rsid w:val="00730929"/>
    <w:rsid w:val="00772459"/>
    <w:rsid w:val="00787180"/>
    <w:rsid w:val="007B3A6C"/>
    <w:rsid w:val="007B6F08"/>
    <w:rsid w:val="00803E4A"/>
    <w:rsid w:val="0082000D"/>
    <w:rsid w:val="00823A8A"/>
    <w:rsid w:val="00875BE0"/>
    <w:rsid w:val="008947CF"/>
    <w:rsid w:val="008A3C9F"/>
    <w:rsid w:val="008A55F4"/>
    <w:rsid w:val="008A68B4"/>
    <w:rsid w:val="008B4A33"/>
    <w:rsid w:val="008D1188"/>
    <w:rsid w:val="008D2A99"/>
    <w:rsid w:val="008D3EAE"/>
    <w:rsid w:val="0091180D"/>
    <w:rsid w:val="009271B2"/>
    <w:rsid w:val="009817DB"/>
    <w:rsid w:val="009F032D"/>
    <w:rsid w:val="009F3F34"/>
    <w:rsid w:val="00A13BC4"/>
    <w:rsid w:val="00A50099"/>
    <w:rsid w:val="00A63B36"/>
    <w:rsid w:val="00A70F1C"/>
    <w:rsid w:val="00A742D8"/>
    <w:rsid w:val="00A8100D"/>
    <w:rsid w:val="00AB1164"/>
    <w:rsid w:val="00AB45DF"/>
    <w:rsid w:val="00AD192E"/>
    <w:rsid w:val="00AD3565"/>
    <w:rsid w:val="00AE1704"/>
    <w:rsid w:val="00B00608"/>
    <w:rsid w:val="00B259AE"/>
    <w:rsid w:val="00B44D51"/>
    <w:rsid w:val="00B522BD"/>
    <w:rsid w:val="00B60349"/>
    <w:rsid w:val="00B70C5D"/>
    <w:rsid w:val="00B87A24"/>
    <w:rsid w:val="00BA3CD3"/>
    <w:rsid w:val="00BB62D3"/>
    <w:rsid w:val="00BF388E"/>
    <w:rsid w:val="00C02897"/>
    <w:rsid w:val="00C0735F"/>
    <w:rsid w:val="00C266A6"/>
    <w:rsid w:val="00C41B63"/>
    <w:rsid w:val="00C41BB3"/>
    <w:rsid w:val="00C528AE"/>
    <w:rsid w:val="00C52D1D"/>
    <w:rsid w:val="00C97CB9"/>
    <w:rsid w:val="00CA4849"/>
    <w:rsid w:val="00CB7419"/>
    <w:rsid w:val="00CC3F18"/>
    <w:rsid w:val="00D16647"/>
    <w:rsid w:val="00D22727"/>
    <w:rsid w:val="00D27888"/>
    <w:rsid w:val="00D57D2C"/>
    <w:rsid w:val="00D708D4"/>
    <w:rsid w:val="00D73C36"/>
    <w:rsid w:val="00D806B8"/>
    <w:rsid w:val="00DC4CB8"/>
    <w:rsid w:val="00DE3F4D"/>
    <w:rsid w:val="00DF7E5B"/>
    <w:rsid w:val="00E060BE"/>
    <w:rsid w:val="00E12334"/>
    <w:rsid w:val="00E24171"/>
    <w:rsid w:val="00E33B96"/>
    <w:rsid w:val="00E62128"/>
    <w:rsid w:val="00EF28B1"/>
    <w:rsid w:val="00F00763"/>
    <w:rsid w:val="00F142DD"/>
    <w:rsid w:val="00F52858"/>
    <w:rsid w:val="00F62C13"/>
    <w:rsid w:val="00F849AC"/>
    <w:rsid w:val="00F96D79"/>
    <w:rsid w:val="00FB124A"/>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85D3A9"/>
  <w15:docId w15:val="{CDD4EE23-D1A4-4C14-B673-3BDF0FC0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B7"/>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6471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78B7"/>
    <w:rPr>
      <w:rFonts w:cs="Times New Roman"/>
      <w:color w:val="0000FF"/>
      <w:u w:val="single"/>
    </w:rPr>
  </w:style>
  <w:style w:type="paragraph" w:styleId="BalloonText">
    <w:name w:val="Balloon Text"/>
    <w:basedOn w:val="Normal"/>
    <w:link w:val="BalloonTextChar"/>
    <w:uiPriority w:val="99"/>
    <w:semiHidden/>
    <w:rsid w:val="003878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8B7"/>
    <w:rPr>
      <w:rFonts w:ascii="Tahoma" w:hAnsi="Tahoma" w:cs="Tahoma"/>
      <w:sz w:val="16"/>
      <w:szCs w:val="16"/>
    </w:rPr>
  </w:style>
  <w:style w:type="paragraph" w:styleId="Header">
    <w:name w:val="header"/>
    <w:basedOn w:val="Normal"/>
    <w:link w:val="HeaderChar"/>
    <w:uiPriority w:val="99"/>
    <w:semiHidden/>
    <w:rsid w:val="00D57D2C"/>
    <w:pPr>
      <w:tabs>
        <w:tab w:val="center" w:pos="4680"/>
        <w:tab w:val="right" w:pos="9360"/>
      </w:tabs>
    </w:pPr>
  </w:style>
  <w:style w:type="character" w:customStyle="1" w:styleId="HeaderChar">
    <w:name w:val="Header Char"/>
    <w:basedOn w:val="DefaultParagraphFont"/>
    <w:link w:val="Header"/>
    <w:uiPriority w:val="99"/>
    <w:semiHidden/>
    <w:locked/>
    <w:rsid w:val="00D57D2C"/>
    <w:rPr>
      <w:rFonts w:ascii="Times New Roman" w:hAnsi="Times New Roman" w:cs="Times New Roman"/>
      <w:sz w:val="24"/>
      <w:szCs w:val="24"/>
    </w:rPr>
  </w:style>
  <w:style w:type="paragraph" w:styleId="Footer">
    <w:name w:val="footer"/>
    <w:basedOn w:val="Normal"/>
    <w:link w:val="FooterChar"/>
    <w:uiPriority w:val="99"/>
    <w:semiHidden/>
    <w:rsid w:val="00D57D2C"/>
    <w:pPr>
      <w:tabs>
        <w:tab w:val="center" w:pos="4680"/>
        <w:tab w:val="right" w:pos="9360"/>
      </w:tabs>
    </w:pPr>
  </w:style>
  <w:style w:type="character" w:customStyle="1" w:styleId="FooterChar">
    <w:name w:val="Footer Char"/>
    <w:basedOn w:val="DefaultParagraphFont"/>
    <w:link w:val="Footer"/>
    <w:uiPriority w:val="99"/>
    <w:semiHidden/>
    <w:locked/>
    <w:rsid w:val="00D57D2C"/>
    <w:rPr>
      <w:rFonts w:ascii="Times New Roman" w:hAnsi="Times New Roman" w:cs="Times New Roman"/>
      <w:sz w:val="24"/>
      <w:szCs w:val="24"/>
    </w:rPr>
  </w:style>
  <w:style w:type="paragraph" w:customStyle="1" w:styleId="Default">
    <w:name w:val="Default"/>
    <w:basedOn w:val="Normal"/>
    <w:uiPriority w:val="99"/>
    <w:rsid w:val="00AB45DF"/>
    <w:pPr>
      <w:autoSpaceDE w:val="0"/>
      <w:autoSpaceDN w:val="0"/>
    </w:pPr>
    <w:rPr>
      <w:rFonts w:ascii="Cambria" w:eastAsia="Calibri" w:hAnsi="Cambria"/>
      <w:color w:val="000000"/>
    </w:rPr>
  </w:style>
  <w:style w:type="paragraph" w:styleId="BodyText">
    <w:name w:val="Body Text"/>
    <w:basedOn w:val="Normal"/>
    <w:link w:val="BodyTextChar"/>
    <w:semiHidden/>
    <w:rsid w:val="00385101"/>
    <w:pPr>
      <w:jc w:val="both"/>
    </w:pPr>
    <w:rPr>
      <w:rFonts w:ascii="Arial" w:hAnsi="Arial"/>
      <w:sz w:val="20"/>
      <w:szCs w:val="20"/>
    </w:rPr>
  </w:style>
  <w:style w:type="character" w:customStyle="1" w:styleId="BodyTextChar">
    <w:name w:val="Body Text Char"/>
    <w:basedOn w:val="DefaultParagraphFont"/>
    <w:link w:val="BodyText"/>
    <w:semiHidden/>
    <w:rsid w:val="00385101"/>
    <w:rPr>
      <w:rFonts w:ascii="Arial" w:eastAsia="Times New Roman" w:hAnsi="Arial"/>
      <w:sz w:val="20"/>
      <w:szCs w:val="20"/>
    </w:rPr>
  </w:style>
  <w:style w:type="paragraph" w:styleId="NoSpacing">
    <w:name w:val="No Spacing"/>
    <w:uiPriority w:val="1"/>
    <w:qFormat/>
    <w:rsid w:val="005C487B"/>
    <w:rPr>
      <w:rFonts w:eastAsia="MS Mincho"/>
      <w:sz w:val="20"/>
      <w:szCs w:val="20"/>
    </w:rPr>
  </w:style>
  <w:style w:type="paragraph" w:customStyle="1" w:styleId="site-content">
    <w:name w:val="site-content"/>
    <w:basedOn w:val="Normal"/>
    <w:rsid w:val="005C487B"/>
    <w:pPr>
      <w:spacing w:before="100" w:beforeAutospacing="1" w:after="100" w:afterAutospacing="1"/>
    </w:pPr>
    <w:rPr>
      <w:rFonts w:ascii="Verdana" w:eastAsia="Calibri" w:hAnsi="Verdana"/>
      <w:color w:val="333333"/>
      <w:sz w:val="22"/>
      <w:szCs w:val="22"/>
    </w:rPr>
  </w:style>
  <w:style w:type="character" w:customStyle="1" w:styleId="Heading1Char">
    <w:name w:val="Heading 1 Char"/>
    <w:basedOn w:val="DefaultParagraphFont"/>
    <w:link w:val="Heading1"/>
    <w:uiPriority w:val="9"/>
    <w:rsid w:val="0064710A"/>
    <w:rPr>
      <w:rFonts w:asciiTheme="majorHAnsi" w:eastAsiaTheme="majorEastAsia" w:hAnsiTheme="majorHAnsi" w:cstheme="majorBidi"/>
      <w:b/>
      <w:bCs/>
      <w:color w:val="365F91" w:themeColor="accent1" w:themeShade="BF"/>
      <w:sz w:val="28"/>
      <w:szCs w:val="28"/>
    </w:rPr>
  </w:style>
  <w:style w:type="paragraph" w:customStyle="1" w:styleId="selectionshareable">
    <w:name w:val="selectionshareable"/>
    <w:basedOn w:val="Normal"/>
    <w:rsid w:val="0064710A"/>
    <w:pPr>
      <w:spacing w:before="100" w:beforeAutospacing="1" w:after="100" w:afterAutospacing="1"/>
    </w:pPr>
  </w:style>
  <w:style w:type="character" w:styleId="Emphasis">
    <w:name w:val="Emphasis"/>
    <w:basedOn w:val="DefaultParagraphFont"/>
    <w:uiPriority w:val="20"/>
    <w:qFormat/>
    <w:locked/>
    <w:rsid w:val="0064710A"/>
    <w:rPr>
      <w:i/>
      <w:iCs/>
    </w:rPr>
  </w:style>
  <w:style w:type="character" w:customStyle="1" w:styleId="apple-converted-space">
    <w:name w:val="apple-converted-space"/>
    <w:basedOn w:val="DefaultParagraphFont"/>
    <w:rsid w:val="0064710A"/>
  </w:style>
  <w:style w:type="character" w:styleId="Strong">
    <w:name w:val="Strong"/>
    <w:basedOn w:val="DefaultParagraphFont"/>
    <w:uiPriority w:val="22"/>
    <w:qFormat/>
    <w:locked/>
    <w:rsid w:val="0064710A"/>
    <w:rPr>
      <w:b/>
      <w:bCs/>
    </w:rPr>
  </w:style>
  <w:style w:type="paragraph" w:customStyle="1" w:styleId="paragraphstyle">
    <w:name w:val="paragraph_style"/>
    <w:basedOn w:val="Normal"/>
    <w:rsid w:val="0064710A"/>
    <w:pPr>
      <w:spacing w:before="100" w:beforeAutospacing="1" w:after="100" w:afterAutospacing="1"/>
    </w:pPr>
  </w:style>
  <w:style w:type="character" w:customStyle="1" w:styleId="style">
    <w:name w:val="style"/>
    <w:basedOn w:val="DefaultParagraphFont"/>
    <w:rsid w:val="0064710A"/>
  </w:style>
  <w:style w:type="character" w:customStyle="1" w:styleId="style1">
    <w:name w:val="style_1"/>
    <w:basedOn w:val="DefaultParagraphFont"/>
    <w:rsid w:val="0064710A"/>
  </w:style>
  <w:style w:type="paragraph" w:styleId="ListParagraph">
    <w:name w:val="List Paragraph"/>
    <w:basedOn w:val="Normal"/>
    <w:uiPriority w:val="34"/>
    <w:qFormat/>
    <w:rsid w:val="008B4A33"/>
    <w:pPr>
      <w:ind w:left="720"/>
      <w:contextualSpacing/>
    </w:pPr>
  </w:style>
  <w:style w:type="paragraph" w:styleId="Revision">
    <w:name w:val="Revision"/>
    <w:hidden/>
    <w:uiPriority w:val="99"/>
    <w:semiHidden/>
    <w:rsid w:val="00F142D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B3A6C"/>
    <w:rPr>
      <w:color w:val="808080"/>
      <w:shd w:val="clear" w:color="auto" w:fill="E6E6E6"/>
    </w:rPr>
  </w:style>
  <w:style w:type="character" w:styleId="CommentReference">
    <w:name w:val="annotation reference"/>
    <w:basedOn w:val="DefaultParagraphFont"/>
    <w:uiPriority w:val="99"/>
    <w:semiHidden/>
    <w:unhideWhenUsed/>
    <w:rsid w:val="0003163F"/>
    <w:rPr>
      <w:sz w:val="16"/>
      <w:szCs w:val="16"/>
    </w:rPr>
  </w:style>
  <w:style w:type="paragraph" w:styleId="CommentText">
    <w:name w:val="annotation text"/>
    <w:basedOn w:val="Normal"/>
    <w:link w:val="CommentTextChar"/>
    <w:uiPriority w:val="99"/>
    <w:semiHidden/>
    <w:unhideWhenUsed/>
    <w:rsid w:val="0003163F"/>
    <w:rPr>
      <w:sz w:val="20"/>
      <w:szCs w:val="20"/>
    </w:rPr>
  </w:style>
  <w:style w:type="character" w:customStyle="1" w:styleId="CommentTextChar">
    <w:name w:val="Comment Text Char"/>
    <w:basedOn w:val="DefaultParagraphFont"/>
    <w:link w:val="CommentText"/>
    <w:uiPriority w:val="99"/>
    <w:semiHidden/>
    <w:rsid w:val="0003163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163F"/>
    <w:rPr>
      <w:b/>
      <w:bCs/>
    </w:rPr>
  </w:style>
  <w:style w:type="character" w:customStyle="1" w:styleId="CommentSubjectChar">
    <w:name w:val="Comment Subject Char"/>
    <w:basedOn w:val="CommentTextChar"/>
    <w:link w:val="CommentSubject"/>
    <w:uiPriority w:val="99"/>
    <w:semiHidden/>
    <w:rsid w:val="0003163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339">
      <w:bodyDiv w:val="1"/>
      <w:marLeft w:val="0"/>
      <w:marRight w:val="0"/>
      <w:marTop w:val="0"/>
      <w:marBottom w:val="0"/>
      <w:divBdr>
        <w:top w:val="none" w:sz="0" w:space="0" w:color="auto"/>
        <w:left w:val="none" w:sz="0" w:space="0" w:color="auto"/>
        <w:bottom w:val="none" w:sz="0" w:space="0" w:color="auto"/>
        <w:right w:val="none" w:sz="0" w:space="0" w:color="auto"/>
      </w:divBdr>
    </w:div>
    <w:div w:id="825128019">
      <w:bodyDiv w:val="1"/>
      <w:marLeft w:val="0"/>
      <w:marRight w:val="0"/>
      <w:marTop w:val="0"/>
      <w:marBottom w:val="0"/>
      <w:divBdr>
        <w:top w:val="none" w:sz="0" w:space="0" w:color="auto"/>
        <w:left w:val="none" w:sz="0" w:space="0" w:color="auto"/>
        <w:bottom w:val="none" w:sz="0" w:space="0" w:color="auto"/>
        <w:right w:val="none" w:sz="0" w:space="0" w:color="auto"/>
      </w:divBdr>
    </w:div>
    <w:div w:id="918905981">
      <w:bodyDiv w:val="1"/>
      <w:marLeft w:val="0"/>
      <w:marRight w:val="0"/>
      <w:marTop w:val="0"/>
      <w:marBottom w:val="0"/>
      <w:divBdr>
        <w:top w:val="none" w:sz="0" w:space="0" w:color="auto"/>
        <w:left w:val="none" w:sz="0" w:space="0" w:color="auto"/>
        <w:bottom w:val="none" w:sz="0" w:space="0" w:color="auto"/>
        <w:right w:val="none" w:sz="0" w:space="0" w:color="auto"/>
      </w:divBdr>
    </w:div>
    <w:div w:id="1408843122">
      <w:bodyDiv w:val="1"/>
      <w:marLeft w:val="0"/>
      <w:marRight w:val="0"/>
      <w:marTop w:val="0"/>
      <w:marBottom w:val="0"/>
      <w:divBdr>
        <w:top w:val="none" w:sz="0" w:space="0" w:color="auto"/>
        <w:left w:val="none" w:sz="0" w:space="0" w:color="auto"/>
        <w:bottom w:val="none" w:sz="0" w:space="0" w:color="auto"/>
        <w:right w:val="none" w:sz="0" w:space="0" w:color="auto"/>
      </w:divBdr>
    </w:div>
    <w:div w:id="1438330692">
      <w:bodyDiv w:val="1"/>
      <w:marLeft w:val="0"/>
      <w:marRight w:val="0"/>
      <w:marTop w:val="0"/>
      <w:marBottom w:val="0"/>
      <w:divBdr>
        <w:top w:val="none" w:sz="0" w:space="0" w:color="auto"/>
        <w:left w:val="none" w:sz="0" w:space="0" w:color="auto"/>
        <w:bottom w:val="none" w:sz="0" w:space="0" w:color="auto"/>
        <w:right w:val="none" w:sz="0" w:space="0" w:color="auto"/>
      </w:divBdr>
    </w:div>
    <w:div w:id="1705401201">
      <w:bodyDiv w:val="1"/>
      <w:marLeft w:val="0"/>
      <w:marRight w:val="0"/>
      <w:marTop w:val="0"/>
      <w:marBottom w:val="0"/>
      <w:divBdr>
        <w:top w:val="none" w:sz="0" w:space="0" w:color="auto"/>
        <w:left w:val="none" w:sz="0" w:space="0" w:color="auto"/>
        <w:bottom w:val="none" w:sz="0" w:space="0" w:color="auto"/>
        <w:right w:val="none" w:sz="0" w:space="0" w:color="auto"/>
      </w:divBdr>
    </w:div>
    <w:div w:id="21075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kenzie@bravepublicrelations.com" TargetMode="External"/><Relationship Id="rId13" Type="http://schemas.openxmlformats.org/officeDocument/2006/relationships/hyperlink" Target="file:///C:\Users\Owner\Desktop\www.BroadwayInAtlanta.com" TargetMode="External"/><Relationship Id="rId18" Type="http://schemas.openxmlformats.org/officeDocument/2006/relationships/hyperlink" Target="mailto:cmckenzie@bravepublicrelation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Owner\Desktop\www.RentOnTour.net" TargetMode="External"/><Relationship Id="rId17" Type="http://schemas.openxmlformats.org/officeDocument/2006/relationships/hyperlink" Target="http://Broadway.com" TargetMode="External"/><Relationship Id="rId2" Type="http://schemas.openxmlformats.org/officeDocument/2006/relationships/numbering" Target="numbering.xml"/><Relationship Id="rId16" Type="http://schemas.openxmlformats.org/officeDocument/2006/relationships/hyperlink" Target="http://BroadwayAcrossAmeric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nnifer\AppData\Local\Microsoft\Windows\INetCache\Content.Outlook\GR4AZJZY\foxtheatre.org\rent" TargetMode="External"/><Relationship Id="rId5" Type="http://schemas.openxmlformats.org/officeDocument/2006/relationships/webSettings" Target="webSettings.xml"/><Relationship Id="rId15" Type="http://schemas.openxmlformats.org/officeDocument/2006/relationships/hyperlink" Target="http://Broadway.com"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Broadwa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BF57-9A61-4DF0-949E-DF73B593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Allied Advertising</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lmatalon</dc:creator>
  <cp:lastModifiedBy>Claire</cp:lastModifiedBy>
  <cp:revision>7</cp:revision>
  <cp:lastPrinted>2016-02-24T18:25:00Z</cp:lastPrinted>
  <dcterms:created xsi:type="dcterms:W3CDTF">2017-11-30T19:33:00Z</dcterms:created>
  <dcterms:modified xsi:type="dcterms:W3CDTF">2017-12-04T18:30:00Z</dcterms:modified>
</cp:coreProperties>
</file>