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B8FCFB1" w14:textId="2D876A49" w:rsidR="001E4BE7" w:rsidRPr="00244A33" w:rsidRDefault="00244A33" w:rsidP="00EE124B">
      <w:pPr>
        <w:pStyle w:val="berschrift1"/>
        <w:rPr>
          <w:lang w:val="de-DE"/>
        </w:rPr>
      </w:pPr>
      <w:bookmarkStart w:id="0" w:name="_Hlk500861917"/>
      <w:bookmarkStart w:id="1" w:name="_Hlk500926874"/>
      <w:r>
        <w:rPr>
          <w:lang w:val="de-DE"/>
        </w:rPr>
        <w:t>10 Tipps für Bühnen-Anfänger</w:t>
      </w:r>
    </w:p>
    <w:p w14:paraId="571FC245" w14:textId="4EDDDB2D" w:rsidR="001E4BE7" w:rsidRPr="00244A33" w:rsidRDefault="00CC1F67" w:rsidP="001E4BE7">
      <w:pPr>
        <w:rPr>
          <w:b/>
          <w:lang w:val="de-DE"/>
        </w:rPr>
      </w:pPr>
      <w:r>
        <w:rPr>
          <w:b/>
          <w:lang w:val="de-DE"/>
        </w:rPr>
        <w:t>Worauf du bei den ersten Gigs besonders achten solltest</w:t>
      </w:r>
    </w:p>
    <w:p w14:paraId="45063064" w14:textId="77777777" w:rsidR="00EE124B" w:rsidRPr="00244A33" w:rsidRDefault="00EE124B" w:rsidP="001E4BE7">
      <w:pPr>
        <w:rPr>
          <w:lang w:val="de-DE"/>
        </w:rPr>
      </w:pPr>
    </w:p>
    <w:p w14:paraId="21D2BAE4" w14:textId="4E567444" w:rsidR="00BF429E" w:rsidRPr="00854D8D" w:rsidRDefault="00394F7D" w:rsidP="00BF429E">
      <w:pPr>
        <w:rPr>
          <w:b/>
          <w:lang w:val="de-DE"/>
        </w:rPr>
      </w:pPr>
      <w:r w:rsidRPr="00B11D25">
        <w:rPr>
          <w:b/>
          <w:i/>
          <w:lang w:val="de-DE"/>
        </w:rPr>
        <w:t>Wedemark, 26. September 2019</w:t>
      </w:r>
      <w:r>
        <w:rPr>
          <w:b/>
          <w:lang w:val="de-DE"/>
        </w:rPr>
        <w:t xml:space="preserve"> – </w:t>
      </w:r>
      <w:r w:rsidR="00854D8D" w:rsidRPr="00854D8D">
        <w:rPr>
          <w:b/>
          <w:lang w:val="de-DE"/>
        </w:rPr>
        <w:t>Lampenfieber, die komplizierte B</w:t>
      </w:r>
      <w:r w:rsidR="00854D8D">
        <w:rPr>
          <w:b/>
          <w:lang w:val="de-DE"/>
        </w:rPr>
        <w:t>ühnentechnik, Stimmung</w:t>
      </w:r>
      <w:r w:rsidR="00DC0245">
        <w:rPr>
          <w:b/>
          <w:lang w:val="de-DE"/>
        </w:rPr>
        <w:t xml:space="preserve"> machen</w:t>
      </w:r>
      <w:r w:rsidR="00854D8D">
        <w:rPr>
          <w:b/>
          <w:lang w:val="de-DE"/>
        </w:rPr>
        <w:t xml:space="preserve"> – das sind nur wenige der Herausforderungen, mit denen </w:t>
      </w:r>
      <w:r w:rsidR="00AE6731">
        <w:rPr>
          <w:b/>
          <w:lang w:val="de-DE"/>
        </w:rPr>
        <w:t xml:space="preserve">du </w:t>
      </w:r>
      <w:r w:rsidR="00854D8D">
        <w:rPr>
          <w:b/>
          <w:lang w:val="de-DE"/>
        </w:rPr>
        <w:t xml:space="preserve">auf der Bühne zu kämpfen </w:t>
      </w:r>
      <w:r w:rsidR="00AE6731">
        <w:rPr>
          <w:b/>
          <w:lang w:val="de-DE"/>
        </w:rPr>
        <w:t>hast</w:t>
      </w:r>
      <w:r w:rsidR="00854D8D">
        <w:rPr>
          <w:b/>
          <w:lang w:val="de-DE"/>
        </w:rPr>
        <w:t xml:space="preserve">. </w:t>
      </w:r>
      <w:bookmarkStart w:id="2" w:name="_GoBack"/>
      <w:bookmarkEnd w:id="2"/>
      <w:r w:rsidR="00854D8D">
        <w:rPr>
          <w:b/>
          <w:lang w:val="de-DE"/>
        </w:rPr>
        <w:t xml:space="preserve">Gerade für Anfänger sind die ersten Live-Auftritte echte Stresstests. Schließlich wollen </w:t>
      </w:r>
      <w:r w:rsidR="00DC0245">
        <w:rPr>
          <w:b/>
          <w:lang w:val="de-DE"/>
        </w:rPr>
        <w:t>sie</w:t>
      </w:r>
      <w:r w:rsidR="00854D8D">
        <w:rPr>
          <w:b/>
          <w:lang w:val="de-DE"/>
        </w:rPr>
        <w:t xml:space="preserve"> den Gig nicht nur irgendwie über die Bühne bringen, sondern </w:t>
      </w:r>
      <w:r w:rsidR="00867C94">
        <w:rPr>
          <w:b/>
          <w:lang w:val="de-DE"/>
        </w:rPr>
        <w:t>begeistern</w:t>
      </w:r>
      <w:r w:rsidR="00854D8D">
        <w:rPr>
          <w:b/>
          <w:lang w:val="de-DE"/>
        </w:rPr>
        <w:t xml:space="preserve"> und ihrem Publikum ein Erlebnis verschaffen, das lange im Gedächtnis bleibt. </w:t>
      </w:r>
      <w:r w:rsidR="008233FB">
        <w:rPr>
          <w:b/>
          <w:lang w:val="de-DE"/>
        </w:rPr>
        <w:t>Damit das gelingt, müssen Musiker natürlich vor allem ein</w:t>
      </w:r>
      <w:r w:rsidR="00867C94">
        <w:rPr>
          <w:b/>
          <w:lang w:val="de-DE"/>
        </w:rPr>
        <w:t>e</w:t>
      </w:r>
      <w:r w:rsidR="008233FB">
        <w:rPr>
          <w:b/>
          <w:lang w:val="de-DE"/>
        </w:rPr>
        <w:t>s: Erfahrungen sammeln.</w:t>
      </w:r>
      <w:r w:rsidR="00DC0245">
        <w:rPr>
          <w:b/>
          <w:lang w:val="de-DE"/>
        </w:rPr>
        <w:t xml:space="preserve"> Doch auch für den Anfang der Bühnenkarriere gibt es hilfreiche Tipps, mit denen schon die ersten Gigs zum Erfolg werden.</w:t>
      </w:r>
    </w:p>
    <w:bookmarkEnd w:id="0"/>
    <w:bookmarkEnd w:id="1"/>
    <w:p w14:paraId="1231344E" w14:textId="77777777" w:rsidR="008C06C8" w:rsidRPr="00854D8D" w:rsidRDefault="008C06C8" w:rsidP="008C06C8">
      <w:pPr>
        <w:rPr>
          <w:lang w:val="de-DE"/>
        </w:rPr>
      </w:pPr>
    </w:p>
    <w:p w14:paraId="09FE29A5" w14:textId="758F3EF6" w:rsidR="00C76261" w:rsidRPr="007D02A8" w:rsidRDefault="00C76261" w:rsidP="00244A33">
      <w:pPr>
        <w:rPr>
          <w:b/>
          <w:lang w:val="de-DE"/>
        </w:rPr>
      </w:pPr>
      <w:r w:rsidRPr="007D02A8">
        <w:rPr>
          <w:b/>
          <w:lang w:val="de-DE"/>
        </w:rPr>
        <w:t xml:space="preserve">1 – </w:t>
      </w:r>
      <w:r w:rsidR="00536B58" w:rsidRPr="007D02A8">
        <w:rPr>
          <w:b/>
          <w:lang w:val="de-DE"/>
        </w:rPr>
        <w:t>Kenn deine Songs</w:t>
      </w:r>
    </w:p>
    <w:p w14:paraId="4DC9E35E" w14:textId="497CA53E" w:rsidR="00244A33" w:rsidRDefault="00536B58" w:rsidP="00244A33">
      <w:pPr>
        <w:rPr>
          <w:lang w:val="de-DE"/>
        </w:rPr>
      </w:pPr>
      <w:r>
        <w:rPr>
          <w:lang w:val="de-DE"/>
        </w:rPr>
        <w:t xml:space="preserve">Notenständer und Textzettel stehen zwischen dir und dem Publikum und wirken nicht gerade professionell. Lerne deine Songs auswendig – </w:t>
      </w:r>
      <w:r w:rsidR="00DC0245">
        <w:rPr>
          <w:lang w:val="de-DE"/>
        </w:rPr>
        <w:t xml:space="preserve">du musst sie vom </w:t>
      </w:r>
      <w:r>
        <w:rPr>
          <w:lang w:val="de-DE"/>
        </w:rPr>
        <w:t>ersten bis zum letzten Ton</w:t>
      </w:r>
      <w:r w:rsidR="00DC0245">
        <w:rPr>
          <w:lang w:val="de-DE"/>
        </w:rPr>
        <w:t xml:space="preserve"> im Schlaf beherrschen</w:t>
      </w:r>
      <w:r>
        <w:rPr>
          <w:lang w:val="de-DE"/>
        </w:rPr>
        <w:t>. Das nimmt dir die Angst vor Texthängern und verpassten Einsätzen und du kannst dich mehr auf deine Performance konzentrieren. Kommt es doch mal zu einem Patzer, geht davon die Welt nicht unter. Wichtig ist</w:t>
      </w:r>
      <w:r w:rsidR="007D02A8">
        <w:rPr>
          <w:lang w:val="de-DE"/>
        </w:rPr>
        <w:t xml:space="preserve"> weder der vergessene Text noch der verpasste Einsatz, sondern der Umgang damit: </w:t>
      </w:r>
      <w:r w:rsidR="00244A33" w:rsidRPr="00244A33">
        <w:rPr>
          <w:lang w:val="de-DE"/>
        </w:rPr>
        <w:t>Immer weitermachen</w:t>
      </w:r>
      <w:r w:rsidR="007D02A8">
        <w:rPr>
          <w:lang w:val="de-DE"/>
        </w:rPr>
        <w:t>!</w:t>
      </w:r>
    </w:p>
    <w:p w14:paraId="4DDC1CC8" w14:textId="1048F5A8" w:rsidR="00D37CF7" w:rsidRDefault="00D37CF7" w:rsidP="00244A33">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3114"/>
        <w:gridCol w:w="4756"/>
      </w:tblGrid>
      <w:tr w:rsidR="00D37CF7" w:rsidRPr="007C6DD6" w14:paraId="338DE7D7" w14:textId="77777777" w:rsidTr="00F4559B">
        <w:trPr>
          <w:trHeight w:val="2778"/>
        </w:trPr>
        <w:tc>
          <w:tcPr>
            <w:tcW w:w="3114" w:type="dxa"/>
          </w:tcPr>
          <w:p w14:paraId="0A54527E" w14:textId="3EE6A923" w:rsidR="00D37CF7" w:rsidRPr="00855E0C" w:rsidRDefault="00B25783" w:rsidP="00F4559B">
            <w:pPr>
              <w:pStyle w:val="Beschriftung"/>
              <w:rPr>
                <w:lang w:val="de-DE"/>
              </w:rPr>
            </w:pPr>
            <w:r>
              <w:rPr>
                <w:szCs w:val="15"/>
                <w:lang w:val="de-DE"/>
              </w:rPr>
              <w:t>Mehr Bewegungsfreiheit, mehr Spaß auf der Bühne: Sennheisers</w:t>
            </w:r>
            <w:r w:rsidR="005877C4">
              <w:rPr>
                <w:szCs w:val="15"/>
                <w:lang w:val="de-DE"/>
              </w:rPr>
              <w:t xml:space="preserve"> XS Wireless Digital </w:t>
            </w:r>
            <w:r w:rsidR="0003632D">
              <w:rPr>
                <w:szCs w:val="15"/>
                <w:lang w:val="de-DE"/>
              </w:rPr>
              <w:t xml:space="preserve">Serie </w:t>
            </w:r>
            <w:r w:rsidR="00292ADA">
              <w:rPr>
                <w:szCs w:val="15"/>
                <w:lang w:val="de-DE"/>
              </w:rPr>
              <w:t>bietet einen einfachen Einstieg in die Drahtlostechnik</w:t>
            </w:r>
            <w:r>
              <w:rPr>
                <w:szCs w:val="15"/>
                <w:lang w:val="de-DE"/>
              </w:rPr>
              <w:t xml:space="preserve"> </w:t>
            </w:r>
            <w:r w:rsidR="00D37CF7" w:rsidRPr="00F40FAA">
              <w:rPr>
                <w:szCs w:val="15"/>
                <w:lang w:val="de-DE"/>
              </w:rPr>
              <w:t xml:space="preserve"> </w:t>
            </w:r>
          </w:p>
        </w:tc>
        <w:tc>
          <w:tcPr>
            <w:tcW w:w="4756" w:type="dxa"/>
          </w:tcPr>
          <w:p w14:paraId="5FED7427" w14:textId="77777777" w:rsidR="00D37CF7" w:rsidRPr="00D57198" w:rsidRDefault="00D37CF7" w:rsidP="00F4559B">
            <w:pPr>
              <w:rPr>
                <w:lang w:val="de-DE"/>
              </w:rPr>
            </w:pPr>
            <w:r>
              <w:rPr>
                <w:noProof/>
                <w:lang w:val="de-DE"/>
              </w:rPr>
              <w:drawing>
                <wp:inline distT="0" distB="0" distL="0" distR="0" wp14:anchorId="6603FD9E" wp14:editId="0424CFB7">
                  <wp:extent cx="3020400" cy="2012400"/>
                  <wp:effectExtent l="0" t="0" r="8890" b="698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a:ext>
                            </a:extLst>
                          </a:blip>
                          <a:stretch>
                            <a:fillRect/>
                          </a:stretch>
                        </pic:blipFill>
                        <pic:spPr bwMode="auto">
                          <a:xfrm>
                            <a:off x="0" y="0"/>
                            <a:ext cx="3020400" cy="2012400"/>
                          </a:xfrm>
                          <a:prstGeom prst="rect">
                            <a:avLst/>
                          </a:prstGeom>
                          <a:noFill/>
                          <a:ln>
                            <a:noFill/>
                          </a:ln>
                        </pic:spPr>
                      </pic:pic>
                    </a:graphicData>
                  </a:graphic>
                </wp:inline>
              </w:drawing>
            </w:r>
          </w:p>
        </w:tc>
      </w:tr>
    </w:tbl>
    <w:p w14:paraId="55246723" w14:textId="77777777" w:rsidR="00244A33" w:rsidRPr="00244A33" w:rsidRDefault="00244A33" w:rsidP="00244A33">
      <w:pPr>
        <w:rPr>
          <w:lang w:val="de-DE"/>
        </w:rPr>
      </w:pPr>
    </w:p>
    <w:p w14:paraId="608FF378" w14:textId="27305382" w:rsidR="007D02A8" w:rsidRPr="00DD7019" w:rsidRDefault="007D02A8" w:rsidP="00244A33">
      <w:pPr>
        <w:rPr>
          <w:b/>
          <w:lang w:val="de-DE"/>
        </w:rPr>
      </w:pPr>
      <w:r w:rsidRPr="00DD7019">
        <w:rPr>
          <w:b/>
          <w:lang w:val="de-DE"/>
        </w:rPr>
        <w:t>2 – Check deine Technik-Bedürfnisse</w:t>
      </w:r>
    </w:p>
    <w:p w14:paraId="70958952" w14:textId="49CD82F7" w:rsidR="00244A33" w:rsidRPr="00244A33" w:rsidRDefault="72DFDE57" w:rsidP="72DFDE57">
      <w:pPr>
        <w:rPr>
          <w:lang w:val="de-DE"/>
        </w:rPr>
      </w:pPr>
      <w:r w:rsidRPr="72DFDE57">
        <w:rPr>
          <w:lang w:val="de-DE"/>
        </w:rPr>
        <w:t xml:space="preserve">Ins Blaue hinein </w:t>
      </w:r>
      <w:r w:rsidR="00EE0DFE">
        <w:rPr>
          <w:lang w:val="de-DE"/>
        </w:rPr>
        <w:t xml:space="preserve">Equipment </w:t>
      </w:r>
      <w:r w:rsidRPr="72DFDE57">
        <w:rPr>
          <w:lang w:val="de-DE"/>
        </w:rPr>
        <w:t xml:space="preserve">zu kaufen, macht wenig Sinn. Überlege dir genau, was du wirklich brauchst. Wie groß sind die Bühnen, auf denen du in der Regel spielst? Wie viele Musiker stehen mit dir auf der Bühne? Wie viele </w:t>
      </w:r>
      <w:r w:rsidR="00633345">
        <w:rPr>
          <w:lang w:val="de-DE"/>
        </w:rPr>
        <w:t>Funks</w:t>
      </w:r>
      <w:r w:rsidRPr="72DFDE57">
        <w:rPr>
          <w:lang w:val="de-DE"/>
        </w:rPr>
        <w:t xml:space="preserve">trecken hast du parallel laufen? Wenn du auf der Bühne keine Lust auf Kabelsalat hast, bietet dir das XS Wireless Digital von Sennheiser einen </w:t>
      </w:r>
      <w:r w:rsidRPr="72DFDE57">
        <w:rPr>
          <w:lang w:val="de-DE"/>
        </w:rPr>
        <w:lastRenderedPageBreak/>
        <w:t xml:space="preserve">einfachen Einstieg in die Drahtlostechnik – und mit der Reichweite von 75 </w:t>
      </w:r>
      <w:r w:rsidR="00633345">
        <w:rPr>
          <w:lang w:val="de-DE"/>
        </w:rPr>
        <w:t>Metern</w:t>
      </w:r>
      <w:r w:rsidRPr="72DFDE57">
        <w:rPr>
          <w:lang w:val="de-DE"/>
        </w:rPr>
        <w:t xml:space="preserve"> kannst du auch große Bühnen erobern. Hast du mehr als fünf Strecken parallel laufen, </w:t>
      </w:r>
      <w:r w:rsidR="00446A04">
        <w:rPr>
          <w:lang w:val="de-DE"/>
        </w:rPr>
        <w:t>solltest</w:t>
      </w:r>
      <w:r w:rsidR="00446A04" w:rsidRPr="72DFDE57">
        <w:rPr>
          <w:lang w:val="de-DE"/>
        </w:rPr>
        <w:t xml:space="preserve"> </w:t>
      </w:r>
      <w:r w:rsidRPr="72DFDE57">
        <w:rPr>
          <w:lang w:val="de-DE"/>
        </w:rPr>
        <w:t xml:space="preserve">du allerdings </w:t>
      </w:r>
      <w:r w:rsidR="00446A04">
        <w:rPr>
          <w:lang w:val="de-DE"/>
        </w:rPr>
        <w:t>auf</w:t>
      </w:r>
      <w:r w:rsidRPr="72DFDE57">
        <w:rPr>
          <w:lang w:val="de-DE"/>
        </w:rPr>
        <w:t xml:space="preserve"> Drahtlossysteme wie </w:t>
      </w:r>
      <w:r w:rsidR="00446A04">
        <w:rPr>
          <w:lang w:val="de-DE"/>
        </w:rPr>
        <w:t>die</w:t>
      </w:r>
      <w:r w:rsidRPr="72DFDE57">
        <w:rPr>
          <w:lang w:val="de-DE"/>
        </w:rPr>
        <w:t xml:space="preserve"> evolution wireless G4</w:t>
      </w:r>
      <w:r w:rsidR="00512AA9">
        <w:rPr>
          <w:lang w:val="de-DE"/>
        </w:rPr>
        <w:t>-Serie zurückgreifen</w:t>
      </w:r>
      <w:r w:rsidRPr="72DFDE57">
        <w:rPr>
          <w:lang w:val="de-DE"/>
        </w:rPr>
        <w:t xml:space="preserve">. </w:t>
      </w:r>
    </w:p>
    <w:p w14:paraId="33C2064D" w14:textId="77777777" w:rsidR="00244A33" w:rsidRPr="00244A33" w:rsidRDefault="00244A33" w:rsidP="00244A33">
      <w:pPr>
        <w:rPr>
          <w:lang w:val="de-DE"/>
        </w:rPr>
      </w:pPr>
    </w:p>
    <w:p w14:paraId="4845E13F" w14:textId="525EAC82" w:rsidR="00DD7019" w:rsidRPr="00340B87" w:rsidRDefault="00DD7019" w:rsidP="00244A33">
      <w:pPr>
        <w:rPr>
          <w:b/>
          <w:lang w:val="de-DE"/>
        </w:rPr>
      </w:pPr>
      <w:r w:rsidRPr="008E32F8">
        <w:rPr>
          <w:b/>
          <w:lang w:val="de-DE"/>
        </w:rPr>
        <w:t>3</w:t>
      </w:r>
      <w:r w:rsidR="00340B87" w:rsidRPr="008E32F8">
        <w:rPr>
          <w:b/>
          <w:lang w:val="de-DE"/>
        </w:rPr>
        <w:t xml:space="preserve"> –</w:t>
      </w:r>
      <w:r w:rsidRPr="008E32F8">
        <w:rPr>
          <w:b/>
          <w:lang w:val="de-DE"/>
        </w:rPr>
        <w:t xml:space="preserve"> </w:t>
      </w:r>
      <w:r w:rsidR="008E32F8">
        <w:rPr>
          <w:b/>
          <w:lang w:val="de-DE"/>
        </w:rPr>
        <w:t>Mach dich mit deinem Equipment vertraut</w:t>
      </w:r>
    </w:p>
    <w:p w14:paraId="35788706" w14:textId="302C1A06" w:rsidR="00244A33" w:rsidRDefault="00DD7019" w:rsidP="00244A33">
      <w:pPr>
        <w:rPr>
          <w:lang w:val="de-DE"/>
        </w:rPr>
      </w:pPr>
      <w:r>
        <w:rPr>
          <w:lang w:val="de-DE"/>
        </w:rPr>
        <w:t>Dein Equipment ist die Grundlage für deinen Aufritt. Wenn du die richtigen Mikrofone und Verstärker für dich gefunden hast, setze dich intensiv damit auseinander. Wie deine Songs solltest du auch dein Equipment und seine Funktionen im Schlaf kennen – so ist vor dem Gig alles schnell einsatzbereit</w:t>
      </w:r>
      <w:r w:rsidR="00D33BF7">
        <w:rPr>
          <w:lang w:val="de-DE"/>
        </w:rPr>
        <w:t>. U</w:t>
      </w:r>
      <w:r>
        <w:rPr>
          <w:lang w:val="de-DE"/>
        </w:rPr>
        <w:t>nd sollte es doch mal Probleme geben, weiß</w:t>
      </w:r>
      <w:r w:rsidR="00D33BF7">
        <w:rPr>
          <w:lang w:val="de-DE"/>
        </w:rPr>
        <w:t>t</w:t>
      </w:r>
      <w:r>
        <w:rPr>
          <w:lang w:val="de-DE"/>
        </w:rPr>
        <w:t xml:space="preserve"> du, was zu tun ist. </w:t>
      </w:r>
    </w:p>
    <w:p w14:paraId="3E63C4C9" w14:textId="75EE787B" w:rsidR="002A79D8" w:rsidRDefault="002A79D8" w:rsidP="00244A33">
      <w:pPr>
        <w:rPr>
          <w:b/>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4820"/>
        <w:gridCol w:w="3050"/>
      </w:tblGrid>
      <w:tr w:rsidR="00F215B9" w:rsidRPr="00390486" w14:paraId="618DB472" w14:textId="77777777" w:rsidTr="00AE1E88">
        <w:trPr>
          <w:trHeight w:val="2098"/>
        </w:trPr>
        <w:tc>
          <w:tcPr>
            <w:tcW w:w="4820" w:type="dxa"/>
          </w:tcPr>
          <w:p w14:paraId="0F21CBEB" w14:textId="77777777" w:rsidR="00F215B9" w:rsidRPr="00F40FAA" w:rsidRDefault="00F215B9" w:rsidP="00AE1E88">
            <w:pPr>
              <w:pStyle w:val="Beschriftung"/>
              <w:spacing w:line="240" w:lineRule="auto"/>
              <w:rPr>
                <w:lang w:val="de-DE"/>
              </w:rPr>
            </w:pPr>
            <w:r>
              <w:rPr>
                <w:noProof/>
                <w:lang w:val="de-DE"/>
              </w:rPr>
              <w:drawing>
                <wp:inline distT="0" distB="0" distL="0" distR="0" wp14:anchorId="14506131" wp14:editId="6AAD5E3A">
                  <wp:extent cx="2877651" cy="1918434"/>
                  <wp:effectExtent l="0" t="0" r="0" b="571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tretch>
                            <a:fillRect/>
                          </a:stretch>
                        </pic:blipFill>
                        <pic:spPr bwMode="auto">
                          <a:xfrm>
                            <a:off x="0" y="0"/>
                            <a:ext cx="2877651" cy="1918434"/>
                          </a:xfrm>
                          <a:prstGeom prst="rect">
                            <a:avLst/>
                          </a:prstGeom>
                          <a:noFill/>
                          <a:ln>
                            <a:noFill/>
                          </a:ln>
                        </pic:spPr>
                      </pic:pic>
                    </a:graphicData>
                  </a:graphic>
                </wp:inline>
              </w:drawing>
            </w:r>
          </w:p>
        </w:tc>
        <w:tc>
          <w:tcPr>
            <w:tcW w:w="3050" w:type="dxa"/>
          </w:tcPr>
          <w:p w14:paraId="1E98A8BA" w14:textId="4DACA647" w:rsidR="00F215B9" w:rsidRPr="00B502CF" w:rsidRDefault="00CD3B53" w:rsidP="00AE1E88">
            <w:pPr>
              <w:spacing w:line="240" w:lineRule="auto"/>
              <w:rPr>
                <w:sz w:val="15"/>
                <w:szCs w:val="15"/>
                <w:lang w:val="de-DE"/>
              </w:rPr>
            </w:pPr>
            <w:r>
              <w:rPr>
                <w:sz w:val="15"/>
                <w:szCs w:val="15"/>
                <w:lang w:val="de-DE"/>
              </w:rPr>
              <w:t xml:space="preserve">Die </w:t>
            </w:r>
            <w:r w:rsidR="00F215B9" w:rsidRPr="006A5956">
              <w:rPr>
                <w:sz w:val="15"/>
                <w:szCs w:val="15"/>
                <w:lang w:val="de-DE"/>
              </w:rPr>
              <w:t>XSW-D Sets von Sennheiser</w:t>
            </w:r>
            <w:r>
              <w:rPr>
                <w:sz w:val="15"/>
                <w:szCs w:val="15"/>
                <w:lang w:val="de-DE"/>
              </w:rPr>
              <w:t xml:space="preserve"> sind einfach zu bedienen</w:t>
            </w:r>
            <w:r w:rsidR="00F215B9" w:rsidRPr="006A5956">
              <w:rPr>
                <w:sz w:val="15"/>
                <w:szCs w:val="15"/>
                <w:lang w:val="de-DE"/>
              </w:rPr>
              <w:t xml:space="preserve"> </w:t>
            </w:r>
          </w:p>
        </w:tc>
      </w:tr>
    </w:tbl>
    <w:p w14:paraId="021F8AF0" w14:textId="77777777" w:rsidR="00F215B9" w:rsidRDefault="00F215B9" w:rsidP="00244A33">
      <w:pPr>
        <w:rPr>
          <w:b/>
          <w:lang w:val="de-DE"/>
        </w:rPr>
      </w:pPr>
    </w:p>
    <w:p w14:paraId="6BE0BCDB" w14:textId="0DB6F1B7" w:rsidR="00244A33" w:rsidRPr="00F51D82" w:rsidRDefault="00340B87" w:rsidP="00244A33">
      <w:pPr>
        <w:rPr>
          <w:b/>
          <w:lang w:val="de-DE"/>
        </w:rPr>
      </w:pPr>
      <w:r w:rsidRPr="00F51D82">
        <w:rPr>
          <w:b/>
          <w:lang w:val="de-DE"/>
        </w:rPr>
        <w:t xml:space="preserve">4 – Auf welcher </w:t>
      </w:r>
      <w:r w:rsidR="000D756A">
        <w:rPr>
          <w:b/>
          <w:lang w:val="de-DE"/>
        </w:rPr>
        <w:t>Funkf</w:t>
      </w:r>
      <w:r w:rsidRPr="00F51D82">
        <w:rPr>
          <w:b/>
          <w:lang w:val="de-DE"/>
        </w:rPr>
        <w:t>requenz funkst du?</w:t>
      </w:r>
    </w:p>
    <w:p w14:paraId="27BA08EF" w14:textId="3EDEEA6D" w:rsidR="00244A33" w:rsidRPr="00244A33" w:rsidRDefault="00340B87" w:rsidP="00244A33">
      <w:pPr>
        <w:rPr>
          <w:lang w:val="de-DE"/>
        </w:rPr>
      </w:pPr>
      <w:r>
        <w:rPr>
          <w:lang w:val="de-DE"/>
        </w:rPr>
        <w:t xml:space="preserve">Auch die Frequenz ist ein wichtiger Punkt bei der Wahl des Equipments, denn nicht alle Frequenzen sind </w:t>
      </w:r>
      <w:r w:rsidR="00EA046C">
        <w:rPr>
          <w:lang w:val="de-DE"/>
        </w:rPr>
        <w:t xml:space="preserve">überall </w:t>
      </w:r>
      <w:r>
        <w:rPr>
          <w:lang w:val="de-DE"/>
        </w:rPr>
        <w:t xml:space="preserve">und lizenzfrei verfügbar. Mit den XSW-D Sets von Sennheiser musst du dir keine </w:t>
      </w:r>
      <w:r w:rsidR="00F51D82">
        <w:rPr>
          <w:lang w:val="de-DE"/>
        </w:rPr>
        <w:t>Sorgen um Lizenzen und Anmeldekosten</w:t>
      </w:r>
      <w:r>
        <w:rPr>
          <w:lang w:val="de-DE"/>
        </w:rPr>
        <w:t xml:space="preserve"> machen: Sie senden im Frequenzbereich </w:t>
      </w:r>
      <w:r w:rsidR="001F6B4A">
        <w:rPr>
          <w:lang w:val="de-DE"/>
        </w:rPr>
        <w:t xml:space="preserve">um </w:t>
      </w:r>
      <w:r>
        <w:rPr>
          <w:lang w:val="de-DE"/>
        </w:rPr>
        <w:t>2,4 G</w:t>
      </w:r>
      <w:r w:rsidR="001F6B4A">
        <w:rPr>
          <w:lang w:val="de-DE"/>
        </w:rPr>
        <w:t>H</w:t>
      </w:r>
      <w:r>
        <w:rPr>
          <w:lang w:val="de-DE"/>
        </w:rPr>
        <w:t xml:space="preserve">z </w:t>
      </w:r>
      <w:r w:rsidR="00F51D82">
        <w:rPr>
          <w:lang w:val="de-DE"/>
        </w:rPr>
        <w:t xml:space="preserve">und sind damit ohne Anmeldung weltweit lizenzfrei bereit für deinen Auftritt. </w:t>
      </w:r>
    </w:p>
    <w:p w14:paraId="6BBACB4E" w14:textId="77777777" w:rsidR="002A79D8" w:rsidRPr="00244A33" w:rsidRDefault="002A79D8" w:rsidP="00244A33">
      <w:pPr>
        <w:rPr>
          <w:lang w:val="de-DE"/>
        </w:rPr>
      </w:pPr>
    </w:p>
    <w:p w14:paraId="7D70444F" w14:textId="77777777" w:rsidR="00F51D82" w:rsidRPr="00AF0316" w:rsidRDefault="00F51D82" w:rsidP="00244A33">
      <w:pPr>
        <w:rPr>
          <w:b/>
          <w:lang w:val="de-DE"/>
        </w:rPr>
      </w:pPr>
      <w:r w:rsidRPr="00AF0316">
        <w:rPr>
          <w:b/>
          <w:lang w:val="de-DE"/>
        </w:rPr>
        <w:t>5 – Sorge für volle Akkus</w:t>
      </w:r>
    </w:p>
    <w:p w14:paraId="31F7C43F" w14:textId="7E640D67" w:rsidR="00244A33" w:rsidRDefault="00F51D82" w:rsidP="00244A33">
      <w:pPr>
        <w:rPr>
          <w:lang w:val="de-DE"/>
        </w:rPr>
      </w:pPr>
      <w:r>
        <w:rPr>
          <w:lang w:val="de-DE"/>
        </w:rPr>
        <w:t xml:space="preserve">Horrorszenario: Du stehst auf der Bühne, mitten im Aufritt, du bist im Flow, das Publikum geht mit – und deiner Technik geht der Saft aus. </w:t>
      </w:r>
      <w:r w:rsidR="00AF0316">
        <w:rPr>
          <w:lang w:val="de-DE"/>
        </w:rPr>
        <w:t xml:space="preserve">Deshalb sollten Musiker immer einen Mehrfach-Stecker dabeihaben, um das kabelgebundene Equipment mit Strom zu versorgen und alle Akkus </w:t>
      </w:r>
      <w:r w:rsidR="00D33BF7">
        <w:rPr>
          <w:lang w:val="de-DE"/>
        </w:rPr>
        <w:t xml:space="preserve">des </w:t>
      </w:r>
      <w:r w:rsidR="00AF0316">
        <w:rPr>
          <w:lang w:val="de-DE"/>
        </w:rPr>
        <w:t>drahtlose</w:t>
      </w:r>
      <w:r w:rsidR="00D33BF7">
        <w:rPr>
          <w:lang w:val="de-DE"/>
        </w:rPr>
        <w:t>n</w:t>
      </w:r>
      <w:r w:rsidR="00AF0316">
        <w:rPr>
          <w:lang w:val="de-DE"/>
        </w:rPr>
        <w:t xml:space="preserve"> Equipment</w:t>
      </w:r>
      <w:r w:rsidR="00D33BF7">
        <w:rPr>
          <w:lang w:val="de-DE"/>
        </w:rPr>
        <w:t>s</w:t>
      </w:r>
      <w:r w:rsidR="00AF0316">
        <w:rPr>
          <w:lang w:val="de-DE"/>
        </w:rPr>
        <w:t xml:space="preserve"> bis zum Anschlag aufzuladen. Beim XSW-D geht das noch einfacher – hier genügt eine Powerbank und ein USB-Kabel für den vollen Akku. </w:t>
      </w:r>
    </w:p>
    <w:p w14:paraId="6340D87A" w14:textId="77777777" w:rsidR="00C6032D" w:rsidRDefault="00C6032D" w:rsidP="00244A33">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3114"/>
        <w:gridCol w:w="4756"/>
      </w:tblGrid>
      <w:tr w:rsidR="00C6032D" w:rsidRPr="007C6DD6" w14:paraId="40C658A6" w14:textId="77777777" w:rsidTr="00AE1E88">
        <w:trPr>
          <w:trHeight w:val="2778"/>
        </w:trPr>
        <w:tc>
          <w:tcPr>
            <w:tcW w:w="3114" w:type="dxa"/>
          </w:tcPr>
          <w:p w14:paraId="4EA2DD2E" w14:textId="6AA8F443" w:rsidR="00C6032D" w:rsidRPr="00855E0C" w:rsidRDefault="00F40EF2" w:rsidP="00AE1E88">
            <w:pPr>
              <w:pStyle w:val="Beschriftung"/>
              <w:rPr>
                <w:lang w:val="de-DE"/>
              </w:rPr>
            </w:pPr>
            <w:r>
              <w:rPr>
                <w:lang w:val="de-DE"/>
              </w:rPr>
              <w:lastRenderedPageBreak/>
              <w:t>XSW-D lässt sich einfach</w:t>
            </w:r>
            <w:r w:rsidR="000259E9">
              <w:rPr>
                <w:lang w:val="de-DE"/>
              </w:rPr>
              <w:t xml:space="preserve"> per USB aufla</w:t>
            </w:r>
            <w:r w:rsidR="00B87124">
              <w:rPr>
                <w:lang w:val="de-DE"/>
              </w:rPr>
              <w:t>d</w:t>
            </w:r>
            <w:r w:rsidR="000259E9">
              <w:rPr>
                <w:lang w:val="de-DE"/>
              </w:rPr>
              <w:t>en</w:t>
            </w:r>
            <w:r w:rsidR="007D182B">
              <w:rPr>
                <w:lang w:val="de-DE"/>
              </w:rPr>
              <w:t xml:space="preserve"> </w:t>
            </w:r>
          </w:p>
        </w:tc>
        <w:tc>
          <w:tcPr>
            <w:tcW w:w="4756" w:type="dxa"/>
          </w:tcPr>
          <w:p w14:paraId="590C1D21" w14:textId="77777777" w:rsidR="00C6032D" w:rsidRPr="00D57198" w:rsidRDefault="00C6032D" w:rsidP="00AE1E88">
            <w:pPr>
              <w:rPr>
                <w:lang w:val="de-DE"/>
              </w:rPr>
            </w:pPr>
            <w:r>
              <w:rPr>
                <w:noProof/>
                <w:lang w:val="de-DE"/>
              </w:rPr>
              <w:drawing>
                <wp:inline distT="0" distB="0" distL="0" distR="0" wp14:anchorId="1443B418" wp14:editId="08455E48">
                  <wp:extent cx="2828279" cy="1590906"/>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hqprint">
                            <a:extLst>
                              <a:ext uri="{28A0092B-C50C-407E-A947-70E740481C1C}">
                                <a14:useLocalDpi xmlns:a14="http://schemas.microsoft.com/office/drawing/2010/main"/>
                              </a:ext>
                            </a:extLst>
                          </a:blip>
                          <a:stretch>
                            <a:fillRect/>
                          </a:stretch>
                        </pic:blipFill>
                        <pic:spPr bwMode="auto">
                          <a:xfrm>
                            <a:off x="0" y="0"/>
                            <a:ext cx="2828279" cy="1590906"/>
                          </a:xfrm>
                          <a:prstGeom prst="rect">
                            <a:avLst/>
                          </a:prstGeom>
                          <a:noFill/>
                          <a:ln>
                            <a:noFill/>
                          </a:ln>
                        </pic:spPr>
                      </pic:pic>
                    </a:graphicData>
                  </a:graphic>
                </wp:inline>
              </w:drawing>
            </w:r>
          </w:p>
        </w:tc>
      </w:tr>
    </w:tbl>
    <w:p w14:paraId="46EB416A" w14:textId="77777777" w:rsidR="00AF0316" w:rsidRPr="00DB222B" w:rsidRDefault="00AF0316" w:rsidP="00244A33">
      <w:pPr>
        <w:rPr>
          <w:b/>
          <w:lang w:val="de-DE"/>
        </w:rPr>
      </w:pPr>
      <w:r w:rsidRPr="00DB222B">
        <w:rPr>
          <w:b/>
          <w:lang w:val="de-DE"/>
        </w:rPr>
        <w:t>6 – Bring Farbe ins Spiel</w:t>
      </w:r>
    </w:p>
    <w:p w14:paraId="23C27F85" w14:textId="7362E96D" w:rsidR="00244A33" w:rsidRPr="00244A33" w:rsidRDefault="00AF0316" w:rsidP="00244A33">
      <w:pPr>
        <w:rPr>
          <w:lang w:val="de-DE"/>
        </w:rPr>
      </w:pPr>
      <w:r>
        <w:rPr>
          <w:lang w:val="de-DE"/>
        </w:rPr>
        <w:t xml:space="preserve">Gerade wenn ihr keine One-Man-Show seid, sondern als Band auf der Bühne steht, könnt ihr schnell den Überblick über euer Equipment verlieren. Schließlich kommen mehrere Mikrofone </w:t>
      </w:r>
      <w:r w:rsidR="00A42B09">
        <w:rPr>
          <w:lang w:val="de-DE"/>
        </w:rPr>
        <w:t xml:space="preserve">und Verstärker </w:t>
      </w:r>
      <w:r w:rsidR="00DB222B">
        <w:rPr>
          <w:lang w:val="de-DE"/>
        </w:rPr>
        <w:t>zusammen. Ein bisschen Farbe kann in dieser Hinsicht eine große Hilfe sein: Mit farbigen Markierungen</w:t>
      </w:r>
      <w:r w:rsidR="00390486">
        <w:rPr>
          <w:lang w:val="de-DE"/>
        </w:rPr>
        <w:t xml:space="preserve">, </w:t>
      </w:r>
      <w:r w:rsidR="003804FD">
        <w:rPr>
          <w:lang w:val="de-DE"/>
        </w:rPr>
        <w:t>wie bei den XS Wireless Digital Sets</w:t>
      </w:r>
      <w:r w:rsidR="00390486">
        <w:rPr>
          <w:lang w:val="de-DE"/>
        </w:rPr>
        <w:t>,</w:t>
      </w:r>
      <w:r w:rsidR="00DB222B">
        <w:rPr>
          <w:lang w:val="de-DE"/>
        </w:rPr>
        <w:t xml:space="preserve"> wissen alle genau, wem was gehört. </w:t>
      </w:r>
    </w:p>
    <w:p w14:paraId="77A2E5E8" w14:textId="77777777" w:rsidR="00244A33" w:rsidRPr="00244A33" w:rsidRDefault="00244A33" w:rsidP="00244A33">
      <w:pPr>
        <w:rPr>
          <w:lang w:val="de-DE"/>
        </w:rPr>
      </w:pPr>
    </w:p>
    <w:p w14:paraId="58B76D60" w14:textId="6C47505C" w:rsidR="00DB222B" w:rsidRPr="00BF4EAD" w:rsidRDefault="00DB222B" w:rsidP="00244A33">
      <w:pPr>
        <w:rPr>
          <w:b/>
          <w:lang w:val="de-DE"/>
        </w:rPr>
      </w:pPr>
      <w:r w:rsidRPr="00BF4EAD">
        <w:rPr>
          <w:b/>
          <w:lang w:val="de-DE"/>
        </w:rPr>
        <w:t xml:space="preserve">7 – </w:t>
      </w:r>
      <w:r w:rsidR="00991384" w:rsidRPr="00BF4EAD">
        <w:rPr>
          <w:b/>
          <w:lang w:val="de-DE"/>
        </w:rPr>
        <w:t>Wähle dein Getränk weise</w:t>
      </w:r>
    </w:p>
    <w:p w14:paraId="3F5AF842" w14:textId="2EB06F62" w:rsidR="00244A33" w:rsidRDefault="00991384" w:rsidP="00244A33">
      <w:pPr>
        <w:rPr>
          <w:lang w:val="de-DE"/>
        </w:rPr>
      </w:pPr>
      <w:r>
        <w:rPr>
          <w:lang w:val="de-DE"/>
        </w:rPr>
        <w:t xml:space="preserve">Letztendlich muss jeder für sich entscheiden, was ihm vor und während des Gigs guttut. Mancher braucht einen Energieschub durch Kaffee oder Cola, andere erfrischen sich lieber mit einem kühlen Wasser. </w:t>
      </w:r>
      <w:r w:rsidR="00BF4EAD">
        <w:rPr>
          <w:lang w:val="de-DE"/>
        </w:rPr>
        <w:t>Gerade Sänger sollten aber bedenken, dass süße oder säurehaltige Getränke die Stimme verschleimen können. Das gleiche gilt auch für Milch. Außerdem ist es ratsam</w:t>
      </w:r>
      <w:r w:rsidR="008E32F8">
        <w:rPr>
          <w:lang w:val="de-DE"/>
        </w:rPr>
        <w:t>,</w:t>
      </w:r>
      <w:r w:rsidR="00BF4EAD">
        <w:rPr>
          <w:lang w:val="de-DE"/>
        </w:rPr>
        <w:t xml:space="preserve"> auf kohlensäurehaltige Getränke zu verzichten. Die Luft, die du damit zu dir nimmst, will schließlich auch wieder hinaus.</w:t>
      </w:r>
    </w:p>
    <w:p w14:paraId="41ADCE0E" w14:textId="43C6C58E" w:rsidR="006A22C5" w:rsidRDefault="006A22C5" w:rsidP="00244A33">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4820"/>
        <w:gridCol w:w="3050"/>
      </w:tblGrid>
      <w:tr w:rsidR="006A22C5" w:rsidRPr="00390486" w14:paraId="124FD7A9" w14:textId="77777777" w:rsidTr="00AE1E88">
        <w:trPr>
          <w:trHeight w:val="2098"/>
        </w:trPr>
        <w:tc>
          <w:tcPr>
            <w:tcW w:w="4820" w:type="dxa"/>
          </w:tcPr>
          <w:p w14:paraId="76B1AADF" w14:textId="77777777" w:rsidR="006A22C5" w:rsidRPr="00F40FAA" w:rsidRDefault="006A22C5" w:rsidP="00AE1E88">
            <w:pPr>
              <w:pStyle w:val="Beschriftung"/>
              <w:spacing w:line="240" w:lineRule="auto"/>
              <w:rPr>
                <w:lang w:val="de-DE"/>
              </w:rPr>
            </w:pPr>
            <w:r>
              <w:rPr>
                <w:noProof/>
                <w:lang w:val="de-DE"/>
              </w:rPr>
              <w:drawing>
                <wp:inline distT="0" distB="0" distL="0" distR="0" wp14:anchorId="1C112180" wp14:editId="583EDA54">
                  <wp:extent cx="2877652" cy="1918434"/>
                  <wp:effectExtent l="0" t="0" r="0" b="571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a:ext>
                            </a:extLst>
                          </a:blip>
                          <a:stretch>
                            <a:fillRect/>
                          </a:stretch>
                        </pic:blipFill>
                        <pic:spPr bwMode="auto">
                          <a:xfrm>
                            <a:off x="0" y="0"/>
                            <a:ext cx="2877652" cy="1918434"/>
                          </a:xfrm>
                          <a:prstGeom prst="rect">
                            <a:avLst/>
                          </a:prstGeom>
                          <a:noFill/>
                          <a:ln>
                            <a:noFill/>
                          </a:ln>
                        </pic:spPr>
                      </pic:pic>
                    </a:graphicData>
                  </a:graphic>
                </wp:inline>
              </w:drawing>
            </w:r>
          </w:p>
        </w:tc>
        <w:tc>
          <w:tcPr>
            <w:tcW w:w="3050" w:type="dxa"/>
          </w:tcPr>
          <w:p w14:paraId="18F5371B" w14:textId="77777777" w:rsidR="006A22C5" w:rsidRPr="00B502CF" w:rsidRDefault="006A22C5" w:rsidP="00AE1E88">
            <w:pPr>
              <w:spacing w:line="240" w:lineRule="auto"/>
              <w:rPr>
                <w:sz w:val="15"/>
                <w:szCs w:val="15"/>
                <w:lang w:val="de-DE"/>
              </w:rPr>
            </w:pPr>
            <w:r w:rsidRPr="006A5956">
              <w:rPr>
                <w:sz w:val="15"/>
                <w:szCs w:val="15"/>
                <w:lang w:val="de-DE"/>
              </w:rPr>
              <w:t>Mit den XSW-D Sets von Sennheiser musst du dir keine Sorgen um Lizenzen und Anmeldekosten machen: Sie senden im Frequenzbereich um 2,4 GHz und sind damit ohne Anmeldung weltweit lizenzfrei bereit für deinen Auftritt</w:t>
            </w:r>
          </w:p>
        </w:tc>
      </w:tr>
    </w:tbl>
    <w:p w14:paraId="127CD0C4" w14:textId="77777777" w:rsidR="00B25783" w:rsidRPr="00244A33" w:rsidRDefault="00B25783" w:rsidP="00244A33">
      <w:pPr>
        <w:rPr>
          <w:lang w:val="de-DE"/>
        </w:rPr>
      </w:pPr>
    </w:p>
    <w:p w14:paraId="3849B488" w14:textId="77777777" w:rsidR="00BF4EAD" w:rsidRPr="0049788E" w:rsidRDefault="00BF4EAD" w:rsidP="00244A33">
      <w:pPr>
        <w:rPr>
          <w:b/>
          <w:lang w:val="de-DE"/>
        </w:rPr>
      </w:pPr>
      <w:r w:rsidRPr="0049788E">
        <w:rPr>
          <w:b/>
          <w:lang w:val="de-DE"/>
        </w:rPr>
        <w:t>8 – Proben unter Konzertbedingungen</w:t>
      </w:r>
    </w:p>
    <w:p w14:paraId="3F2D2530" w14:textId="264F8619" w:rsidR="00244A33" w:rsidRPr="00244A33" w:rsidRDefault="00D33BF7" w:rsidP="00244A33">
      <w:pPr>
        <w:rPr>
          <w:lang w:val="de-DE"/>
        </w:rPr>
      </w:pPr>
      <w:r>
        <w:rPr>
          <w:lang w:val="de-DE"/>
        </w:rPr>
        <w:t>In der Probe</w:t>
      </w:r>
      <w:r w:rsidR="00BF4EAD">
        <w:rPr>
          <w:lang w:val="de-DE"/>
        </w:rPr>
        <w:t xml:space="preserve"> läuft alles wie am Schnürchen, doch beim Gig gehen die Nerven mit dir durch? Vor Publikum zu spielen ist eben noch einmal etwas ganz anderes als im Proberaum für sich zu </w:t>
      </w:r>
      <w:r w:rsidR="00BF4EAD">
        <w:rPr>
          <w:lang w:val="de-DE"/>
        </w:rPr>
        <w:lastRenderedPageBreak/>
        <w:t>sein. Doch auch an diese Situation kannst du dich leicht herantasten: Lade Freunde und Familie zu einem Proberaum-Konzert ein und spiel den Gig einmal von vorne bis hinten durch – als würdest du auf der Bühne stehen. Das nimmt das Lampenfieber</w:t>
      </w:r>
      <w:r w:rsidR="0049788E">
        <w:rPr>
          <w:lang w:val="de-DE"/>
        </w:rPr>
        <w:t xml:space="preserve"> und dein Publikum </w:t>
      </w:r>
      <w:r w:rsidR="00183DAD">
        <w:rPr>
          <w:lang w:val="de-DE"/>
        </w:rPr>
        <w:t xml:space="preserve">gibt dir bestimmt noch </w:t>
      </w:r>
      <w:r w:rsidR="0049788E">
        <w:rPr>
          <w:lang w:val="de-DE"/>
        </w:rPr>
        <w:t>wertvolle Tipps.</w:t>
      </w:r>
    </w:p>
    <w:p w14:paraId="41F87E86" w14:textId="77777777" w:rsidR="00244A33" w:rsidRPr="00244A33" w:rsidRDefault="00244A33" w:rsidP="00244A33">
      <w:pPr>
        <w:rPr>
          <w:lang w:val="de-DE"/>
        </w:rPr>
      </w:pPr>
    </w:p>
    <w:p w14:paraId="705C3458" w14:textId="6AF8EAE7" w:rsidR="0049788E" w:rsidRPr="0049788E" w:rsidRDefault="0049788E" w:rsidP="00244A33">
      <w:pPr>
        <w:rPr>
          <w:b/>
          <w:lang w:val="de-DE"/>
        </w:rPr>
      </w:pPr>
      <w:r w:rsidRPr="0049788E">
        <w:rPr>
          <w:b/>
          <w:lang w:val="de-DE"/>
        </w:rPr>
        <w:t>9 – Stell das Publikum in den Mittelpunkt</w:t>
      </w:r>
    </w:p>
    <w:p w14:paraId="696CC8B6" w14:textId="01A6CC8B" w:rsidR="006A22C5" w:rsidRDefault="0049788E" w:rsidP="00244A33">
      <w:pPr>
        <w:rPr>
          <w:lang w:val="de-DE"/>
        </w:rPr>
      </w:pPr>
      <w:r>
        <w:rPr>
          <w:lang w:val="de-DE"/>
        </w:rPr>
        <w:t>Das Publikum sollte der Dreh- und Angelpunkt eines jeden Auftritts</w:t>
      </w:r>
      <w:r w:rsidR="0004574F">
        <w:rPr>
          <w:lang w:val="de-DE"/>
        </w:rPr>
        <w:t xml:space="preserve"> sein</w:t>
      </w:r>
      <w:r>
        <w:rPr>
          <w:lang w:val="de-DE"/>
        </w:rPr>
        <w:t>. Dazu gehört ganz banal, dass du deine Zuschauer begrüßt und deinen Bandnamen nennst. Darüber hinaus ist es wichtig, dass du nicht mit dem Rücken zum Publikum stehst, sondern dich frontal zu den Zuschauern positionierst und Blickkontakt hältst. Zu guter Letzt solltest du dir auch Gedanken um die Song-Ansagen machen. Überlege dir im Vorfeld, was du deinem Publikum über deine Songs sagen möchtest: Warum hast du sie geschrieben? Warum willst du sie mit dem Publikum teilen? Fass dich dabei aber kurz und sage auf keinen Fall jeden Song an, sondern lass die Musik fließen.</w:t>
      </w:r>
    </w:p>
    <w:p w14:paraId="77018F83" w14:textId="77777777" w:rsidR="006A22C5" w:rsidRDefault="006A22C5" w:rsidP="00244A33">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3114"/>
        <w:gridCol w:w="4756"/>
      </w:tblGrid>
      <w:tr w:rsidR="006A22C5" w:rsidRPr="007C6DD6" w14:paraId="202FE504" w14:textId="77777777" w:rsidTr="00AE1E88">
        <w:trPr>
          <w:trHeight w:val="2778"/>
        </w:trPr>
        <w:tc>
          <w:tcPr>
            <w:tcW w:w="3114" w:type="dxa"/>
          </w:tcPr>
          <w:p w14:paraId="0D5CDF6A" w14:textId="77777777" w:rsidR="006A22C5" w:rsidRPr="00855E0C" w:rsidRDefault="006A22C5" w:rsidP="00AE1E88">
            <w:pPr>
              <w:pStyle w:val="Beschriftung"/>
              <w:rPr>
                <w:lang w:val="de-DE"/>
              </w:rPr>
            </w:pPr>
            <w:r>
              <w:rPr>
                <w:szCs w:val="15"/>
                <w:lang w:val="de-DE"/>
              </w:rPr>
              <w:t>Keine Lust auf Kabelsalat auf der Bühne? Sennheiser XSW-D Instrument Base Set in Gitarre und Amp einstecken und ohne Kabel den Gig rocken</w:t>
            </w:r>
            <w:r w:rsidRPr="00F40FAA">
              <w:rPr>
                <w:szCs w:val="15"/>
                <w:lang w:val="de-DE"/>
              </w:rPr>
              <w:t xml:space="preserve"> </w:t>
            </w:r>
          </w:p>
        </w:tc>
        <w:tc>
          <w:tcPr>
            <w:tcW w:w="4756" w:type="dxa"/>
          </w:tcPr>
          <w:p w14:paraId="3EF38B32" w14:textId="77777777" w:rsidR="006A22C5" w:rsidRPr="00D57198" w:rsidRDefault="006A22C5" w:rsidP="00AE1E88">
            <w:pPr>
              <w:rPr>
                <w:lang w:val="de-DE"/>
              </w:rPr>
            </w:pPr>
            <w:r>
              <w:rPr>
                <w:noProof/>
                <w:lang w:val="de-DE"/>
              </w:rPr>
              <w:drawing>
                <wp:inline distT="0" distB="0" distL="0" distR="0" wp14:anchorId="68719AD9" wp14:editId="694E7336">
                  <wp:extent cx="2828279" cy="1885362"/>
                  <wp:effectExtent l="0" t="0" r="0" b="63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a:ext>
                            </a:extLst>
                          </a:blip>
                          <a:stretch>
                            <a:fillRect/>
                          </a:stretch>
                        </pic:blipFill>
                        <pic:spPr bwMode="auto">
                          <a:xfrm>
                            <a:off x="0" y="0"/>
                            <a:ext cx="2828279" cy="1885362"/>
                          </a:xfrm>
                          <a:prstGeom prst="rect">
                            <a:avLst/>
                          </a:prstGeom>
                          <a:noFill/>
                          <a:ln>
                            <a:noFill/>
                          </a:ln>
                        </pic:spPr>
                      </pic:pic>
                    </a:graphicData>
                  </a:graphic>
                </wp:inline>
              </w:drawing>
            </w:r>
          </w:p>
        </w:tc>
      </w:tr>
    </w:tbl>
    <w:p w14:paraId="1DE7F458" w14:textId="40E6FC10" w:rsidR="00244A33" w:rsidRPr="00244A33" w:rsidRDefault="0049788E" w:rsidP="00244A33">
      <w:pPr>
        <w:rPr>
          <w:lang w:val="de-DE"/>
        </w:rPr>
      </w:pPr>
      <w:r>
        <w:rPr>
          <w:lang w:val="de-DE"/>
        </w:rPr>
        <w:t xml:space="preserve"> </w:t>
      </w:r>
    </w:p>
    <w:p w14:paraId="66118EA6" w14:textId="77777777" w:rsidR="0049788E" w:rsidRPr="0000078F" w:rsidRDefault="0049788E" w:rsidP="00244A33">
      <w:pPr>
        <w:rPr>
          <w:b/>
          <w:lang w:val="de-DE"/>
        </w:rPr>
      </w:pPr>
      <w:r w:rsidRPr="0000078F">
        <w:rPr>
          <w:b/>
          <w:lang w:val="de-DE"/>
        </w:rPr>
        <w:t>10 – Promotion, Promotion, Promotion!</w:t>
      </w:r>
    </w:p>
    <w:p w14:paraId="0C5CE108" w14:textId="3CA67484" w:rsidR="00BE1B12" w:rsidRPr="00244A33" w:rsidRDefault="0000078F" w:rsidP="00244A33">
      <w:pPr>
        <w:rPr>
          <w:strike/>
          <w:lang w:val="de-DE"/>
        </w:rPr>
      </w:pPr>
      <w:r>
        <w:rPr>
          <w:lang w:val="de-DE"/>
        </w:rPr>
        <w:t xml:space="preserve">Nach dem Gig willst du, dass die Zuschauer das nächste Mal wiederkommen und dass sie vielleicht noch Freunde mitbringen. Nutze also die Bühne und promote dich: Nenn deine nächsten Gigs, erzähle von </w:t>
      </w:r>
      <w:r w:rsidR="003447E4">
        <w:rPr>
          <w:lang w:val="de-DE"/>
        </w:rPr>
        <w:t>deinem Album</w:t>
      </w:r>
      <w:r>
        <w:rPr>
          <w:lang w:val="de-DE"/>
        </w:rPr>
        <w:t xml:space="preserve"> und mach auf deine </w:t>
      </w:r>
      <w:r w:rsidR="00E13500">
        <w:rPr>
          <w:lang w:val="de-DE"/>
        </w:rPr>
        <w:t>Social-Media-Kanäle</w:t>
      </w:r>
      <w:r>
        <w:rPr>
          <w:lang w:val="de-DE"/>
        </w:rPr>
        <w:t xml:space="preserve"> aufmerksam. </w:t>
      </w:r>
      <w:r w:rsidR="0004574F">
        <w:rPr>
          <w:lang w:val="de-DE"/>
        </w:rPr>
        <w:t xml:space="preserve">Da das Publikum noch in deinem Bann ist, wird mit Sicherheit fleißig „Abonnieren“ geklickt. Deine regelmäßigen </w:t>
      </w:r>
      <w:r w:rsidR="00E35B31">
        <w:rPr>
          <w:lang w:val="de-DE"/>
        </w:rPr>
        <w:t>Social</w:t>
      </w:r>
      <w:r w:rsidR="00390486">
        <w:rPr>
          <w:lang w:val="de-DE"/>
        </w:rPr>
        <w:t>-</w:t>
      </w:r>
      <w:r w:rsidR="00E35B31">
        <w:rPr>
          <w:lang w:val="de-DE"/>
        </w:rPr>
        <w:t>Media-</w:t>
      </w:r>
      <w:r w:rsidR="0004574F">
        <w:rPr>
          <w:lang w:val="de-DE"/>
        </w:rPr>
        <w:t>Posts rufen dich dann</w:t>
      </w:r>
      <w:r>
        <w:rPr>
          <w:lang w:val="de-DE"/>
        </w:rPr>
        <w:t xml:space="preserve"> immer wieder ins Gedächtnis.</w:t>
      </w:r>
    </w:p>
    <w:p w14:paraId="12ECAB3D" w14:textId="53D82BA5" w:rsidR="00811F32" w:rsidRDefault="00811F32" w:rsidP="00DB1D74">
      <w:pPr>
        <w:rPr>
          <w:lang w:val="de-DE"/>
        </w:rPr>
      </w:pPr>
    </w:p>
    <w:p w14:paraId="270F4C7C" w14:textId="56835046" w:rsidR="00AE6731" w:rsidRPr="00AE6731" w:rsidRDefault="5D596D27" w:rsidP="5D596D27">
      <w:pPr>
        <w:rPr>
          <w:lang w:val="de-DE"/>
        </w:rPr>
      </w:pPr>
      <w:r w:rsidRPr="5D596D27">
        <w:rPr>
          <w:lang w:val="de-DE"/>
        </w:rPr>
        <w:t xml:space="preserve">Weitere Informationen zur XSW-D Serie von Sennheiser findest du hier: </w:t>
      </w:r>
      <w:hyperlink r:id="rId16">
        <w:r w:rsidRPr="5D596D27">
          <w:rPr>
            <w:rStyle w:val="Hyperlink"/>
            <w:lang w:val="de-DE"/>
          </w:rPr>
          <w:t>https://de-de.sennheiser.com/xswd</w:t>
        </w:r>
      </w:hyperlink>
    </w:p>
    <w:p w14:paraId="485BE1D1" w14:textId="77777777" w:rsidR="00784A85" w:rsidRPr="00CC1F67" w:rsidRDefault="00784A85" w:rsidP="00DB1D74">
      <w:pPr>
        <w:rPr>
          <w:lang w:val="de-DE"/>
        </w:rPr>
      </w:pPr>
    </w:p>
    <w:p w14:paraId="0700869B" w14:textId="77777777" w:rsidR="003C7C1D" w:rsidRPr="003C7C1D" w:rsidRDefault="003C7C1D" w:rsidP="003C7C1D">
      <w:pPr>
        <w:pStyle w:val="About"/>
        <w:rPr>
          <w:b/>
          <w:lang w:val="de-DE"/>
        </w:rPr>
      </w:pPr>
      <w:r w:rsidRPr="003C7C1D">
        <w:rPr>
          <w:b/>
          <w:lang w:val="de-DE"/>
        </w:rPr>
        <w:t>Über Sennheiser</w:t>
      </w:r>
    </w:p>
    <w:p w14:paraId="3739A10F" w14:textId="3A38999D" w:rsidR="00184428" w:rsidRPr="003C7C1D" w:rsidRDefault="003C7C1D" w:rsidP="003C7C1D">
      <w:pPr>
        <w:pStyle w:val="About"/>
        <w:rPr>
          <w:lang w:val="de-DE"/>
        </w:rPr>
      </w:pPr>
      <w:r w:rsidRPr="003C7C1D">
        <w:rPr>
          <w:lang w:val="de-DE"/>
        </w:rPr>
        <w:t>Die Zukunft der Audio-Welt zu gestalten und für Kunden einzigartige Sound-Erlebnisse zu schaffen – dieser Anspruch eint Sennheiser Mitarbeiter und Partner weltweit. Das 1945 gegründete Familienunternehmen ist einer der führenden Hersteller von Kopfhörern, Lautsprechern, Mikrofonen und drahtloser Übertragungstechnik. Seit 2013 leiten Daniel Sennheiser und Dr. Andreas Sennheiser das Unternehmen in der dritten Generation. Der Umsatz der Sennheiser-Gruppe lag 2018 bei 710,7 Millionen Euro. www.sennheiser.com</w:t>
      </w:r>
    </w:p>
    <w:p w14:paraId="0BCD24E8" w14:textId="77777777" w:rsidR="00784A85" w:rsidRPr="003C7C1D" w:rsidRDefault="00784A85" w:rsidP="001E4BE7">
      <w:pPr>
        <w:pStyle w:val="About"/>
        <w:rPr>
          <w:lang w:val="de-DE"/>
        </w:rPr>
      </w:pPr>
    </w:p>
    <w:p w14:paraId="1CF0816A" w14:textId="02E049E6" w:rsidR="003700F2" w:rsidRPr="00244A33" w:rsidRDefault="003C7C1D" w:rsidP="003700F2">
      <w:pPr>
        <w:pStyle w:val="Contact"/>
        <w:rPr>
          <w:b/>
          <w:lang w:val="de-DE"/>
        </w:rPr>
      </w:pPr>
      <w:r w:rsidRPr="00244A33">
        <w:rPr>
          <w:b/>
          <w:lang w:val="de-DE"/>
        </w:rPr>
        <w:t>Lokaler Pressekontakt</w:t>
      </w:r>
      <w:r w:rsidR="003700F2" w:rsidRPr="00244A33">
        <w:rPr>
          <w:b/>
          <w:lang w:val="de-DE"/>
        </w:rPr>
        <w:tab/>
      </w:r>
    </w:p>
    <w:p w14:paraId="51A187D0" w14:textId="77777777" w:rsidR="003700F2" w:rsidRPr="00244A33" w:rsidRDefault="003700F2" w:rsidP="003700F2">
      <w:pPr>
        <w:pStyle w:val="Contact"/>
        <w:rPr>
          <w:lang w:val="de-DE"/>
        </w:rPr>
      </w:pPr>
    </w:p>
    <w:p w14:paraId="3CE41B44" w14:textId="330D8126" w:rsidR="003700F2" w:rsidRDefault="0004574F" w:rsidP="003700F2">
      <w:pPr>
        <w:pStyle w:val="Contact"/>
        <w:rPr>
          <w:color w:val="0095D5"/>
          <w:lang w:val="de-DE"/>
        </w:rPr>
      </w:pPr>
      <w:r w:rsidRPr="0004574F">
        <w:rPr>
          <w:color w:val="0095D5"/>
          <w:lang w:val="de-DE"/>
        </w:rPr>
        <w:t>Stefan Peters</w:t>
      </w:r>
    </w:p>
    <w:p w14:paraId="28206859" w14:textId="7276E9C5" w:rsidR="00AE6731" w:rsidRPr="00AE6731" w:rsidRDefault="00AE6731" w:rsidP="003700F2">
      <w:pPr>
        <w:pStyle w:val="Contact"/>
        <w:rPr>
          <w:lang w:val="de-DE"/>
        </w:rPr>
      </w:pPr>
      <w:r w:rsidRPr="00AE6731">
        <w:rPr>
          <w:lang w:val="de-DE"/>
        </w:rPr>
        <w:t>Communications Manager DACH Pro Audio</w:t>
      </w:r>
    </w:p>
    <w:p w14:paraId="15F6DE57" w14:textId="6AC9614D" w:rsidR="003700F2" w:rsidRPr="0004574F" w:rsidRDefault="0004574F" w:rsidP="003700F2">
      <w:pPr>
        <w:pStyle w:val="Contact"/>
        <w:rPr>
          <w:lang w:val="de-DE"/>
        </w:rPr>
      </w:pPr>
      <w:r w:rsidRPr="0004574F">
        <w:rPr>
          <w:lang w:val="de-DE"/>
        </w:rPr>
        <w:t>Stefan.peters@sennheiser.com</w:t>
      </w:r>
    </w:p>
    <w:p w14:paraId="571B96A0" w14:textId="190D8185" w:rsidR="001E4BE7" w:rsidRDefault="0004574F" w:rsidP="001E4BE7">
      <w:r w:rsidRPr="0004574F">
        <w:rPr>
          <w:sz w:val="15"/>
        </w:rPr>
        <w:t>+49 5130 600 1026</w:t>
      </w:r>
    </w:p>
    <w:sectPr w:rsidR="001E4BE7" w:rsidSect="001E4BE7">
      <w:headerReference w:type="default" r:id="rId17"/>
      <w:headerReference w:type="first" r:id="rId18"/>
      <w:footerReference w:type="first" r:id="rId19"/>
      <w:pgSz w:w="11906" w:h="16838" w:code="9"/>
      <w:pgMar w:top="2754" w:right="2608" w:bottom="1418"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C6BE5A" w14:textId="77777777" w:rsidR="001C47CD" w:rsidRDefault="001C47CD" w:rsidP="001E4BE7">
      <w:r>
        <w:separator/>
      </w:r>
    </w:p>
  </w:endnote>
  <w:endnote w:type="continuationSeparator" w:id="0">
    <w:p w14:paraId="3679D1EA" w14:textId="77777777" w:rsidR="001C47CD" w:rsidRDefault="001C47CD" w:rsidP="001E4BE7">
      <w:r>
        <w:continuationSeparator/>
      </w:r>
    </w:p>
  </w:endnote>
  <w:endnote w:type="continuationNotice" w:id="1">
    <w:p w14:paraId="3AED60E5" w14:textId="77777777" w:rsidR="001C47CD" w:rsidRDefault="001C47C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panose1 w:val="020B0504020101010102"/>
    <w:charset w:val="00"/>
    <w:family w:val="swiss"/>
    <w:pitch w:val="variable"/>
    <w:sig w:usb0="A00000AF" w:usb1="500020DB" w:usb2="00000000" w:usb3="00000000" w:csb0="00000093" w:csb1="00000000"/>
    <w:embedRegular r:id="rId1" w:fontKey="{BC21A329-0AFF-479A-89C8-D425B506E8E3}"/>
    <w:embedBold r:id="rId2" w:fontKey="{8C492177-9219-4691-84CB-5B6D7A02ECA7}"/>
    <w:embedBoldItalic r:id="rId3" w:fontKey="{A5D4E5A2-B82A-46E2-850D-1287C9781A65}"/>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4" w:fontKey="{A9DE90F9-1681-43BA-B090-0088ADA089E7}"/>
  </w:font>
  <w:font w:name="Calibri">
    <w:panose1 w:val="020F0502020204030204"/>
    <w:charset w:val="00"/>
    <w:family w:val="swiss"/>
    <w:pitch w:val="variable"/>
    <w:sig w:usb0="E0002EFF" w:usb1="C000247B" w:usb2="00000009" w:usb3="00000000" w:csb0="000001FF" w:csb1="00000000"/>
    <w:embedRegular r:id="rId5" w:fontKey="{F2D5647D-334D-4338-B2D2-60F1D6F59C88}"/>
  </w:font>
  <w:font w:name="Andale Mono">
    <w:charset w:val="00"/>
    <w:family w:val="auto"/>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ennheiser-Bold">
    <w:altName w:val="Calibri"/>
    <w:charset w:val="00"/>
    <w:family w:val="swiss"/>
    <w:pitch w:val="variable"/>
    <w:sig w:usb0="8000002F" w:usb1="1000004A" w:usb2="00000000" w:usb3="00000000" w:csb0="00000013" w:csb1="00000000"/>
  </w:font>
  <w:font w:name="Microsoft Sans Serif">
    <w:panose1 w:val="020B0604020202020204"/>
    <w:charset w:val="00"/>
    <w:family w:val="swiss"/>
    <w:pitch w:val="variable"/>
    <w:sig w:usb0="E5002EFF" w:usb1="C000605B" w:usb2="00000029" w:usb3="00000000" w:csb0="000101FF" w:csb1="00000000"/>
    <w:embedRegular r:id="rId6" w:fontKey="{6A7F9FC1-E4CC-40F1-A6C2-418459EAD34B}"/>
  </w:font>
  <w:font w:name="Times">
    <w:panose1 w:val="02020603050405020304"/>
    <w:charset w:val="00"/>
    <w:family w:val="roman"/>
    <w:pitch w:val="variable"/>
    <w:sig w:usb0="E0002AFF" w:usb1="C0007841" w:usb2="00000009" w:usb3="00000000" w:csb0="000001FF" w:csb1="00000000"/>
    <w:embedRegular r:id="rId7" w:fontKey="{17FFC664-6967-4DDF-B3B2-C6DBE6944303}"/>
  </w:font>
  <w:font w:name="Sennheiser Neue Regular">
    <w:panose1 w:val="00000500000000000000"/>
    <w:charset w:val="00"/>
    <w:family w:val="modern"/>
    <w:notTrueType/>
    <w:pitch w:val="variable"/>
    <w:sig w:usb0="A00000AF" w:usb1="500020DB" w:usb2="00000000" w:usb3="00000000" w:csb0="00000093"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embedRegular r:id="rId8" w:fontKey="{E2252222-3C2D-41A3-9F13-BE4F26CC7153}"/>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DE8620" w14:textId="6712EA18" w:rsidR="006B6B31" w:rsidRDefault="006B6B31" w:rsidP="001E4BE7">
    <w:pPr>
      <w:pStyle w:val="Fuzeile"/>
    </w:pPr>
    <w:r>
      <w:rPr>
        <w:noProof/>
        <w:lang w:val="en-US" w:eastAsia="en-US"/>
      </w:rPr>
      <w:drawing>
        <wp:anchor distT="0" distB="0" distL="114300" distR="114300" simplePos="0" relativeHeight="251658240" behindDoc="0" locked="1" layoutInCell="1" allowOverlap="1" wp14:anchorId="0998FC97" wp14:editId="11EA5D88">
          <wp:simplePos x="0" y="0"/>
          <wp:positionH relativeFrom="page">
            <wp:posOffset>900430</wp:posOffset>
          </wp:positionH>
          <wp:positionV relativeFrom="page">
            <wp:posOffset>10153015</wp:posOffset>
          </wp:positionV>
          <wp:extent cx="1026160" cy="107950"/>
          <wp:effectExtent l="0" t="0" r="0" b="0"/>
          <wp:wrapNone/>
          <wp:docPr id="1"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6160" cy="10795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078718" w14:textId="77777777" w:rsidR="001C47CD" w:rsidRDefault="001C47CD" w:rsidP="001E4BE7">
      <w:r>
        <w:separator/>
      </w:r>
    </w:p>
  </w:footnote>
  <w:footnote w:type="continuationSeparator" w:id="0">
    <w:p w14:paraId="49DA633F" w14:textId="77777777" w:rsidR="001C47CD" w:rsidRDefault="001C47CD" w:rsidP="001E4BE7">
      <w:r>
        <w:continuationSeparator/>
      </w:r>
    </w:p>
  </w:footnote>
  <w:footnote w:type="continuationNotice" w:id="1">
    <w:p w14:paraId="5578F1FE" w14:textId="77777777" w:rsidR="001C47CD" w:rsidRDefault="001C47CD">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56EAA8" w14:textId="41FFB947" w:rsidR="006B6B31" w:rsidRPr="00717501" w:rsidRDefault="006B6B31" w:rsidP="001E4BE7">
    <w:pPr>
      <w:pStyle w:val="Kopfzeile"/>
      <w:rPr>
        <w:color w:val="5B9BD5"/>
      </w:rPr>
    </w:pPr>
    <w:r>
      <w:rPr>
        <w:color w:val="5B9BD5"/>
      </w:rPr>
      <w:t>Press Release</w:t>
    </w:r>
    <w:r>
      <w:rPr>
        <w:noProof/>
        <w:lang w:val="de-DE" w:eastAsia="de-DE"/>
      </w:rPr>
      <w:t xml:space="preserve"> </w:t>
    </w:r>
    <w:r>
      <w:rPr>
        <w:noProof/>
        <w:lang w:val="en-US" w:eastAsia="en-US"/>
      </w:rPr>
      <w:drawing>
        <wp:anchor distT="0" distB="0" distL="114300" distR="114300" simplePos="0" relativeHeight="251658243" behindDoc="0" locked="1" layoutInCell="1" allowOverlap="1" wp14:anchorId="73652A93" wp14:editId="749EC097">
          <wp:simplePos x="0" y="0"/>
          <wp:positionH relativeFrom="page">
            <wp:posOffset>900430</wp:posOffset>
          </wp:positionH>
          <wp:positionV relativeFrom="page">
            <wp:posOffset>422275</wp:posOffset>
          </wp:positionV>
          <wp:extent cx="575945" cy="431165"/>
          <wp:effectExtent l="0" t="0" r="8255" b="63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 cy="431165"/>
                  </a:xfrm>
                  <a:prstGeom prst="rect">
                    <a:avLst/>
                  </a:prstGeom>
                  <a:noFill/>
                </pic:spPr>
              </pic:pic>
            </a:graphicData>
          </a:graphic>
          <wp14:sizeRelH relativeFrom="margin">
            <wp14:pctWidth>0</wp14:pctWidth>
          </wp14:sizeRelH>
          <wp14:sizeRelV relativeFrom="margin">
            <wp14:pctHeight>0</wp14:pctHeight>
          </wp14:sizeRelV>
        </wp:anchor>
      </w:drawing>
    </w:r>
  </w:p>
  <w:p w14:paraId="537519F4" w14:textId="2D24A945" w:rsidR="006B6B31" w:rsidRPr="008E5D5C" w:rsidRDefault="006B6B31" w:rsidP="001E4BE7">
    <w:pPr>
      <w:pStyle w:val="Kopfzeile"/>
    </w:pPr>
    <w:r>
      <w:rPr>
        <w:noProof/>
        <w:lang w:val="en-US" w:eastAsia="en-US"/>
      </w:rPr>
      <w:drawing>
        <wp:anchor distT="0" distB="0" distL="114300" distR="114300" simplePos="0" relativeHeight="251658242" behindDoc="0" locked="1" layoutInCell="1" allowOverlap="1" wp14:anchorId="0B1F2DF6" wp14:editId="1532F92A">
          <wp:simplePos x="0" y="0"/>
          <wp:positionH relativeFrom="page">
            <wp:posOffset>900430</wp:posOffset>
          </wp:positionH>
          <wp:positionV relativeFrom="page">
            <wp:posOffset>422275</wp:posOffset>
          </wp:positionV>
          <wp:extent cx="575945" cy="431165"/>
          <wp:effectExtent l="0" t="0" r="8255" b="635"/>
          <wp:wrapNone/>
          <wp:docPr id="3"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 cy="431165"/>
                  </a:xfrm>
                  <a:prstGeom prst="rect">
                    <a:avLst/>
                  </a:prstGeom>
                  <a:noFill/>
                </pic:spPr>
              </pic:pic>
            </a:graphicData>
          </a:graphic>
          <wp14:sizeRelH relativeFrom="page">
            <wp14:pctWidth>0</wp14:pctWidth>
          </wp14:sizeRelH>
          <wp14:sizeRelV relativeFrom="page">
            <wp14:pctHeight>0</wp14:pctHeight>
          </wp14:sizeRelV>
        </wp:anchor>
      </w:drawing>
    </w:r>
    <w:r>
      <w:fldChar w:fldCharType="begin"/>
    </w:r>
    <w:r>
      <w:instrText xml:space="preserve"> PAGE  \* Arabic  \* MERGEFORMAT </w:instrText>
    </w:r>
    <w:r>
      <w:fldChar w:fldCharType="separate"/>
    </w:r>
    <w:r w:rsidR="00D26ADA">
      <w:rPr>
        <w:noProof/>
      </w:rPr>
      <w:t>2</w:t>
    </w:r>
    <w:r>
      <w:fldChar w:fldCharType="end"/>
    </w:r>
    <w:r>
      <w:t>/</w:t>
    </w:r>
    <w:r>
      <w:rPr>
        <w:noProof/>
      </w:rPr>
      <w:fldChar w:fldCharType="begin"/>
    </w:r>
    <w:r>
      <w:rPr>
        <w:noProof/>
      </w:rPr>
      <w:instrText xml:space="preserve"> NUMPAGES  \* Arabic  \* MERGEFORMAT </w:instrText>
    </w:r>
    <w:r>
      <w:rPr>
        <w:noProof/>
      </w:rPr>
      <w:fldChar w:fldCharType="separate"/>
    </w:r>
    <w:r w:rsidR="00D26ADA">
      <w:rPr>
        <w:noProof/>
      </w:rPr>
      <w:t>3</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5C7608" w14:textId="0A149116" w:rsidR="006B6B31" w:rsidRPr="00717501" w:rsidRDefault="006B6B31" w:rsidP="001E4BE7">
    <w:pPr>
      <w:pStyle w:val="Kopfzeile"/>
      <w:rPr>
        <w:color w:val="5B9BD5"/>
      </w:rPr>
    </w:pPr>
    <w:r>
      <w:rPr>
        <w:noProof/>
        <w:lang w:val="en-US" w:eastAsia="en-US"/>
      </w:rPr>
      <w:drawing>
        <wp:anchor distT="0" distB="0" distL="114300" distR="114300" simplePos="0" relativeHeight="251658244" behindDoc="0" locked="1" layoutInCell="1" allowOverlap="1" wp14:anchorId="4632E0DA" wp14:editId="40CEC79D">
          <wp:simplePos x="0" y="0"/>
          <wp:positionH relativeFrom="page">
            <wp:posOffset>900430</wp:posOffset>
          </wp:positionH>
          <wp:positionV relativeFrom="page">
            <wp:posOffset>422275</wp:posOffset>
          </wp:positionV>
          <wp:extent cx="575945" cy="431165"/>
          <wp:effectExtent l="0" t="0" r="8255" b="63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 cy="431165"/>
                  </a:xfrm>
                  <a:prstGeom prst="rect">
                    <a:avLst/>
                  </a:prstGeom>
                  <a:noFill/>
                </pic:spPr>
              </pic:pic>
            </a:graphicData>
          </a:graphic>
          <wp14:sizeRelH relativeFrom="margin">
            <wp14:pctWidth>0</wp14:pctWidth>
          </wp14:sizeRelH>
          <wp14:sizeRelV relativeFrom="margin">
            <wp14:pctHeight>0</wp14:pctHeight>
          </wp14:sizeRelV>
        </wp:anchor>
      </w:drawing>
    </w:r>
    <w:r>
      <w:rPr>
        <w:color w:val="5B9BD5"/>
      </w:rPr>
      <w:t>Press</w:t>
    </w:r>
    <w:r w:rsidR="003C7C1D">
      <w:rPr>
        <w:color w:val="5B9BD5"/>
      </w:rPr>
      <w:t>emitteilung</w:t>
    </w:r>
  </w:p>
  <w:p w14:paraId="1A290E30" w14:textId="0B7713CB" w:rsidR="006B6B31" w:rsidRPr="008E5D5C" w:rsidRDefault="006B6B31" w:rsidP="001E4BE7">
    <w:pPr>
      <w:pStyle w:val="Kopfzeile"/>
    </w:pPr>
    <w:r>
      <w:rPr>
        <w:noProof/>
        <w:lang w:val="en-US" w:eastAsia="en-US"/>
      </w:rPr>
      <w:drawing>
        <wp:anchor distT="0" distB="0" distL="114300" distR="114300" simplePos="0" relativeHeight="251658241" behindDoc="0" locked="1" layoutInCell="1" allowOverlap="1" wp14:anchorId="28E8E4A9" wp14:editId="73AA8359">
          <wp:simplePos x="0" y="0"/>
          <wp:positionH relativeFrom="page">
            <wp:posOffset>900430</wp:posOffset>
          </wp:positionH>
          <wp:positionV relativeFrom="page">
            <wp:posOffset>422275</wp:posOffset>
          </wp:positionV>
          <wp:extent cx="575945" cy="431165"/>
          <wp:effectExtent l="0" t="0" r="8255" b="635"/>
          <wp:wrapNone/>
          <wp:docPr id="2"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 cy="431165"/>
                  </a:xfrm>
                  <a:prstGeom prst="rect">
                    <a:avLst/>
                  </a:prstGeom>
                  <a:noFill/>
                </pic:spPr>
              </pic:pic>
            </a:graphicData>
          </a:graphic>
          <wp14:sizeRelH relativeFrom="page">
            <wp14:pctWidth>0</wp14:pctWidth>
          </wp14:sizeRelH>
          <wp14:sizeRelV relativeFrom="page">
            <wp14:pctHeight>0</wp14:pctHeight>
          </wp14:sizeRelV>
        </wp:anchor>
      </w:drawing>
    </w:r>
    <w:r>
      <w:fldChar w:fldCharType="begin"/>
    </w:r>
    <w:r>
      <w:instrText xml:space="preserve"> PAGE  \* Arabic  \* MERGEFORMAT </w:instrText>
    </w:r>
    <w:r>
      <w:fldChar w:fldCharType="separate"/>
    </w:r>
    <w:r w:rsidR="00D26ADA">
      <w:rPr>
        <w:noProof/>
      </w:rPr>
      <w:t>1</w:t>
    </w:r>
    <w:r>
      <w:fldChar w:fldCharType="end"/>
    </w:r>
    <w:r>
      <w:t>/</w:t>
    </w:r>
    <w:r>
      <w:rPr>
        <w:noProof/>
      </w:rPr>
      <w:fldChar w:fldCharType="begin"/>
    </w:r>
    <w:r>
      <w:rPr>
        <w:noProof/>
      </w:rPr>
      <w:instrText xml:space="preserve"> NUMPAGES  \* Arabic  \* MERGEFORMAT </w:instrText>
    </w:r>
    <w:r>
      <w:rPr>
        <w:noProof/>
      </w:rPr>
      <w:fldChar w:fldCharType="separate"/>
    </w:r>
    <w:r w:rsidR="00D26ADA">
      <w:rPr>
        <w:noProof/>
      </w:rPr>
      <w:t>3</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034601F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Wingdings"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Wingdings"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69E0F13"/>
    <w:multiLevelType w:val="hybridMultilevel"/>
    <w:tmpl w:val="0E786362"/>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24080892"/>
    <w:multiLevelType w:val="hybridMultilevel"/>
    <w:tmpl w:val="114C1734"/>
    <w:lvl w:ilvl="0" w:tplc="04070001">
      <w:start w:val="1"/>
      <w:numFmt w:val="bullet"/>
      <w:lvlText w:val=""/>
      <w:lvlJc w:val="left"/>
      <w:pPr>
        <w:ind w:left="-7491" w:hanging="360"/>
      </w:pPr>
      <w:rPr>
        <w:rFonts w:ascii="Symbol" w:hAnsi="Symbol" w:hint="default"/>
      </w:rPr>
    </w:lvl>
    <w:lvl w:ilvl="1" w:tplc="04070003" w:tentative="1">
      <w:start w:val="1"/>
      <w:numFmt w:val="bullet"/>
      <w:lvlText w:val="o"/>
      <w:lvlJc w:val="left"/>
      <w:pPr>
        <w:ind w:left="-6771" w:hanging="360"/>
      </w:pPr>
      <w:rPr>
        <w:rFonts w:ascii="Courier New" w:hAnsi="Courier New" w:cs="Courier New" w:hint="default"/>
      </w:rPr>
    </w:lvl>
    <w:lvl w:ilvl="2" w:tplc="04070005" w:tentative="1">
      <w:start w:val="1"/>
      <w:numFmt w:val="bullet"/>
      <w:lvlText w:val=""/>
      <w:lvlJc w:val="left"/>
      <w:pPr>
        <w:ind w:left="-6051" w:hanging="360"/>
      </w:pPr>
      <w:rPr>
        <w:rFonts w:ascii="Wingdings" w:hAnsi="Wingdings" w:hint="default"/>
      </w:rPr>
    </w:lvl>
    <w:lvl w:ilvl="3" w:tplc="04070001" w:tentative="1">
      <w:start w:val="1"/>
      <w:numFmt w:val="bullet"/>
      <w:lvlText w:val=""/>
      <w:lvlJc w:val="left"/>
      <w:pPr>
        <w:ind w:left="-5331" w:hanging="360"/>
      </w:pPr>
      <w:rPr>
        <w:rFonts w:ascii="Symbol" w:hAnsi="Symbol" w:hint="default"/>
      </w:rPr>
    </w:lvl>
    <w:lvl w:ilvl="4" w:tplc="04070003" w:tentative="1">
      <w:start w:val="1"/>
      <w:numFmt w:val="bullet"/>
      <w:lvlText w:val="o"/>
      <w:lvlJc w:val="left"/>
      <w:pPr>
        <w:ind w:left="-4611" w:hanging="360"/>
      </w:pPr>
      <w:rPr>
        <w:rFonts w:ascii="Courier New" w:hAnsi="Courier New" w:cs="Courier New" w:hint="default"/>
      </w:rPr>
    </w:lvl>
    <w:lvl w:ilvl="5" w:tplc="04070005" w:tentative="1">
      <w:start w:val="1"/>
      <w:numFmt w:val="bullet"/>
      <w:lvlText w:val=""/>
      <w:lvlJc w:val="left"/>
      <w:pPr>
        <w:ind w:left="-3891" w:hanging="360"/>
      </w:pPr>
      <w:rPr>
        <w:rFonts w:ascii="Wingdings" w:hAnsi="Wingdings" w:hint="default"/>
      </w:rPr>
    </w:lvl>
    <w:lvl w:ilvl="6" w:tplc="04070001" w:tentative="1">
      <w:start w:val="1"/>
      <w:numFmt w:val="bullet"/>
      <w:lvlText w:val=""/>
      <w:lvlJc w:val="left"/>
      <w:pPr>
        <w:ind w:left="-3171" w:hanging="360"/>
      </w:pPr>
      <w:rPr>
        <w:rFonts w:ascii="Symbol" w:hAnsi="Symbol" w:hint="default"/>
      </w:rPr>
    </w:lvl>
    <w:lvl w:ilvl="7" w:tplc="04070003" w:tentative="1">
      <w:start w:val="1"/>
      <w:numFmt w:val="bullet"/>
      <w:lvlText w:val="o"/>
      <w:lvlJc w:val="left"/>
      <w:pPr>
        <w:ind w:left="-2451" w:hanging="360"/>
      </w:pPr>
      <w:rPr>
        <w:rFonts w:ascii="Courier New" w:hAnsi="Courier New" w:cs="Courier New" w:hint="default"/>
      </w:rPr>
    </w:lvl>
    <w:lvl w:ilvl="8" w:tplc="04070005" w:tentative="1">
      <w:start w:val="1"/>
      <w:numFmt w:val="bullet"/>
      <w:lvlText w:val=""/>
      <w:lvlJc w:val="left"/>
      <w:pPr>
        <w:ind w:left="-1731" w:hanging="360"/>
      </w:pPr>
      <w:rPr>
        <w:rFonts w:ascii="Wingdings" w:hAnsi="Wingdings" w:hint="default"/>
      </w:rPr>
    </w:lvl>
  </w:abstractNum>
  <w:abstractNum w:abstractNumId="3" w15:restartNumberingAfterBreak="0">
    <w:nsid w:val="272035C5"/>
    <w:multiLevelType w:val="hybridMultilevel"/>
    <w:tmpl w:val="0C28C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0500356"/>
    <w:multiLevelType w:val="hybridMultilevel"/>
    <w:tmpl w:val="62445E8E"/>
    <w:lvl w:ilvl="0" w:tplc="EAD0B1F6">
      <w:numFmt w:val="bullet"/>
      <w:lvlText w:val="-"/>
      <w:lvlJc w:val="left"/>
      <w:pPr>
        <w:ind w:left="720" w:hanging="360"/>
      </w:pPr>
      <w:rPr>
        <w:rFonts w:ascii="Sennheiser Office" w:eastAsia="Sennheiser Office" w:hAnsi="Sennheiser Office" w:cs="Arial" w:hint="default"/>
        <w:u w:color="00B0F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405704B4"/>
    <w:multiLevelType w:val="hybridMultilevel"/>
    <w:tmpl w:val="44A60E20"/>
    <w:lvl w:ilvl="0" w:tplc="14964698">
      <w:start w:val="1"/>
      <w:numFmt w:val="bullet"/>
      <w:lvlText w:val=""/>
      <w:lvlJc w:val="left"/>
      <w:pPr>
        <w:ind w:left="720" w:hanging="360"/>
      </w:pPr>
      <w:rPr>
        <w:rFonts w:ascii="Wingdings" w:hAnsi="Wingdings" w:hint="default"/>
        <w:u w:color="00B0F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4CB20A46"/>
    <w:multiLevelType w:val="hybridMultilevel"/>
    <w:tmpl w:val="8368B844"/>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51E21F39"/>
    <w:multiLevelType w:val="hybridMultilevel"/>
    <w:tmpl w:val="F1803C88"/>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5D2345A0"/>
    <w:multiLevelType w:val="hybridMultilevel"/>
    <w:tmpl w:val="BB20576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666B75B3"/>
    <w:multiLevelType w:val="hybridMultilevel"/>
    <w:tmpl w:val="D58C0934"/>
    <w:lvl w:ilvl="0" w:tplc="EAD0B1F6">
      <w:numFmt w:val="bullet"/>
      <w:lvlText w:val="-"/>
      <w:lvlJc w:val="left"/>
      <w:pPr>
        <w:ind w:left="720" w:hanging="360"/>
      </w:pPr>
      <w:rPr>
        <w:rFonts w:ascii="Sennheiser Office" w:eastAsia="Sennheiser Office" w:hAnsi="Sennheiser Office"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7BBC1E46"/>
    <w:multiLevelType w:val="hybridMultilevel"/>
    <w:tmpl w:val="264A440C"/>
    <w:lvl w:ilvl="0" w:tplc="04070003">
      <w:start w:val="1"/>
      <w:numFmt w:val="bullet"/>
      <w:lvlText w:val="o"/>
      <w:lvlJc w:val="left"/>
      <w:pPr>
        <w:ind w:left="360" w:hanging="360"/>
      </w:pPr>
      <w:rPr>
        <w:rFonts w:ascii="Courier New" w:hAnsi="Courier New" w:cs="Wingdings" w:hint="default"/>
      </w:rPr>
    </w:lvl>
    <w:lvl w:ilvl="1" w:tplc="04090003">
      <w:start w:val="1"/>
      <w:numFmt w:val="bullet"/>
      <w:lvlText w:val="o"/>
      <w:lvlJc w:val="left"/>
      <w:pPr>
        <w:ind w:left="1080" w:hanging="360"/>
      </w:pPr>
      <w:rPr>
        <w:rFonts w:ascii="Courier New" w:hAnsi="Courier New" w:cs="Wingdings"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Wingdings"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Wingdings" w:hint="default"/>
      </w:rPr>
    </w:lvl>
    <w:lvl w:ilvl="8" w:tplc="04090005">
      <w:start w:val="1"/>
      <w:numFmt w:val="bullet"/>
      <w:lvlText w:val=""/>
      <w:lvlJc w:val="left"/>
      <w:pPr>
        <w:ind w:left="6120" w:hanging="360"/>
      </w:pPr>
      <w:rPr>
        <w:rFonts w:ascii="Wingdings" w:hAnsi="Wingdings" w:hint="default"/>
      </w:rPr>
    </w:lvl>
  </w:abstractNum>
  <w:num w:numId="1">
    <w:abstractNumId w:val="10"/>
  </w:num>
  <w:num w:numId="2">
    <w:abstractNumId w:val="0"/>
  </w:num>
  <w:num w:numId="3">
    <w:abstractNumId w:val="3"/>
  </w:num>
  <w:num w:numId="4">
    <w:abstractNumId w:val="9"/>
  </w:num>
  <w:num w:numId="5">
    <w:abstractNumId w:val="7"/>
  </w:num>
  <w:num w:numId="6">
    <w:abstractNumId w:val="6"/>
  </w:num>
  <w:num w:numId="7">
    <w:abstractNumId w:val="1"/>
  </w:num>
  <w:num w:numId="8">
    <w:abstractNumId w:val="5"/>
  </w:num>
  <w:num w:numId="9">
    <w:abstractNumId w:val="4"/>
  </w:num>
  <w:num w:numId="10">
    <w:abstractNumId w:val="8"/>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embedTrueType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78F"/>
    <w:rsid w:val="0000196C"/>
    <w:rsid w:val="00007F12"/>
    <w:rsid w:val="0001734F"/>
    <w:rsid w:val="00017996"/>
    <w:rsid w:val="000211EE"/>
    <w:rsid w:val="000259E9"/>
    <w:rsid w:val="00025E98"/>
    <w:rsid w:val="000307DC"/>
    <w:rsid w:val="0003632D"/>
    <w:rsid w:val="0004574F"/>
    <w:rsid w:val="00046FB3"/>
    <w:rsid w:val="00063797"/>
    <w:rsid w:val="000670AB"/>
    <w:rsid w:val="00074D09"/>
    <w:rsid w:val="00096F3D"/>
    <w:rsid w:val="000A4D69"/>
    <w:rsid w:val="000B12BB"/>
    <w:rsid w:val="000B3819"/>
    <w:rsid w:val="000B62F8"/>
    <w:rsid w:val="000C44F5"/>
    <w:rsid w:val="000C6C74"/>
    <w:rsid w:val="000D756A"/>
    <w:rsid w:val="000F0E10"/>
    <w:rsid w:val="000F48CC"/>
    <w:rsid w:val="000F7BF1"/>
    <w:rsid w:val="001026C9"/>
    <w:rsid w:val="001031FF"/>
    <w:rsid w:val="0011597D"/>
    <w:rsid w:val="001231F1"/>
    <w:rsid w:val="00125F56"/>
    <w:rsid w:val="0014383C"/>
    <w:rsid w:val="001529B8"/>
    <w:rsid w:val="00154EA1"/>
    <w:rsid w:val="00155B0D"/>
    <w:rsid w:val="001654C9"/>
    <w:rsid w:val="00165625"/>
    <w:rsid w:val="001701FB"/>
    <w:rsid w:val="00175070"/>
    <w:rsid w:val="001753C9"/>
    <w:rsid w:val="00176B75"/>
    <w:rsid w:val="00181CC9"/>
    <w:rsid w:val="001826EF"/>
    <w:rsid w:val="00183DAD"/>
    <w:rsid w:val="001840E3"/>
    <w:rsid w:val="00184428"/>
    <w:rsid w:val="00196591"/>
    <w:rsid w:val="001A32E0"/>
    <w:rsid w:val="001C47CD"/>
    <w:rsid w:val="001D2DF4"/>
    <w:rsid w:val="001D485A"/>
    <w:rsid w:val="001D5BB2"/>
    <w:rsid w:val="001E46A2"/>
    <w:rsid w:val="001E4BE7"/>
    <w:rsid w:val="001F395E"/>
    <w:rsid w:val="001F3E13"/>
    <w:rsid w:val="001F6B4A"/>
    <w:rsid w:val="002101EC"/>
    <w:rsid w:val="00210F82"/>
    <w:rsid w:val="00222CDF"/>
    <w:rsid w:val="00224A82"/>
    <w:rsid w:val="002304C6"/>
    <w:rsid w:val="00244A33"/>
    <w:rsid w:val="00245D23"/>
    <w:rsid w:val="00246DF6"/>
    <w:rsid w:val="00253BEB"/>
    <w:rsid w:val="00262E6F"/>
    <w:rsid w:val="002652C8"/>
    <w:rsid w:val="00265363"/>
    <w:rsid w:val="0027187D"/>
    <w:rsid w:val="002779A4"/>
    <w:rsid w:val="00281F32"/>
    <w:rsid w:val="0028634D"/>
    <w:rsid w:val="00291AD2"/>
    <w:rsid w:val="00292ADA"/>
    <w:rsid w:val="002A6A25"/>
    <w:rsid w:val="002A79D8"/>
    <w:rsid w:val="002B2C7B"/>
    <w:rsid w:val="002C3281"/>
    <w:rsid w:val="002C4443"/>
    <w:rsid w:val="002C6E62"/>
    <w:rsid w:val="002C790B"/>
    <w:rsid w:val="002D285E"/>
    <w:rsid w:val="002D79EF"/>
    <w:rsid w:val="002F0F62"/>
    <w:rsid w:val="0031270C"/>
    <w:rsid w:val="0031423E"/>
    <w:rsid w:val="00314CCE"/>
    <w:rsid w:val="003150BC"/>
    <w:rsid w:val="003168BD"/>
    <w:rsid w:val="00320DA4"/>
    <w:rsid w:val="00321725"/>
    <w:rsid w:val="00330D3E"/>
    <w:rsid w:val="00336B4D"/>
    <w:rsid w:val="00340B87"/>
    <w:rsid w:val="00341D26"/>
    <w:rsid w:val="00341DB2"/>
    <w:rsid w:val="003447E4"/>
    <w:rsid w:val="00347B24"/>
    <w:rsid w:val="003511DD"/>
    <w:rsid w:val="00351724"/>
    <w:rsid w:val="0035233F"/>
    <w:rsid w:val="00361874"/>
    <w:rsid w:val="003665FB"/>
    <w:rsid w:val="003700F2"/>
    <w:rsid w:val="003751F9"/>
    <w:rsid w:val="00375D93"/>
    <w:rsid w:val="003804FD"/>
    <w:rsid w:val="00385167"/>
    <w:rsid w:val="00386F3D"/>
    <w:rsid w:val="003902D6"/>
    <w:rsid w:val="00390486"/>
    <w:rsid w:val="00394F7D"/>
    <w:rsid w:val="00395840"/>
    <w:rsid w:val="00396321"/>
    <w:rsid w:val="003B60A1"/>
    <w:rsid w:val="003B71E9"/>
    <w:rsid w:val="003C315D"/>
    <w:rsid w:val="003C3C6F"/>
    <w:rsid w:val="003C5A00"/>
    <w:rsid w:val="003C6857"/>
    <w:rsid w:val="003C7C1D"/>
    <w:rsid w:val="003D580D"/>
    <w:rsid w:val="003D706D"/>
    <w:rsid w:val="003E28BF"/>
    <w:rsid w:val="003E338F"/>
    <w:rsid w:val="003E4129"/>
    <w:rsid w:val="003E769C"/>
    <w:rsid w:val="003F08C2"/>
    <w:rsid w:val="003F15D5"/>
    <w:rsid w:val="003F7DDA"/>
    <w:rsid w:val="00405B54"/>
    <w:rsid w:val="00406014"/>
    <w:rsid w:val="00410C23"/>
    <w:rsid w:val="00413F69"/>
    <w:rsid w:val="00417E5A"/>
    <w:rsid w:val="0042207E"/>
    <w:rsid w:val="0043414C"/>
    <w:rsid w:val="00444069"/>
    <w:rsid w:val="00446A04"/>
    <w:rsid w:val="004471AF"/>
    <w:rsid w:val="00453AE0"/>
    <w:rsid w:val="00477901"/>
    <w:rsid w:val="004830FE"/>
    <w:rsid w:val="0048323C"/>
    <w:rsid w:val="00486E2C"/>
    <w:rsid w:val="004931A2"/>
    <w:rsid w:val="0049788E"/>
    <w:rsid w:val="004A3265"/>
    <w:rsid w:val="004A660D"/>
    <w:rsid w:val="004B259C"/>
    <w:rsid w:val="004B2769"/>
    <w:rsid w:val="004B4994"/>
    <w:rsid w:val="004B7AAB"/>
    <w:rsid w:val="004C297E"/>
    <w:rsid w:val="004D5E87"/>
    <w:rsid w:val="00500139"/>
    <w:rsid w:val="00504A72"/>
    <w:rsid w:val="005103D7"/>
    <w:rsid w:val="00512AA9"/>
    <w:rsid w:val="00524A8E"/>
    <w:rsid w:val="00533E41"/>
    <w:rsid w:val="00536B58"/>
    <w:rsid w:val="00544FB5"/>
    <w:rsid w:val="00547C77"/>
    <w:rsid w:val="00563501"/>
    <w:rsid w:val="005676AD"/>
    <w:rsid w:val="00577304"/>
    <w:rsid w:val="005807F4"/>
    <w:rsid w:val="005877C4"/>
    <w:rsid w:val="00593BFC"/>
    <w:rsid w:val="005A41EE"/>
    <w:rsid w:val="005B5806"/>
    <w:rsid w:val="005C383B"/>
    <w:rsid w:val="005D158B"/>
    <w:rsid w:val="005E67A6"/>
    <w:rsid w:val="005E6E8A"/>
    <w:rsid w:val="005F2698"/>
    <w:rsid w:val="005F500A"/>
    <w:rsid w:val="00623D6E"/>
    <w:rsid w:val="00626AF2"/>
    <w:rsid w:val="0063227E"/>
    <w:rsid w:val="00633345"/>
    <w:rsid w:val="006541B5"/>
    <w:rsid w:val="00664102"/>
    <w:rsid w:val="00671FB4"/>
    <w:rsid w:val="00677E0E"/>
    <w:rsid w:val="00677F74"/>
    <w:rsid w:val="00694698"/>
    <w:rsid w:val="006A2245"/>
    <w:rsid w:val="006A22C5"/>
    <w:rsid w:val="006A343E"/>
    <w:rsid w:val="006A5956"/>
    <w:rsid w:val="006A6924"/>
    <w:rsid w:val="006B11E3"/>
    <w:rsid w:val="006B243B"/>
    <w:rsid w:val="006B6B31"/>
    <w:rsid w:val="006D4956"/>
    <w:rsid w:val="006D4F3E"/>
    <w:rsid w:val="006E12BA"/>
    <w:rsid w:val="006E512F"/>
    <w:rsid w:val="006E606E"/>
    <w:rsid w:val="006F1AEA"/>
    <w:rsid w:val="006F33DA"/>
    <w:rsid w:val="0070017F"/>
    <w:rsid w:val="00702CF5"/>
    <w:rsid w:val="00703A0D"/>
    <w:rsid w:val="00707775"/>
    <w:rsid w:val="0071147B"/>
    <w:rsid w:val="00711BB8"/>
    <w:rsid w:val="0071532F"/>
    <w:rsid w:val="00716B5A"/>
    <w:rsid w:val="007448E1"/>
    <w:rsid w:val="00750137"/>
    <w:rsid w:val="00757C5A"/>
    <w:rsid w:val="007626D3"/>
    <w:rsid w:val="0076569E"/>
    <w:rsid w:val="00770197"/>
    <w:rsid w:val="007705A2"/>
    <w:rsid w:val="007720FF"/>
    <w:rsid w:val="00776B20"/>
    <w:rsid w:val="00783BAF"/>
    <w:rsid w:val="00784A85"/>
    <w:rsid w:val="007A4CDA"/>
    <w:rsid w:val="007A5083"/>
    <w:rsid w:val="007B4CB4"/>
    <w:rsid w:val="007D02A8"/>
    <w:rsid w:val="007D182B"/>
    <w:rsid w:val="007F5668"/>
    <w:rsid w:val="007F5C36"/>
    <w:rsid w:val="008012C0"/>
    <w:rsid w:val="00804965"/>
    <w:rsid w:val="00811F32"/>
    <w:rsid w:val="008224DA"/>
    <w:rsid w:val="008233FB"/>
    <w:rsid w:val="00834228"/>
    <w:rsid w:val="00844AC3"/>
    <w:rsid w:val="00854D8D"/>
    <w:rsid w:val="00856345"/>
    <w:rsid w:val="00867B6C"/>
    <w:rsid w:val="00867C94"/>
    <w:rsid w:val="00876025"/>
    <w:rsid w:val="0088099D"/>
    <w:rsid w:val="008A4331"/>
    <w:rsid w:val="008A66A4"/>
    <w:rsid w:val="008B78D9"/>
    <w:rsid w:val="008C06C8"/>
    <w:rsid w:val="008D799A"/>
    <w:rsid w:val="008E32F8"/>
    <w:rsid w:val="008E6C22"/>
    <w:rsid w:val="008F145E"/>
    <w:rsid w:val="008F41F7"/>
    <w:rsid w:val="008F518E"/>
    <w:rsid w:val="008F76B3"/>
    <w:rsid w:val="00900EDB"/>
    <w:rsid w:val="00905A9A"/>
    <w:rsid w:val="0092129F"/>
    <w:rsid w:val="0093131B"/>
    <w:rsid w:val="00932EB6"/>
    <w:rsid w:val="00935C02"/>
    <w:rsid w:val="00975FFA"/>
    <w:rsid w:val="00983EDB"/>
    <w:rsid w:val="00991384"/>
    <w:rsid w:val="00994D54"/>
    <w:rsid w:val="009A0EDC"/>
    <w:rsid w:val="009A551A"/>
    <w:rsid w:val="009A59E3"/>
    <w:rsid w:val="009B1DF1"/>
    <w:rsid w:val="009B22AF"/>
    <w:rsid w:val="009B2980"/>
    <w:rsid w:val="009C0E50"/>
    <w:rsid w:val="009C3D40"/>
    <w:rsid w:val="009C6155"/>
    <w:rsid w:val="009C7396"/>
    <w:rsid w:val="009D4020"/>
    <w:rsid w:val="009D6577"/>
    <w:rsid w:val="009F79A8"/>
    <w:rsid w:val="00A03252"/>
    <w:rsid w:val="00A072A9"/>
    <w:rsid w:val="00A1116E"/>
    <w:rsid w:val="00A1427A"/>
    <w:rsid w:val="00A22913"/>
    <w:rsid w:val="00A27A08"/>
    <w:rsid w:val="00A406C4"/>
    <w:rsid w:val="00A41589"/>
    <w:rsid w:val="00A42B09"/>
    <w:rsid w:val="00A46CC8"/>
    <w:rsid w:val="00A47993"/>
    <w:rsid w:val="00A51084"/>
    <w:rsid w:val="00A724A7"/>
    <w:rsid w:val="00A7756C"/>
    <w:rsid w:val="00A8077A"/>
    <w:rsid w:val="00A90380"/>
    <w:rsid w:val="00A95776"/>
    <w:rsid w:val="00AC304E"/>
    <w:rsid w:val="00AC4CFB"/>
    <w:rsid w:val="00AC758B"/>
    <w:rsid w:val="00AC7B82"/>
    <w:rsid w:val="00AD2EF2"/>
    <w:rsid w:val="00AD439D"/>
    <w:rsid w:val="00AD4DFE"/>
    <w:rsid w:val="00AE01B6"/>
    <w:rsid w:val="00AE6731"/>
    <w:rsid w:val="00AF0316"/>
    <w:rsid w:val="00AF566A"/>
    <w:rsid w:val="00AF7F44"/>
    <w:rsid w:val="00B03D3C"/>
    <w:rsid w:val="00B11D25"/>
    <w:rsid w:val="00B20E05"/>
    <w:rsid w:val="00B2398F"/>
    <w:rsid w:val="00B242AB"/>
    <w:rsid w:val="00B25783"/>
    <w:rsid w:val="00B262E7"/>
    <w:rsid w:val="00B50B6C"/>
    <w:rsid w:val="00B53320"/>
    <w:rsid w:val="00B64219"/>
    <w:rsid w:val="00B66A57"/>
    <w:rsid w:val="00B67D88"/>
    <w:rsid w:val="00B71DF1"/>
    <w:rsid w:val="00B73A9D"/>
    <w:rsid w:val="00B7465E"/>
    <w:rsid w:val="00B75F2D"/>
    <w:rsid w:val="00B83493"/>
    <w:rsid w:val="00B86716"/>
    <w:rsid w:val="00B87124"/>
    <w:rsid w:val="00B9307B"/>
    <w:rsid w:val="00B96510"/>
    <w:rsid w:val="00BC272B"/>
    <w:rsid w:val="00BC60B3"/>
    <w:rsid w:val="00BD163F"/>
    <w:rsid w:val="00BD62E4"/>
    <w:rsid w:val="00BD6EEF"/>
    <w:rsid w:val="00BE1B12"/>
    <w:rsid w:val="00BE5AB5"/>
    <w:rsid w:val="00BF429E"/>
    <w:rsid w:val="00BF4EAD"/>
    <w:rsid w:val="00C0328A"/>
    <w:rsid w:val="00C052CC"/>
    <w:rsid w:val="00C25FFC"/>
    <w:rsid w:val="00C30535"/>
    <w:rsid w:val="00C305D0"/>
    <w:rsid w:val="00C30C07"/>
    <w:rsid w:val="00C34DBF"/>
    <w:rsid w:val="00C3560E"/>
    <w:rsid w:val="00C357F3"/>
    <w:rsid w:val="00C363B0"/>
    <w:rsid w:val="00C50CA0"/>
    <w:rsid w:val="00C6032D"/>
    <w:rsid w:val="00C63078"/>
    <w:rsid w:val="00C6653F"/>
    <w:rsid w:val="00C6735C"/>
    <w:rsid w:val="00C72D93"/>
    <w:rsid w:val="00C730D0"/>
    <w:rsid w:val="00C76261"/>
    <w:rsid w:val="00C76480"/>
    <w:rsid w:val="00C77D60"/>
    <w:rsid w:val="00C8625A"/>
    <w:rsid w:val="00C9046F"/>
    <w:rsid w:val="00C93076"/>
    <w:rsid w:val="00CA1D6F"/>
    <w:rsid w:val="00CA1EB9"/>
    <w:rsid w:val="00CB7B56"/>
    <w:rsid w:val="00CC1F67"/>
    <w:rsid w:val="00CC3504"/>
    <w:rsid w:val="00CC722E"/>
    <w:rsid w:val="00CD3B53"/>
    <w:rsid w:val="00CE10CD"/>
    <w:rsid w:val="00CF58C7"/>
    <w:rsid w:val="00CF7449"/>
    <w:rsid w:val="00CF7CD4"/>
    <w:rsid w:val="00D02DAD"/>
    <w:rsid w:val="00D05F9A"/>
    <w:rsid w:val="00D26ADA"/>
    <w:rsid w:val="00D33BF7"/>
    <w:rsid w:val="00D37CF7"/>
    <w:rsid w:val="00D40556"/>
    <w:rsid w:val="00D44E22"/>
    <w:rsid w:val="00D57713"/>
    <w:rsid w:val="00D67E83"/>
    <w:rsid w:val="00D771BE"/>
    <w:rsid w:val="00D854E2"/>
    <w:rsid w:val="00D85A97"/>
    <w:rsid w:val="00D85BBF"/>
    <w:rsid w:val="00D957FC"/>
    <w:rsid w:val="00DA1DF9"/>
    <w:rsid w:val="00DB1D74"/>
    <w:rsid w:val="00DB222B"/>
    <w:rsid w:val="00DB237D"/>
    <w:rsid w:val="00DB2D1C"/>
    <w:rsid w:val="00DC0245"/>
    <w:rsid w:val="00DC23A9"/>
    <w:rsid w:val="00DD05FB"/>
    <w:rsid w:val="00DD6223"/>
    <w:rsid w:val="00DD7019"/>
    <w:rsid w:val="00DE268F"/>
    <w:rsid w:val="00DE6243"/>
    <w:rsid w:val="00DF0DC5"/>
    <w:rsid w:val="00E04743"/>
    <w:rsid w:val="00E10974"/>
    <w:rsid w:val="00E11066"/>
    <w:rsid w:val="00E13500"/>
    <w:rsid w:val="00E20644"/>
    <w:rsid w:val="00E26A98"/>
    <w:rsid w:val="00E35B31"/>
    <w:rsid w:val="00E5344F"/>
    <w:rsid w:val="00E620AD"/>
    <w:rsid w:val="00E648AC"/>
    <w:rsid w:val="00E6604A"/>
    <w:rsid w:val="00E82750"/>
    <w:rsid w:val="00EA046C"/>
    <w:rsid w:val="00EA246B"/>
    <w:rsid w:val="00EA4FF3"/>
    <w:rsid w:val="00EA5E4D"/>
    <w:rsid w:val="00EC0945"/>
    <w:rsid w:val="00ED724E"/>
    <w:rsid w:val="00EE0DFE"/>
    <w:rsid w:val="00EE124B"/>
    <w:rsid w:val="00EE5741"/>
    <w:rsid w:val="00EF031C"/>
    <w:rsid w:val="00EF0D12"/>
    <w:rsid w:val="00EF55CF"/>
    <w:rsid w:val="00F161D3"/>
    <w:rsid w:val="00F215B9"/>
    <w:rsid w:val="00F2283F"/>
    <w:rsid w:val="00F22D86"/>
    <w:rsid w:val="00F23A0D"/>
    <w:rsid w:val="00F34A23"/>
    <w:rsid w:val="00F372B9"/>
    <w:rsid w:val="00F377B2"/>
    <w:rsid w:val="00F40EF2"/>
    <w:rsid w:val="00F417D5"/>
    <w:rsid w:val="00F5161C"/>
    <w:rsid w:val="00F51D82"/>
    <w:rsid w:val="00F55A19"/>
    <w:rsid w:val="00F57D47"/>
    <w:rsid w:val="00F60AEA"/>
    <w:rsid w:val="00F61A83"/>
    <w:rsid w:val="00F767D9"/>
    <w:rsid w:val="00F83A0E"/>
    <w:rsid w:val="00F9085F"/>
    <w:rsid w:val="00F90ADB"/>
    <w:rsid w:val="00FA4ADC"/>
    <w:rsid w:val="00FD213F"/>
    <w:rsid w:val="00FD753E"/>
    <w:rsid w:val="00FE1846"/>
    <w:rsid w:val="00FE223D"/>
    <w:rsid w:val="00FE53D2"/>
    <w:rsid w:val="00FF7460"/>
    <w:rsid w:val="5D596D27"/>
    <w:rsid w:val="72DFDE57"/>
  </w:rsids>
  <m:mathPr>
    <m:mathFont m:val="Cambria Math"/>
    <m:brkBin m:val="before"/>
    <m:brkBinSub m:val="--"/>
    <m:smallFrac/>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37962BC3"/>
  <w15:docId w15:val="{6235D3D4-C7A9-4718-B86B-E1820F0448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Sennheiser Office" w:eastAsia="Sennheiser Office" w:hAnsi="Sennheiser Office" w:cs="Times New Roman"/>
        <w:lang w:val="de-DE" w:eastAsia="de-DE"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qFormat="1"/>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uiPriority="1"/>
    <w:lsdException w:name="Medium Shading 2 Accent 1" w:uiPriority="60"/>
    <w:lsdException w:name="Medium List 1 Accent 1" w:uiPriority="61"/>
    <w:lsdException w:name="Revision" w:semiHidden="1" w:uiPriority="62"/>
    <w:lsdException w:name="List Paragraph" w:uiPriority="34" w:qFormat="1"/>
    <w:lsdException w:name="Quote" w:uiPriority="64" w:qFormat="1"/>
    <w:lsdException w:name="Intense Quote" w:uiPriority="65"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qFormat="1"/>
    <w:lsdException w:name="Colorful Grid Accent 1" w:uiPriority="73" w:qFormat="1"/>
    <w:lsdException w:name="Light Shading Accent 2" w:uiPriority="60" w:qFormat="1"/>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lsdException w:name="Medium Grid 1 Accent 2" w:uiPriority="72" w:qFormat="1"/>
    <w:lsdException w:name="Medium Grid 2 Accent 2" w:uiPriority="29"/>
    <w:lsdException w:name="Medium Grid 3 Accent 2" w:uiPriority="30"/>
    <w:lsdException w:name="Dark List Accent 2" w:uiPriority="66"/>
    <w:lsdException w:name="Colorful Shading Accent 2" w:uiPriority="67"/>
    <w:lsdException w:name="Colorful List Accent 2" w:uiPriority="68"/>
    <w:lsdException w:name="Colorful Grid Accent 2" w:uiPriority="69"/>
    <w:lsdException w:name="Light Shading Accent 3" w:uiPriority="70"/>
    <w:lsdException w:name="Light List Accent 3" w:uiPriority="71"/>
    <w:lsdException w:name="Light Grid Accent 3" w:uiPriority="72"/>
    <w:lsdException w:name="Medium Shading 1 Accent 3" w:uiPriority="73"/>
    <w:lsdException w:name="Medium Shading 2 Accent 3" w:uiPriority="60"/>
    <w:lsdException w:name="Medium List 1 Accent 3" w:uiPriority="61"/>
    <w:lsdException w:name="Medium List 2 Accent 3" w:uiPriority="62"/>
    <w:lsdException w:name="Medium Grid 1 Accent 3" w:uiPriority="63"/>
    <w:lsdException w:name="Medium Grid 2 Accent 3" w:uiPriority="64"/>
    <w:lsdException w:name="Medium Grid 3 Accent 3" w:uiPriority="65"/>
    <w:lsdException w:name="Dark List Accent 3" w:uiPriority="66"/>
    <w:lsdException w:name="Colorful Shading Accent 3" w:uiPriority="67"/>
    <w:lsdException w:name="Colorful List Accent 3" w:uiPriority="68"/>
    <w:lsdException w:name="Colorful Grid Accent 3" w:uiPriority="69"/>
    <w:lsdException w:name="Light Shading Accent 4" w:uiPriority="70"/>
    <w:lsdException w:name="Light List Accent 4" w:uiPriority="71"/>
    <w:lsdException w:name="Light Grid Accent 4" w:uiPriority="72"/>
    <w:lsdException w:name="Medium Shading 1 Accent 4" w:uiPriority="73"/>
    <w:lsdException w:name="Medium Shading 2 Accent 4" w:uiPriority="60"/>
    <w:lsdException w:name="Medium List 1 Accent 4" w:uiPriority="61"/>
    <w:lsdException w:name="Medium List 2 Accent 4" w:uiPriority="62"/>
    <w:lsdException w:name="Medium Grid 1 Accent 4" w:uiPriority="63"/>
    <w:lsdException w:name="Medium Grid 2 Accent 4" w:uiPriority="64"/>
    <w:lsdException w:name="Medium Grid 3 Accent 4" w:uiPriority="65"/>
    <w:lsdException w:name="Dark List Accent 4" w:uiPriority="66"/>
    <w:lsdException w:name="Colorful Shading Accent 4" w:uiPriority="67"/>
    <w:lsdException w:name="Colorful List Accent 4" w:uiPriority="68"/>
    <w:lsdException w:name="Colorful Grid Accent 4" w:uiPriority="69"/>
    <w:lsdException w:name="Light Shading Accent 5" w:uiPriority="70"/>
    <w:lsdException w:name="Light List Accent 5" w:uiPriority="71"/>
    <w:lsdException w:name="Light Grid Accent 5" w:uiPriority="72"/>
    <w:lsdException w:name="Medium Shading 1 Accent 5" w:uiPriority="73"/>
    <w:lsdException w:name="Medium Shading 2 Accent 5" w:uiPriority="60"/>
    <w:lsdException w:name="Medium List 1 Accent 5" w:uiPriority="61"/>
    <w:lsdException w:name="Medium List 2 Accent 5" w:uiPriority="62"/>
    <w:lsdException w:name="Medium Grid 1 Accent 5" w:uiPriority="63"/>
    <w:lsdException w:name="Medium Grid 2 Accent 5" w:uiPriority="64"/>
    <w:lsdException w:name="Medium Grid 3 Accent 5" w:uiPriority="65"/>
    <w:lsdException w:name="Dark List Accent 5" w:uiPriority="66"/>
    <w:lsdException w:name="Colorful Shading Accent 5" w:uiPriority="67"/>
    <w:lsdException w:name="Colorful List Accent 5" w:uiPriority="68"/>
    <w:lsdException w:name="Colorful Grid Accent 5" w:uiPriority="69"/>
    <w:lsdException w:name="Light Shading Accent 6" w:uiPriority="70"/>
    <w:lsdException w:name="Light List Accent 6" w:uiPriority="71"/>
    <w:lsdException w:name="Light Grid Accent 6" w:uiPriority="72"/>
    <w:lsdException w:name="Medium Shading 1 Accent 6" w:uiPriority="73"/>
    <w:lsdException w:name="Medium Shading 2 Accent 6" w:uiPriority="60"/>
    <w:lsdException w:name="Medium List 1 Accent 6" w:uiPriority="61"/>
    <w:lsdException w:name="Medium List 2 Accent 6" w:uiPriority="62"/>
    <w:lsdException w:name="Medium Grid 1 Accent 6" w:uiPriority="63"/>
    <w:lsdException w:name="Medium Grid 2 Accent 6" w:uiPriority="64"/>
    <w:lsdException w:name="Medium Grid 3 Accent 6" w:uiPriority="65"/>
    <w:lsdException w:name="Dark List Accent 6" w:uiPriority="66"/>
    <w:lsdException w:name="Colorful Shading Accent 6" w:uiPriority="67"/>
    <w:lsdException w:name="Colorful List Accent 6" w:uiPriority="68"/>
    <w:lsdException w:name="Colorful Grid Accent 6" w:uiPriority="69"/>
    <w:lsdException w:name="Subtle Emphasis" w:uiPriority="70" w:qFormat="1"/>
    <w:lsdException w:name="Intense Emphasis" w:uiPriority="71" w:qFormat="1"/>
    <w:lsdException w:name="Subtle Reference" w:uiPriority="72" w:qFormat="1"/>
    <w:lsdException w:name="Intense Reference" w:uiPriority="73" w:qFormat="1"/>
    <w:lsdException w:name="Book Title" w:uiPriority="60" w:qFormat="1"/>
    <w:lsdException w:name="Bibliography" w:semiHidden="1" w:uiPriority="61" w:unhideWhenUsed="1"/>
    <w:lsdException w:name="TOC Heading" w:semiHidden="1" w:uiPriority="62"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162884"/>
    <w:pPr>
      <w:spacing w:line="360" w:lineRule="auto"/>
    </w:pPr>
    <w:rPr>
      <w:rFonts w:cs="Arial"/>
      <w:bCs/>
      <w:sz w:val="18"/>
      <w:szCs w:val="22"/>
      <w:lang w:val="en-US" w:eastAsia="en-US"/>
    </w:rPr>
  </w:style>
  <w:style w:type="paragraph" w:styleId="berschrift1">
    <w:name w:val="heading 1"/>
    <w:basedOn w:val="Standard"/>
    <w:next w:val="Standard"/>
    <w:link w:val="berschrift1Zchn"/>
    <w:uiPriority w:val="9"/>
    <w:qFormat/>
    <w:rsid w:val="009C45A2"/>
    <w:pPr>
      <w:outlineLvl w:val="0"/>
    </w:pPr>
    <w:rPr>
      <w:rFonts w:cs="Times New Roman"/>
      <w:b/>
      <w:bCs w:val="0"/>
      <w:caps/>
      <w:color w:val="0095D5"/>
      <w:szCs w:val="20"/>
      <w:lang w:val="en-GB" w:eastAsia="x-none"/>
    </w:rPr>
  </w:style>
  <w:style w:type="paragraph" w:styleId="berschrift2">
    <w:name w:val="heading 2"/>
    <w:basedOn w:val="Standard"/>
    <w:next w:val="Standard"/>
    <w:link w:val="berschrift2Zchn"/>
    <w:uiPriority w:val="9"/>
    <w:qFormat/>
    <w:rsid w:val="009C45A2"/>
    <w:pPr>
      <w:outlineLvl w:val="1"/>
    </w:pPr>
    <w:rPr>
      <w:rFonts w:cs="Times New Roman"/>
      <w:b/>
      <w:bCs w:val="0"/>
      <w:szCs w:val="20"/>
      <w:lang w:val="en-GB" w:eastAsia="x-non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rFonts w:cs="Times New Roman"/>
      <w:bCs w:val="0"/>
      <w:caps/>
      <w:spacing w:val="12"/>
      <w:sz w:val="15"/>
      <w:szCs w:val="20"/>
      <w:lang w:val="en-GB" w:eastAsia="x-none"/>
    </w:rPr>
  </w:style>
  <w:style w:type="character" w:customStyle="1" w:styleId="KopfzeileZchn">
    <w:name w:val="Kopfzeile Zchn"/>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rFonts w:cs="Times New Roman"/>
      <w:bCs w:val="0"/>
      <w:sz w:val="12"/>
      <w:szCs w:val="20"/>
      <w:lang w:val="en-GB" w:eastAsia="x-none"/>
    </w:rPr>
  </w:style>
  <w:style w:type="character" w:customStyle="1" w:styleId="FuzeileZchn">
    <w:name w:val="Fußzeile Zchn"/>
    <w:link w:val="Fuzeile"/>
    <w:uiPriority w:val="99"/>
    <w:rsid w:val="00AB5767"/>
    <w:rPr>
      <w:sz w:val="12"/>
      <w:lang w:val="en-GB"/>
    </w:rPr>
  </w:style>
  <w:style w:type="table" w:styleId="Tabellenraster">
    <w:name w:val="Table Grid"/>
    <w:basedOn w:val="NormaleTabelle"/>
    <w:uiPriority w:val="59"/>
    <w:unhideWhenUsed/>
    <w:rsid w:val="005327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qFormat/>
    <w:rsid w:val="00AC4E77"/>
    <w:pPr>
      <w:spacing w:before="440" w:after="200"/>
      <w:contextualSpacing/>
    </w:pPr>
    <w:rPr>
      <w:rFonts w:cs="Times New Roman"/>
      <w:bCs w:val="0"/>
      <w:sz w:val="24"/>
      <w:szCs w:val="20"/>
      <w:lang w:val="en-GB" w:eastAsia="x-none"/>
    </w:rPr>
  </w:style>
  <w:style w:type="character" w:customStyle="1" w:styleId="TitelZchn">
    <w:name w:val="Titel Zchn"/>
    <w:link w:val="Titel"/>
    <w:uiPriority w:val="10"/>
    <w:rsid w:val="00AC4E77"/>
    <w:rPr>
      <w:sz w:val="24"/>
      <w:lang w:val="en-GB"/>
    </w:rPr>
  </w:style>
  <w:style w:type="character" w:customStyle="1" w:styleId="berschrift1Zchn">
    <w:name w:val="Überschrift 1 Zchn"/>
    <w:link w:val="berschrift1"/>
    <w:uiPriority w:val="9"/>
    <w:rsid w:val="009C45A2"/>
    <w:rPr>
      <w:b/>
      <w:caps/>
      <w:color w:val="0095D5"/>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uiPriority w:val="99"/>
    <w:unhideWhenUsed/>
    <w:rsid w:val="00C24DAB"/>
    <w:rPr>
      <w:color w:val="000000"/>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Sprechblasentext">
    <w:name w:val="Balloon Text"/>
    <w:basedOn w:val="Standard"/>
    <w:link w:val="SprechblasentextZchn"/>
    <w:uiPriority w:val="99"/>
    <w:semiHidden/>
    <w:unhideWhenUsed/>
    <w:rsid w:val="002A2469"/>
    <w:pPr>
      <w:spacing w:line="240" w:lineRule="auto"/>
    </w:pPr>
    <w:rPr>
      <w:rFonts w:ascii="Tahoma" w:hAnsi="Tahoma" w:cs="Times New Roman"/>
      <w:bCs w:val="0"/>
      <w:sz w:val="16"/>
      <w:szCs w:val="16"/>
      <w:lang w:val="en-GB" w:eastAsia="x-none"/>
    </w:rPr>
  </w:style>
  <w:style w:type="character" w:customStyle="1" w:styleId="SprechblasentextZchn">
    <w:name w:val="Sprechblasentext Zchn"/>
    <w:link w:val="Sprechblasentext"/>
    <w:uiPriority w:val="99"/>
    <w:semiHidden/>
    <w:rsid w:val="002A2469"/>
    <w:rPr>
      <w:rFonts w:ascii="Tahoma" w:hAnsi="Tahoma" w:cs="Tahoma"/>
      <w:sz w:val="16"/>
      <w:szCs w:val="16"/>
      <w:lang w:val="en-GB"/>
    </w:rPr>
  </w:style>
  <w:style w:type="paragraph" w:customStyle="1" w:styleId="FarbigeSchattierung-Akzent31">
    <w:name w:val="Farbige Schattierung - Akzent 31"/>
    <w:basedOn w:val="Standard"/>
    <w:uiPriority w:val="72"/>
    <w:qFormat/>
    <w:rsid w:val="002A2469"/>
    <w:pPr>
      <w:spacing w:line="240" w:lineRule="auto"/>
      <w:ind w:left="720"/>
      <w:contextualSpacing/>
    </w:pPr>
    <w:rPr>
      <w:rFonts w:ascii="Calibri" w:eastAsia="Calibri" w:hAnsi="Calibri" w:cs="Times New Roman"/>
      <w:sz w:val="22"/>
      <w:lang w:val="fr-FR"/>
    </w:rPr>
  </w:style>
  <w:style w:type="paragraph" w:customStyle="1" w:styleId="BodyA">
    <w:name w:val="Body A"/>
    <w:rsid w:val="00B90830"/>
    <w:pPr>
      <w:pBdr>
        <w:top w:val="nil"/>
        <w:left w:val="nil"/>
        <w:bottom w:val="nil"/>
        <w:right w:val="nil"/>
        <w:between w:val="nil"/>
        <w:bar w:val="nil"/>
      </w:pBdr>
      <w:spacing w:line="336" w:lineRule="auto"/>
      <w:jc w:val="both"/>
    </w:pPr>
    <w:rPr>
      <w:rFonts w:ascii="Andale Mono" w:eastAsia="Arial Unicode MS" w:hAnsi="Arial Unicode MS" w:cs="Arial Unicode MS"/>
      <w:color w:val="000000"/>
      <w:sz w:val="24"/>
      <w:szCs w:val="24"/>
      <w:u w:color="000000"/>
      <w:bdr w:val="nil"/>
      <w:lang w:val="en-US"/>
    </w:rPr>
  </w:style>
  <w:style w:type="character" w:styleId="Fett">
    <w:name w:val="Strong"/>
    <w:aliases w:val="Überschrift"/>
    <w:uiPriority w:val="99"/>
    <w:qFormat/>
    <w:rsid w:val="00B90830"/>
    <w:rPr>
      <w:rFonts w:ascii="Sennheiser-Bold" w:hAnsi="Sennheiser-Bold" w:cs="Times New Roman"/>
      <w:sz w:val="22"/>
    </w:rPr>
  </w:style>
  <w:style w:type="character" w:styleId="Kommentarzeichen">
    <w:name w:val="annotation reference"/>
    <w:uiPriority w:val="99"/>
    <w:semiHidden/>
    <w:unhideWhenUsed/>
    <w:rsid w:val="00694698"/>
    <w:rPr>
      <w:sz w:val="16"/>
      <w:szCs w:val="16"/>
    </w:rPr>
  </w:style>
  <w:style w:type="paragraph" w:styleId="Kommentartext">
    <w:name w:val="annotation text"/>
    <w:basedOn w:val="Standard"/>
    <w:link w:val="KommentartextZchn"/>
    <w:uiPriority w:val="99"/>
    <w:semiHidden/>
    <w:unhideWhenUsed/>
    <w:rsid w:val="00694698"/>
    <w:rPr>
      <w:sz w:val="20"/>
      <w:szCs w:val="20"/>
    </w:rPr>
  </w:style>
  <w:style w:type="character" w:customStyle="1" w:styleId="KommentartextZchn">
    <w:name w:val="Kommentartext Zchn"/>
    <w:link w:val="Kommentartext"/>
    <w:uiPriority w:val="99"/>
    <w:semiHidden/>
    <w:rsid w:val="00694698"/>
    <w:rPr>
      <w:rFonts w:cs="Arial"/>
      <w:bCs/>
      <w:lang w:val="en-US" w:eastAsia="en-US"/>
    </w:rPr>
  </w:style>
  <w:style w:type="paragraph" w:styleId="Kommentarthema">
    <w:name w:val="annotation subject"/>
    <w:basedOn w:val="Kommentartext"/>
    <w:next w:val="Kommentartext"/>
    <w:link w:val="KommentarthemaZchn"/>
    <w:uiPriority w:val="99"/>
    <w:semiHidden/>
    <w:unhideWhenUsed/>
    <w:rsid w:val="00694698"/>
    <w:rPr>
      <w:b/>
    </w:rPr>
  </w:style>
  <w:style w:type="character" w:customStyle="1" w:styleId="KommentarthemaZchn">
    <w:name w:val="Kommentarthema Zchn"/>
    <w:link w:val="Kommentarthema"/>
    <w:uiPriority w:val="99"/>
    <w:semiHidden/>
    <w:rsid w:val="00694698"/>
    <w:rPr>
      <w:rFonts w:cs="Arial"/>
      <w:b/>
      <w:bCs/>
      <w:lang w:val="en-US" w:eastAsia="en-US"/>
    </w:rPr>
  </w:style>
  <w:style w:type="paragraph" w:styleId="Listenabsatz">
    <w:name w:val="List Paragraph"/>
    <w:basedOn w:val="Standard"/>
    <w:uiPriority w:val="34"/>
    <w:qFormat/>
    <w:rsid w:val="008F76B3"/>
    <w:pPr>
      <w:spacing w:line="240" w:lineRule="atLeast"/>
      <w:ind w:left="720"/>
      <w:contextualSpacing/>
    </w:pPr>
    <w:rPr>
      <w:rFonts w:asciiTheme="minorHAnsi" w:eastAsiaTheme="minorHAnsi" w:hAnsiTheme="minorHAnsi" w:cstheme="minorBidi"/>
      <w:bCs w:val="0"/>
      <w:lang w:val="en-GB"/>
    </w:rPr>
  </w:style>
  <w:style w:type="paragraph" w:customStyle="1" w:styleId="sennhsubhead">
    <w:name w:val="sennh subhead"/>
    <w:basedOn w:val="Standard"/>
    <w:rsid w:val="008F76B3"/>
    <w:pPr>
      <w:tabs>
        <w:tab w:val="left" w:pos="567"/>
        <w:tab w:val="left" w:pos="1134"/>
        <w:tab w:val="left" w:pos="1701"/>
        <w:tab w:val="left" w:pos="2268"/>
      </w:tabs>
      <w:spacing w:after="40" w:line="240" w:lineRule="exact"/>
      <w:outlineLvl w:val="0"/>
    </w:pPr>
    <w:rPr>
      <w:rFonts w:ascii="Microsoft Sans Serif" w:eastAsia="Times" w:hAnsi="Microsoft Sans Serif" w:cs="Times New Roman"/>
      <w:bCs w:val="0"/>
      <w:caps/>
      <w:noProof/>
      <w:color w:val="0097D7"/>
      <w:sz w:val="20"/>
      <w:szCs w:val="20"/>
      <w:lang w:val="de-DE" w:eastAsia="de-DE"/>
    </w:rPr>
  </w:style>
  <w:style w:type="paragraph" w:customStyle="1" w:styleId="TabellentextlinksbndigTabelle">
    <w:name w:val="Tabellentext linksbündig (Tabelle)"/>
    <w:basedOn w:val="Standard"/>
    <w:uiPriority w:val="99"/>
    <w:rsid w:val="008F76B3"/>
    <w:pPr>
      <w:autoSpaceDE w:val="0"/>
      <w:autoSpaceDN w:val="0"/>
      <w:spacing w:line="288" w:lineRule="auto"/>
    </w:pPr>
    <w:rPr>
      <w:rFonts w:ascii="Sennheiser Neue Regular" w:eastAsiaTheme="minorHAnsi" w:hAnsi="Sennheiser Neue Regular" w:cs="Times New Roman"/>
      <w:bCs w:val="0"/>
      <w:color w:val="000000"/>
      <w:sz w:val="14"/>
      <w:szCs w:val="14"/>
      <w:lang w:val="de-DE"/>
    </w:rPr>
  </w:style>
  <w:style w:type="character" w:customStyle="1" w:styleId="NichtaufgelsteErwhnung1">
    <w:name w:val="Nicht aufgelöste Erwähnung1"/>
    <w:basedOn w:val="Absatz-Standardschriftart"/>
    <w:uiPriority w:val="99"/>
    <w:semiHidden/>
    <w:unhideWhenUsed/>
    <w:rsid w:val="00184428"/>
    <w:rPr>
      <w:color w:val="605E5C"/>
      <w:shd w:val="clear" w:color="auto" w:fill="E1DFDD"/>
    </w:rPr>
  </w:style>
  <w:style w:type="character" w:styleId="BesuchterLink">
    <w:name w:val="FollowedHyperlink"/>
    <w:basedOn w:val="Absatz-Standardschriftart"/>
    <w:uiPriority w:val="99"/>
    <w:semiHidden/>
    <w:unhideWhenUsed/>
    <w:rsid w:val="00321725"/>
    <w:rPr>
      <w:color w:val="954F72" w:themeColor="followedHyperlink"/>
      <w:u w:val="single"/>
    </w:rPr>
  </w:style>
  <w:style w:type="character" w:customStyle="1" w:styleId="NichtaufgelsteErwhnung2">
    <w:name w:val="Nicht aufgelöste Erwähnung2"/>
    <w:basedOn w:val="Absatz-Standardschriftart"/>
    <w:uiPriority w:val="99"/>
    <w:semiHidden/>
    <w:unhideWhenUsed/>
    <w:rsid w:val="00784A85"/>
    <w:rPr>
      <w:color w:val="605E5C"/>
      <w:shd w:val="clear" w:color="auto" w:fill="E1DFDD"/>
    </w:rPr>
  </w:style>
  <w:style w:type="character" w:styleId="IntensiverVerweis">
    <w:name w:val="Intense Reference"/>
    <w:basedOn w:val="Absatz-Standardschriftart"/>
    <w:uiPriority w:val="73"/>
    <w:qFormat/>
    <w:rsid w:val="00EE124B"/>
    <w:rPr>
      <w:b/>
      <w:bCs/>
      <w:smallCaps/>
      <w:color w:val="5B9BD5" w:themeColor="accent1"/>
      <w:spacing w:val="5"/>
    </w:rPr>
  </w:style>
  <w:style w:type="character" w:styleId="NichtaufgelsteErwhnung">
    <w:name w:val="Unresolved Mention"/>
    <w:basedOn w:val="Absatz-Standardschriftart"/>
    <w:uiPriority w:val="99"/>
    <w:semiHidden/>
    <w:unhideWhenUsed/>
    <w:rsid w:val="00811F32"/>
    <w:rPr>
      <w:color w:val="605E5C"/>
      <w:shd w:val="clear" w:color="auto" w:fill="E1DFDD"/>
    </w:rPr>
  </w:style>
  <w:style w:type="character" w:styleId="Hervorhebung">
    <w:name w:val="Emphasis"/>
    <w:basedOn w:val="Absatz-Standardschriftart"/>
    <w:uiPriority w:val="20"/>
    <w:qFormat/>
    <w:rsid w:val="007F566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8475502">
      <w:bodyDiv w:val="1"/>
      <w:marLeft w:val="0"/>
      <w:marRight w:val="0"/>
      <w:marTop w:val="0"/>
      <w:marBottom w:val="0"/>
      <w:divBdr>
        <w:top w:val="none" w:sz="0" w:space="0" w:color="auto"/>
        <w:left w:val="none" w:sz="0" w:space="0" w:color="auto"/>
        <w:bottom w:val="none" w:sz="0" w:space="0" w:color="auto"/>
        <w:right w:val="none" w:sz="0" w:space="0" w:color="auto"/>
      </w:divBdr>
    </w:div>
    <w:div w:id="148835058">
      <w:bodyDiv w:val="1"/>
      <w:marLeft w:val="0"/>
      <w:marRight w:val="0"/>
      <w:marTop w:val="0"/>
      <w:marBottom w:val="0"/>
      <w:divBdr>
        <w:top w:val="none" w:sz="0" w:space="0" w:color="auto"/>
        <w:left w:val="none" w:sz="0" w:space="0" w:color="auto"/>
        <w:bottom w:val="none" w:sz="0" w:space="0" w:color="auto"/>
        <w:right w:val="none" w:sz="0" w:space="0" w:color="auto"/>
      </w:divBdr>
    </w:div>
    <w:div w:id="965936614">
      <w:bodyDiv w:val="1"/>
      <w:marLeft w:val="0"/>
      <w:marRight w:val="0"/>
      <w:marTop w:val="0"/>
      <w:marBottom w:val="0"/>
      <w:divBdr>
        <w:top w:val="none" w:sz="0" w:space="0" w:color="auto"/>
        <w:left w:val="none" w:sz="0" w:space="0" w:color="auto"/>
        <w:bottom w:val="none" w:sz="0" w:space="0" w:color="auto"/>
        <w:right w:val="none" w:sz="0" w:space="0" w:color="auto"/>
      </w:divBdr>
    </w:div>
    <w:div w:id="971178407">
      <w:bodyDiv w:val="1"/>
      <w:marLeft w:val="0"/>
      <w:marRight w:val="0"/>
      <w:marTop w:val="0"/>
      <w:marBottom w:val="0"/>
      <w:divBdr>
        <w:top w:val="none" w:sz="0" w:space="0" w:color="auto"/>
        <w:left w:val="none" w:sz="0" w:space="0" w:color="auto"/>
        <w:bottom w:val="none" w:sz="0" w:space="0" w:color="auto"/>
        <w:right w:val="none" w:sz="0" w:space="0" w:color="auto"/>
      </w:divBdr>
    </w:div>
    <w:div w:id="1481536004">
      <w:bodyDiv w:val="1"/>
      <w:marLeft w:val="0"/>
      <w:marRight w:val="0"/>
      <w:marTop w:val="0"/>
      <w:marBottom w:val="0"/>
      <w:divBdr>
        <w:top w:val="none" w:sz="0" w:space="0" w:color="auto"/>
        <w:left w:val="none" w:sz="0" w:space="0" w:color="auto"/>
        <w:bottom w:val="none" w:sz="0" w:space="0" w:color="auto"/>
        <w:right w:val="none" w:sz="0" w:space="0" w:color="auto"/>
      </w:divBdr>
    </w:div>
    <w:div w:id="177832725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s://de-de.sennheiser.com/xswd"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image" Target="media/image5.jpeg"/><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7.emf"/></Relationships>
</file>

<file path=word/_rels/header1.xml.rels><?xml version="1.0" encoding="UTF-8" standalone="yes"?>
<Relationships xmlns="http://schemas.openxmlformats.org/package/2006/relationships"><Relationship Id="rId1" Type="http://schemas.openxmlformats.org/officeDocument/2006/relationships/image" Target="media/image6.emf"/></Relationships>
</file>

<file path=word/_rels/header2.xml.rels><?xml version="1.0" encoding="UTF-8" standalone="yes"?>
<Relationships xmlns="http://schemas.openxmlformats.org/package/2006/relationships"><Relationship Id="rId1" Type="http://schemas.openxmlformats.org/officeDocument/2006/relationships/image" Target="media/image6.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9553E79FB24C344BA5B3D4AE2C18A2C" ma:contentTypeVersion="6" ma:contentTypeDescription="Create a new document." ma:contentTypeScope="" ma:versionID="1bd992c07e2eff1fa2af9e7b36bac73f">
  <xsd:schema xmlns:xsd="http://www.w3.org/2001/XMLSchema" xmlns:xs="http://www.w3.org/2001/XMLSchema" xmlns:p="http://schemas.microsoft.com/office/2006/metadata/properties" xmlns:ns2="b5baac0c-78f6-4287-bd7d-352235d7398f" targetNamespace="http://schemas.microsoft.com/office/2006/metadata/properties" ma:root="true" ma:fieldsID="851ceb324124887c6800597bff765839" ns2:_="">
    <xsd:import namespace="b5baac0c-78f6-4287-bd7d-352235d7398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baac0c-78f6-4287-bd7d-352235d7398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4E66CC-AEBE-4753-8594-FF099D743E65}">
  <ds:schemaRefs>
    <ds:schemaRef ds:uri="http://schemas.microsoft.com/sharepoint/v3/contenttype/forms"/>
  </ds:schemaRefs>
</ds:datastoreItem>
</file>

<file path=customXml/itemProps2.xml><?xml version="1.0" encoding="utf-8"?>
<ds:datastoreItem xmlns:ds="http://schemas.openxmlformats.org/officeDocument/2006/customXml" ds:itemID="{A57CFD98-53B5-4969-AF33-E9C3608C06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baac0c-78f6-4287-bd7d-352235d739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66BAE7D-5124-421D-9FA8-74C722135FCA}">
  <ds:schemaRefs>
    <ds:schemaRef ds:uri="http://purl.org/dc/elements/1.1/"/>
    <ds:schemaRef ds:uri="http://schemas.microsoft.com/office/2006/metadata/properties"/>
    <ds:schemaRef ds:uri="http://purl.org/dc/terms/"/>
    <ds:schemaRef ds:uri="b5baac0c-78f6-4287-bd7d-352235d7398f"/>
    <ds:schemaRef ds:uri="http://schemas.microsoft.com/office/2006/documentManagement/types"/>
    <ds:schemaRef ds:uri="http://schemas.microsoft.com/office/infopath/2007/PartnerControls"/>
    <ds:schemaRef ds:uri="http://schemas.openxmlformats.org/package/2006/metadata/core-properties"/>
    <ds:schemaRef ds:uri="http://www.w3.org/XML/1998/namespace"/>
    <ds:schemaRef ds:uri="http://purl.org/dc/dcmitype/"/>
  </ds:schemaRefs>
</ds:datastoreItem>
</file>

<file path=customXml/itemProps4.xml><?xml version="1.0" encoding="utf-8"?>
<ds:datastoreItem xmlns:ds="http://schemas.openxmlformats.org/officeDocument/2006/customXml" ds:itemID="{FCBF6CF3-D739-4F40-868B-D012D2C8A3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1073</Words>
  <Characters>6128</Characters>
  <Application>Microsoft Office Word</Application>
  <DocSecurity>0</DocSecurity>
  <Lines>103</Lines>
  <Paragraphs>40</Paragraphs>
  <ScaleCrop>false</ScaleCrop>
  <HeadingPairs>
    <vt:vector size="2" baseType="variant">
      <vt:variant>
        <vt:lpstr>Titel</vt:lpstr>
      </vt:variant>
      <vt:variant>
        <vt:i4>1</vt:i4>
      </vt:variant>
    </vt:vector>
  </HeadingPairs>
  <TitlesOfParts>
    <vt:vector size="1" baseType="lpstr">
      <vt:lpstr>Press Release</vt:lpstr>
    </vt:vector>
  </TitlesOfParts>
  <Company>Sennheiser electronic GmbH &amp; Co. KG</Company>
  <LinksUpToDate>false</LinksUpToDate>
  <CharactersWithSpaces>7161</CharactersWithSpaces>
  <SharedDoc>false</SharedDoc>
  <HLinks>
    <vt:vector size="6" baseType="variant">
      <vt:variant>
        <vt:i4>5242888</vt:i4>
      </vt:variant>
      <vt:variant>
        <vt:i4>0</vt:i4>
      </vt:variant>
      <vt:variant>
        <vt:i4>0</vt:i4>
      </vt:variant>
      <vt:variant>
        <vt:i4>5</vt:i4>
      </vt:variant>
      <vt:variant>
        <vt:lpwstr>https://de-de.sennheiser.com/xswd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Lisa Mannagottera</cp:lastModifiedBy>
  <cp:revision>5</cp:revision>
  <cp:lastPrinted>2019-09-26T10:52:00Z</cp:lastPrinted>
  <dcterms:created xsi:type="dcterms:W3CDTF">2019-09-26T09:32:00Z</dcterms:created>
  <dcterms:modified xsi:type="dcterms:W3CDTF">2019-09-26T13:48:00Z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0x01010009553E79FB24C344BA5B3D4AE2C18A2C</vt:lpwstr>
  </property>
</Properties>
</file>