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2011_Ad_A4_portrait" recolor="t" type="frame"/>
    </v:background>
  </w:background>
  <w:body>
    <w:p w:rsidR="00017909" w:rsidRPr="00AB4EA1" w:rsidRDefault="00017909" w:rsidP="008C6221">
      <w:pPr>
        <w:ind w:right="1"/>
        <w:jc w:val="both"/>
        <w:rPr>
          <w:rFonts w:ascii="Toyota Display" w:hAnsi="Toyota Display"/>
          <w:b/>
        </w:rPr>
      </w:pPr>
      <w:r w:rsidRPr="00AB4EA1">
        <w:rPr>
          <w:rFonts w:ascii="Toyota Display" w:hAnsi="Toyota Display"/>
          <w:b/>
        </w:rPr>
        <w:t>Persbericht</w:t>
      </w:r>
    </w:p>
    <w:p w:rsidR="00017909" w:rsidRPr="00AB4EA1" w:rsidRDefault="00017909" w:rsidP="008C6221">
      <w:pPr>
        <w:ind w:right="702"/>
        <w:jc w:val="both"/>
        <w:rPr>
          <w:rFonts w:ascii="Toyota Display" w:hAnsi="Toyota Display"/>
          <w:b/>
          <w:sz w:val="28"/>
        </w:rPr>
      </w:pPr>
    </w:p>
    <w:p w:rsidR="005C0475" w:rsidRPr="00AB4EA1" w:rsidRDefault="008C6221" w:rsidP="008C6221">
      <w:pPr>
        <w:ind w:right="702"/>
        <w:jc w:val="both"/>
        <w:rPr>
          <w:rFonts w:ascii="Toyota Display" w:hAnsi="Toyota Display"/>
          <w:b/>
          <w:sz w:val="21"/>
        </w:rPr>
      </w:pPr>
      <w:r w:rsidRPr="00AB4EA1">
        <w:rPr>
          <w:rFonts w:ascii="Toyota Display" w:hAnsi="Toyota Display"/>
          <w:b/>
          <w:sz w:val="21"/>
        </w:rPr>
        <w:t>Brussels, 30 maart 2016</w:t>
      </w:r>
    </w:p>
    <w:p w:rsidR="005C0475" w:rsidRPr="00AB4EA1" w:rsidRDefault="005C0475" w:rsidP="008C6221">
      <w:pPr>
        <w:ind w:right="702"/>
        <w:jc w:val="both"/>
        <w:rPr>
          <w:rFonts w:ascii="Toyota Display" w:hAnsi="Toyota Display"/>
          <w:b/>
          <w:sz w:val="21"/>
        </w:rPr>
      </w:pPr>
    </w:p>
    <w:p w:rsidR="00FC0BE1" w:rsidRPr="00AB4EA1" w:rsidRDefault="00FC0BE1" w:rsidP="008C6221">
      <w:pPr>
        <w:jc w:val="both"/>
        <w:rPr>
          <w:rFonts w:ascii="Arial" w:hAnsi="Arial" w:cs="Arial"/>
          <w:sz w:val="20"/>
          <w:szCs w:val="20"/>
        </w:rPr>
      </w:pPr>
    </w:p>
    <w:p w:rsidR="0059471C" w:rsidRDefault="008C6221" w:rsidP="008C6221">
      <w:pPr>
        <w:jc w:val="both"/>
        <w:rPr>
          <w:rFonts w:ascii="Toyota Display" w:hAnsi="Toyota Display"/>
          <w:b/>
          <w:sz w:val="28"/>
        </w:rPr>
      </w:pPr>
      <w:r w:rsidRPr="00AB4EA1">
        <w:rPr>
          <w:rFonts w:ascii="Toyota Display" w:hAnsi="Toyota Display"/>
          <w:b/>
          <w:sz w:val="28"/>
        </w:rPr>
        <w:t xml:space="preserve">De nieuwe PROACE bestelwagen 2016 </w:t>
      </w:r>
    </w:p>
    <w:p w:rsidR="006A56B0" w:rsidRPr="00AB4EA1" w:rsidRDefault="006A56B0" w:rsidP="008C6221">
      <w:pPr>
        <w:jc w:val="both"/>
        <w:rPr>
          <w:rFonts w:ascii="Toyota Display" w:hAnsi="Toyota Display"/>
          <w:b/>
          <w:sz w:val="28"/>
          <w:szCs w:val="28"/>
        </w:rPr>
      </w:pPr>
    </w:p>
    <w:p w:rsidR="0059471C" w:rsidRPr="00AB4EA1" w:rsidRDefault="008C6221" w:rsidP="008C6221">
      <w:pPr>
        <w:jc w:val="both"/>
        <w:rPr>
          <w:rFonts w:ascii="Toyota Display" w:hAnsi="Toyota Display"/>
          <w:b/>
          <w:sz w:val="28"/>
          <w:szCs w:val="28"/>
        </w:rPr>
      </w:pPr>
      <w:r w:rsidRPr="00AB4EA1">
        <w:rPr>
          <w:rFonts w:ascii="Toyota Display" w:hAnsi="Toyota Display"/>
          <w:b/>
          <w:sz w:val="28"/>
        </w:rPr>
        <w:t>Een breder gamma modellen om aan alle LBV-behoeften te voldoen</w:t>
      </w:r>
    </w:p>
    <w:p w:rsidR="0059471C" w:rsidRPr="00AB4EA1" w:rsidRDefault="0059471C" w:rsidP="008C6221">
      <w:pPr>
        <w:jc w:val="both"/>
        <w:rPr>
          <w:rFonts w:ascii="Toyota Display" w:hAnsi="Toyota Display"/>
          <w:b/>
          <w:sz w:val="28"/>
          <w:szCs w:val="28"/>
        </w:rPr>
      </w:pPr>
    </w:p>
    <w:p w:rsidR="0059471C" w:rsidRPr="00AB4EA1" w:rsidRDefault="008C6221" w:rsidP="008C6221">
      <w:pPr>
        <w:numPr>
          <w:ilvl w:val="0"/>
          <w:numId w:val="1"/>
        </w:numPr>
        <w:spacing w:after="200" w:line="276" w:lineRule="auto"/>
        <w:jc w:val="both"/>
        <w:rPr>
          <w:rFonts w:ascii="Toyota Display" w:hAnsi="Toyota Display"/>
          <w:sz w:val="22"/>
          <w:szCs w:val="22"/>
        </w:rPr>
      </w:pPr>
      <w:r w:rsidRPr="00AB4EA1">
        <w:rPr>
          <w:rFonts w:ascii="Toyota Display" w:hAnsi="Toyota Display"/>
          <w:sz w:val="22"/>
        </w:rPr>
        <w:t>Verkrijgbaar in vier uitrustingsniveaus met keuze uit drie afmetingen en twee wielbasissen</w:t>
      </w:r>
    </w:p>
    <w:p w:rsidR="005C0475" w:rsidRPr="00AB4EA1" w:rsidRDefault="008C6221" w:rsidP="008C6221">
      <w:pPr>
        <w:numPr>
          <w:ilvl w:val="0"/>
          <w:numId w:val="1"/>
        </w:numPr>
        <w:spacing w:after="200" w:line="276" w:lineRule="auto"/>
        <w:jc w:val="both"/>
        <w:rPr>
          <w:rFonts w:ascii="Toyota Display" w:hAnsi="Toyota Display"/>
          <w:sz w:val="22"/>
          <w:szCs w:val="22"/>
        </w:rPr>
      </w:pPr>
      <w:r w:rsidRPr="00AB4EA1">
        <w:rPr>
          <w:rFonts w:ascii="Toyota Display" w:hAnsi="Toyota Display"/>
          <w:sz w:val="22"/>
        </w:rPr>
        <w:t>De PROACE Compact bestelwagen, een nieuw en uniek aanbod in het segment</w:t>
      </w:r>
    </w:p>
    <w:p w:rsidR="008C6221" w:rsidRPr="00AB4EA1" w:rsidRDefault="008C6221" w:rsidP="008C6221">
      <w:pPr>
        <w:numPr>
          <w:ilvl w:val="0"/>
          <w:numId w:val="1"/>
        </w:numPr>
        <w:spacing w:after="200" w:line="276" w:lineRule="auto"/>
        <w:jc w:val="both"/>
        <w:rPr>
          <w:rFonts w:ascii="Toyota Display" w:hAnsi="Toyota Display"/>
          <w:sz w:val="22"/>
          <w:szCs w:val="22"/>
        </w:rPr>
      </w:pPr>
      <w:r w:rsidRPr="00AB4EA1">
        <w:rPr>
          <w:rFonts w:ascii="Toyota Display" w:hAnsi="Toyota Display"/>
          <w:sz w:val="22"/>
        </w:rPr>
        <w:t xml:space="preserve">Wereldpremière op </w:t>
      </w:r>
      <w:proofErr w:type="gramStart"/>
      <w:r w:rsidRPr="00AB4EA1">
        <w:rPr>
          <w:rFonts w:ascii="Toyota Display" w:hAnsi="Toyota Display"/>
          <w:sz w:val="22"/>
        </w:rPr>
        <w:t>het</w:t>
      </w:r>
      <w:proofErr w:type="gramEnd"/>
      <w:r w:rsidRPr="00AB4EA1">
        <w:rPr>
          <w:rFonts w:ascii="Toyota Display" w:hAnsi="Toyota Display"/>
          <w:sz w:val="22"/>
        </w:rPr>
        <w:t xml:space="preserve"> salon voor bedrijfsvoertuigen 2016 in Birmingham (26 - 28 april)</w:t>
      </w:r>
    </w:p>
    <w:p w:rsidR="008C6221" w:rsidRPr="00AB4EA1" w:rsidRDefault="008C6221" w:rsidP="008C6221">
      <w:pPr>
        <w:spacing w:line="360" w:lineRule="auto"/>
        <w:jc w:val="both"/>
        <w:rPr>
          <w:rFonts w:ascii="Toyota Text" w:hAnsi="Toyota Text"/>
          <w:sz w:val="22"/>
          <w:szCs w:val="22"/>
        </w:rPr>
      </w:pPr>
      <w:bookmarkStart w:id="0" w:name="_GoBack"/>
      <w:r w:rsidRPr="00AB4EA1">
        <w:rPr>
          <w:rFonts w:ascii="Toyota Text" w:hAnsi="Toyota Text"/>
          <w:sz w:val="22"/>
        </w:rPr>
        <w:t xml:space="preserve">Een gloednieuw gamma Toyota PROACE lichte bedrijfsvoertuigen (LBV) maakt wereldwijd zijn debuut op </w:t>
      </w:r>
      <w:proofErr w:type="gramStart"/>
      <w:r w:rsidRPr="00AB4EA1">
        <w:rPr>
          <w:rFonts w:ascii="Toyota Text" w:hAnsi="Toyota Text"/>
          <w:sz w:val="22"/>
        </w:rPr>
        <w:t>het</w:t>
      </w:r>
      <w:proofErr w:type="gramEnd"/>
      <w:r w:rsidRPr="00AB4EA1">
        <w:rPr>
          <w:rFonts w:ascii="Toyota Text" w:hAnsi="Toyota Text"/>
          <w:sz w:val="22"/>
        </w:rPr>
        <w:t xml:space="preserve"> salon voor bedrijfsvoertuigen 2016 in Birmingham (26 - 28 april).</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De LBV-markt vertoonde de voorbije jaren een sterk herstel met een verwachte verkoop van 2,2 miljoen voertuigen in 2016 en een stijging van meer dan 12% in 2015</w:t>
      </w:r>
      <w:r w:rsidRPr="00AB4EA1">
        <w:rPr>
          <w:rFonts w:ascii="Toyota Text" w:hAnsi="Toyota Text"/>
          <w:sz w:val="22"/>
          <w:vertAlign w:val="superscript"/>
        </w:rPr>
        <w:t>(1)</w:t>
      </w:r>
      <w:r w:rsidRPr="00AB4EA1">
        <w:rPr>
          <w:rFonts w:ascii="Toyota Text" w:hAnsi="Toyota Text"/>
          <w:sz w:val="22"/>
        </w:rPr>
        <w:t xml:space="preserve">.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verkoop van middelgrote bedrijfsvoertuigen (MBV) vertegenwoordigt 28% van de LBV-markt (ongeveer 640.000 voertuigen). Die MBV-markt telt een aantal </w:t>
      </w:r>
      <w:proofErr w:type="spellStart"/>
      <w:r w:rsidRPr="00AB4EA1">
        <w:rPr>
          <w:rFonts w:ascii="Toyota Text" w:hAnsi="Toyota Text"/>
          <w:sz w:val="22"/>
        </w:rPr>
        <w:t>subsegmenten</w:t>
      </w:r>
      <w:proofErr w:type="spellEnd"/>
      <w:r w:rsidRPr="00AB4EA1">
        <w:rPr>
          <w:rFonts w:ascii="Toyota Text" w:hAnsi="Toyota Text"/>
          <w:sz w:val="22"/>
        </w:rPr>
        <w:t xml:space="preserve">, zoals bestelwagens, combi' en platformcabines. Tot voor kort was de PROACE niet in al deze </w:t>
      </w:r>
      <w:proofErr w:type="spellStart"/>
      <w:r w:rsidRPr="00AB4EA1">
        <w:rPr>
          <w:rFonts w:ascii="Toyota Text" w:hAnsi="Toyota Text"/>
          <w:sz w:val="22"/>
        </w:rPr>
        <w:t>subsegmenten</w:t>
      </w:r>
      <w:proofErr w:type="spellEnd"/>
      <w:r w:rsidRPr="00AB4EA1">
        <w:rPr>
          <w:rFonts w:ascii="Toyota Text" w:hAnsi="Toyota Text"/>
          <w:sz w:val="22"/>
        </w:rPr>
        <w:t xml:space="preserve"> aanwezig.</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Het nieuwe gamma PROACE bestelwagens van 2016 biedt de klanten een veel ruimere keuze aan voertuigen. </w:t>
      </w:r>
      <w:proofErr w:type="gramStart"/>
      <w:r w:rsidRPr="00AB4EA1">
        <w:rPr>
          <w:rFonts w:ascii="Toyota Text" w:hAnsi="Toyota Text"/>
          <w:sz w:val="22"/>
        </w:rPr>
        <w:t>Het</w:t>
      </w:r>
      <w:proofErr w:type="gramEnd"/>
      <w:r w:rsidRPr="00AB4EA1">
        <w:rPr>
          <w:rFonts w:ascii="Toyota Text" w:hAnsi="Toyota Text"/>
          <w:sz w:val="22"/>
        </w:rPr>
        <w:t xml:space="preserve"> nieuwe gamma is verkrijgbaar in vier uitrustingsniveaus met keuze uit drie afmetingen en twee wielbasissen en versterkt de aanwezigheid van Toyota in de Europese LBV-markt.</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Eerst en vooral is er een nieuwe, unieke variant, de PROACE Compact bestelwagen. Met zijn lengte van 4,6 m en wielbasis van 2,9 m is dit de kortste bestelwagen in het segment middelgrote bedrijfsvoertuigen en creëert hij een nieuwe norm in dit segment. Dankzij zijn slimme vormgeving combineert hij de afmetingen van een grote CDV met het laadvermogen van een MBV. Hij beschikt over drie plaatsen vooraan en heeft een laadruimte van 2,1 m lang en 1,6 m breed, voor een totaal laadvolume van 4,6 kubieke meter. Een nieuw en uniek aanbod in het segment.</w:t>
      </w:r>
    </w:p>
    <w:p w:rsidR="008C6221" w:rsidRPr="00AB4EA1" w:rsidRDefault="008C6221" w:rsidP="008C6221">
      <w:pPr>
        <w:spacing w:line="360" w:lineRule="auto"/>
        <w:jc w:val="both"/>
        <w:rPr>
          <w:rFonts w:ascii="Toyota Text" w:hAnsi="Toyota Text"/>
          <w:sz w:val="22"/>
          <w:szCs w:val="22"/>
        </w:rPr>
      </w:pPr>
      <w:proofErr w:type="gramStart"/>
      <w:r w:rsidRPr="00AB4EA1">
        <w:rPr>
          <w:rFonts w:ascii="Toyota Text" w:hAnsi="Toyota Text"/>
          <w:sz w:val="22"/>
        </w:rPr>
        <w:lastRenderedPageBreak/>
        <w:t>Het</w:t>
      </w:r>
      <w:proofErr w:type="gramEnd"/>
      <w:r w:rsidRPr="00AB4EA1">
        <w:rPr>
          <w:rFonts w:ascii="Toyota Text" w:hAnsi="Toyota Text"/>
          <w:sz w:val="22"/>
        </w:rPr>
        <w:t xml:space="preserve"> gamma telt tevens een Combi die tot 9 personen kan vervoeren, een dubbele cabine en een platformcabine bestemd voor ombouw (verkrijgbaar vanaf het eerste kwartaal 2017). Voortaan is de nieuwe PROACE dus aanwezig in alle </w:t>
      </w:r>
      <w:proofErr w:type="spellStart"/>
      <w:r w:rsidRPr="00AB4EA1">
        <w:rPr>
          <w:rFonts w:ascii="Toyota Text" w:hAnsi="Toyota Text"/>
          <w:sz w:val="22"/>
        </w:rPr>
        <w:t>subsegmenten</w:t>
      </w:r>
      <w:proofErr w:type="spellEnd"/>
      <w:r w:rsidRPr="00AB4EA1">
        <w:rPr>
          <w:rFonts w:ascii="Toyota Text" w:hAnsi="Toyota Text"/>
          <w:sz w:val="22"/>
        </w:rPr>
        <w:t xml:space="preserve"> van de markt van de middelgrote bestelwagens.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Vijf dieselmotoren met een vermogen van 95 tot 180 DIN </w:t>
      </w:r>
      <w:r w:rsidR="000439F5" w:rsidRPr="00AB4EA1">
        <w:rPr>
          <w:rFonts w:ascii="Toyota Text" w:hAnsi="Toyota Text"/>
          <w:sz w:val="22"/>
        </w:rPr>
        <w:t>pk</w:t>
      </w:r>
      <w:r w:rsidRPr="00AB4EA1">
        <w:rPr>
          <w:rFonts w:ascii="Toyota Text" w:hAnsi="Toyota Text"/>
          <w:sz w:val="22"/>
        </w:rPr>
        <w:t>. In combinatie met een keuze tussen handgeschakelde en automatische transmissies mikken ze op de allerlaagste CO</w:t>
      </w:r>
      <w:r w:rsidRPr="00AB4EA1">
        <w:rPr>
          <w:rFonts w:ascii="Toyota Text" w:hAnsi="Toyota Text"/>
          <w:sz w:val="22"/>
          <w:vertAlign w:val="subscript"/>
        </w:rPr>
        <w:t>2</w:t>
      </w:r>
      <w:r w:rsidRPr="00AB4EA1">
        <w:rPr>
          <w:rFonts w:ascii="Toyota Text" w:hAnsi="Toyota Text"/>
          <w:sz w:val="22"/>
        </w:rPr>
        <w:t>-uitstoot in hun segment.</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Alle uitrustingsniveaus beschikken over unieke specificaties, zoals gemotoriseerde rechter- en </w:t>
      </w:r>
      <w:proofErr w:type="spellStart"/>
      <w:r w:rsidRPr="00AB4EA1">
        <w:rPr>
          <w:rFonts w:ascii="Toyota Text" w:hAnsi="Toyota Text"/>
          <w:sz w:val="22"/>
        </w:rPr>
        <w:t>linkerschuifdeuren</w:t>
      </w:r>
      <w:proofErr w:type="spellEnd"/>
      <w:r w:rsidRPr="00AB4EA1">
        <w:rPr>
          <w:rFonts w:ascii="Toyota Text" w:hAnsi="Toyota Text"/>
          <w:sz w:val="22"/>
        </w:rPr>
        <w:t>, automatische transmissies, drie voorzetels, zelfs in de PROACE Compact, en een nieuw Smart Cargo-systeem, dat een openklapbare scheidingswand combineert met een wegklapbare passagierszetel om de laadlengte met 1,16 m en het globale laadvermogen met 0,5 m</w:t>
      </w:r>
      <w:r w:rsidRPr="00AB4EA1">
        <w:rPr>
          <w:rFonts w:ascii="Toyota Text" w:hAnsi="Toyota Text"/>
          <w:sz w:val="22"/>
          <w:vertAlign w:val="superscript"/>
        </w:rPr>
        <w:t>3</w:t>
      </w:r>
      <w:r w:rsidRPr="00AB4EA1">
        <w:rPr>
          <w:rFonts w:ascii="Toyota Text" w:hAnsi="Toyota Text"/>
          <w:sz w:val="22"/>
        </w:rPr>
        <w:t xml:space="preserve"> te verhogen.</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veiligheidsuitrusting voldoet aan de strenge normen waaraan elk Toyota-voertuig moet beantwoorden en de versies voor personenvervoer behaalden onlangs vijf sterren in de </w:t>
      </w:r>
      <w:proofErr w:type="spellStart"/>
      <w:r w:rsidRPr="00AB4EA1">
        <w:rPr>
          <w:rFonts w:ascii="Toyota Text" w:hAnsi="Toyota Text"/>
          <w:sz w:val="22"/>
        </w:rPr>
        <w:t>EuroNCAP</w:t>
      </w:r>
      <w:proofErr w:type="spellEnd"/>
      <w:r w:rsidRPr="00AB4EA1">
        <w:rPr>
          <w:rFonts w:ascii="Toyota Text" w:hAnsi="Toyota Text"/>
          <w:sz w:val="22"/>
        </w:rPr>
        <w:t>-crashtests. De Toyota Safety Sense geavanceerde veiligheidstechnologieën zijn eveneens beschikbaar voor de bestelwagenmodellen.</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Zoals voor elk voertuig van Toyota geldt voor het nieuwe gamma PROACE bestelwagens de garantie van 5-jaar/150.000 km.</w:t>
      </w:r>
    </w:p>
    <w:bookmarkEnd w:id="0"/>
    <w:p w:rsidR="008C6221" w:rsidRPr="00AB4EA1" w:rsidRDefault="008C6221" w:rsidP="008C6221">
      <w:pPr>
        <w:spacing w:line="360" w:lineRule="auto"/>
        <w:jc w:val="both"/>
        <w:rPr>
          <w:rFonts w:ascii="Toyota Text" w:hAnsi="Toyota Text"/>
          <w:sz w:val="22"/>
          <w:szCs w:val="22"/>
        </w:rPr>
      </w:pPr>
    </w:p>
    <w:p w:rsidR="008C6221" w:rsidRPr="00AB4EA1" w:rsidRDefault="008C6221" w:rsidP="008C6221">
      <w:pPr>
        <w:spacing w:line="360" w:lineRule="auto"/>
        <w:jc w:val="both"/>
        <w:rPr>
          <w:rFonts w:ascii="Toyota Text" w:hAnsi="Toyota Text"/>
          <w:b/>
        </w:rPr>
      </w:pPr>
      <w:r w:rsidRPr="00AB4EA1">
        <w:rPr>
          <w:rFonts w:ascii="Toyota Text" w:hAnsi="Toyota Text"/>
          <w:b/>
        </w:rPr>
        <w:t>Design en architectuur</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nieuwe PROACE bestelwagen heeft de opvallende neus met </w:t>
      </w:r>
      <w:r w:rsidRPr="00AB4EA1">
        <w:rPr>
          <w:rFonts w:ascii="Toyota Text" w:hAnsi="Toyota Text"/>
          <w:i/>
          <w:sz w:val="22"/>
        </w:rPr>
        <w:t>Under Priority</w:t>
      </w:r>
      <w:r w:rsidRPr="00AB4EA1">
        <w:rPr>
          <w:rFonts w:ascii="Toyota Text" w:hAnsi="Toyota Text"/>
          <w:sz w:val="22"/>
        </w:rPr>
        <w:t xml:space="preserve"> stijlkenmerken, die aangeeft aan dat hij de nieuwste telg is in de Toyota-familie. Hij is verkrijgbaar in drie afmetingen – </w:t>
      </w:r>
      <w:r w:rsidRPr="00AB4EA1">
        <w:rPr>
          <w:rFonts w:ascii="Toyota Text" w:hAnsi="Toyota Text"/>
          <w:b/>
          <w:sz w:val="22"/>
        </w:rPr>
        <w:t>Compact</w:t>
      </w:r>
      <w:r w:rsidRPr="00AB4EA1">
        <w:rPr>
          <w:rFonts w:ascii="Toyota Text" w:hAnsi="Toyota Text"/>
          <w:sz w:val="22"/>
        </w:rPr>
        <w:t xml:space="preserve">, </w:t>
      </w:r>
      <w:r w:rsidRPr="00AB4EA1">
        <w:rPr>
          <w:rFonts w:ascii="Toyota Text" w:hAnsi="Toyota Text"/>
          <w:b/>
          <w:sz w:val="22"/>
        </w:rPr>
        <w:t>Medium</w:t>
      </w:r>
      <w:r w:rsidRPr="00AB4EA1">
        <w:rPr>
          <w:rFonts w:ascii="Toyota Text" w:hAnsi="Toyota Text"/>
          <w:sz w:val="22"/>
        </w:rPr>
        <w:t xml:space="preserve"> en </w:t>
      </w:r>
      <w:r w:rsidRPr="00AB4EA1">
        <w:rPr>
          <w:rFonts w:ascii="Toyota Text" w:hAnsi="Toyota Text"/>
          <w:b/>
          <w:sz w:val="22"/>
        </w:rPr>
        <w:t>Long</w:t>
      </w:r>
      <w:r w:rsidRPr="00AB4EA1">
        <w:rPr>
          <w:rFonts w:ascii="Toyota Text" w:hAnsi="Toyota Text"/>
          <w:sz w:val="22"/>
        </w:rPr>
        <w:t>.</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w:t>
      </w:r>
      <w:r w:rsidRPr="00AB4EA1">
        <w:rPr>
          <w:rFonts w:ascii="Toyota Text" w:hAnsi="Toyota Text"/>
          <w:b/>
          <w:sz w:val="22"/>
        </w:rPr>
        <w:t>Compact</w:t>
      </w:r>
      <w:r w:rsidRPr="00AB4EA1">
        <w:rPr>
          <w:rFonts w:ascii="Toyota Text" w:hAnsi="Toyota Text"/>
          <w:sz w:val="22"/>
        </w:rPr>
        <w:t xml:space="preserve"> versie is met zijn lengte van 4,6 m en wielbasis van 2,9 m het kortste voertuig in het segment middelgrote bedrijfsvoertuigen. Hij is zelfs korter dan een aantal grote CDV-modellen. Dankzij zijn draaicirkel van slechts 11,3 m is hij gemakkelijk te manoeuvreren en te parkeren in de bebouwde kom.</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PROACE Compact is verkrijgbaar als Panel VAN of Combi. Hij beschikt over drie plaatsen vooraan en heeft een laadruimte van 2,1 m lang en 1,6 m breed, voor een totaal laadvolume van 4,6 kubieke meter.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Hij werd uitgerust met een gloednieuw Smart Cargo-systeem, dat een openklapbare scheidingswand combineert met een wegklapbare passagierszetel om de laadlengte met 116 cm te verhogen – de maximale laadlengte bedraagt dan 3,3 m – en het globale laadvermogen naar een uitstekende 5,1 kubieke meter te brengen.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lastRenderedPageBreak/>
        <w:t xml:space="preserve">Het Smart Cargo-systeem is beschikbaar in alle varianten van de PROACE bestelwagen. Het omvat tevens een </w:t>
      </w:r>
      <w:proofErr w:type="spellStart"/>
      <w:r w:rsidRPr="00AB4EA1">
        <w:rPr>
          <w:rFonts w:ascii="Toyota Text" w:hAnsi="Toyota Text"/>
          <w:sz w:val="22"/>
        </w:rPr>
        <w:t>opbergvak</w:t>
      </w:r>
      <w:proofErr w:type="spellEnd"/>
      <w:r w:rsidRPr="00AB4EA1">
        <w:rPr>
          <w:rFonts w:ascii="Toyota Text" w:hAnsi="Toyota Text"/>
          <w:sz w:val="22"/>
        </w:rPr>
        <w:t xml:space="preserve"> onder de middelste passagierszetel en een beweegbare bureauconfiguratie onderaan in de middelste rugleuning, uitgerust met een draaiende plank met flexibel anti-</w:t>
      </w:r>
      <w:proofErr w:type="spellStart"/>
      <w:r w:rsidRPr="00AB4EA1">
        <w:rPr>
          <w:rFonts w:ascii="Toyota Text" w:hAnsi="Toyota Text"/>
          <w:sz w:val="22"/>
        </w:rPr>
        <w:t>slipblad</w:t>
      </w:r>
      <w:proofErr w:type="spellEnd"/>
      <w:r w:rsidRPr="00AB4EA1">
        <w:rPr>
          <w:rFonts w:ascii="Toyota Text" w:hAnsi="Toyota Text"/>
          <w:sz w:val="22"/>
        </w:rPr>
        <w:t xml:space="preserve"> waarop documenten of een laptop stevig kunnen worden vastgezet.</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w:t>
      </w:r>
      <w:r w:rsidRPr="00AB4EA1">
        <w:rPr>
          <w:rFonts w:ascii="Toyota Text" w:hAnsi="Toyota Text"/>
          <w:b/>
          <w:sz w:val="22"/>
        </w:rPr>
        <w:t>Medium</w:t>
      </w:r>
      <w:r w:rsidRPr="00AB4EA1">
        <w:rPr>
          <w:rFonts w:ascii="Toyota Text" w:hAnsi="Toyota Text"/>
          <w:sz w:val="22"/>
        </w:rPr>
        <w:t xml:space="preserve"> versie, verkrijgbaar in de Panel VAN, Combi</w:t>
      </w:r>
      <w:r w:rsidRPr="00AB4EA1">
        <w:rPr>
          <w:rFonts w:ascii="Toyota Text" w:hAnsi="Toyota Text"/>
          <w:b/>
          <w:sz w:val="22"/>
        </w:rPr>
        <w:t xml:space="preserve"> </w:t>
      </w:r>
      <w:r w:rsidRPr="00AB4EA1">
        <w:rPr>
          <w:rFonts w:ascii="Toyota Text" w:hAnsi="Toyota Text"/>
          <w:sz w:val="22"/>
        </w:rPr>
        <w:t xml:space="preserve">en platformcabine, is 4,9 m lang en heeft een wielbasis van 3,2 m. Het Smart Cargo-systeem verhoogt de maximale laadlengte van 2,5 tot 3,7 m en het totale laadvolume van 5,3 tot 5,8 m³.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w:t>
      </w:r>
      <w:r w:rsidRPr="00AB4EA1">
        <w:rPr>
          <w:rFonts w:ascii="Toyota Text" w:hAnsi="Toyota Text"/>
          <w:b/>
          <w:sz w:val="22"/>
        </w:rPr>
        <w:t>Long</w:t>
      </w:r>
      <w:r w:rsidRPr="00AB4EA1">
        <w:rPr>
          <w:rFonts w:ascii="Toyota Text" w:hAnsi="Toyota Text"/>
          <w:sz w:val="22"/>
        </w:rPr>
        <w:t xml:space="preserve"> versie heeft dezelfde wielbasis van 3,2 m, maar heeft een groter laadvermogen dankzij </w:t>
      </w:r>
      <w:proofErr w:type="gramStart"/>
      <w:r w:rsidRPr="00AB4EA1">
        <w:rPr>
          <w:rFonts w:ascii="Toyota Text" w:hAnsi="Toyota Text"/>
          <w:sz w:val="22"/>
        </w:rPr>
        <w:t>de</w:t>
      </w:r>
      <w:proofErr w:type="gramEnd"/>
      <w:r w:rsidRPr="00AB4EA1">
        <w:rPr>
          <w:rFonts w:ascii="Toyota Text" w:hAnsi="Toyota Text"/>
          <w:sz w:val="22"/>
        </w:rPr>
        <w:t xml:space="preserve"> verlengde </w:t>
      </w:r>
      <w:proofErr w:type="spellStart"/>
      <w:r w:rsidRPr="00AB4EA1">
        <w:rPr>
          <w:rFonts w:ascii="Toyota Text" w:hAnsi="Toyota Text"/>
          <w:sz w:val="22"/>
        </w:rPr>
        <w:t>achteroverhang</w:t>
      </w:r>
      <w:proofErr w:type="spellEnd"/>
      <w:r w:rsidRPr="00AB4EA1">
        <w:rPr>
          <w:rFonts w:ascii="Toyota Text" w:hAnsi="Toyota Text"/>
          <w:sz w:val="22"/>
        </w:rPr>
        <w:t xml:space="preserve"> die de globale lengte tot 5,3 m verhoogt. Ze is verkrijgbaar in de modellen Panel VAN, dubbele cabine en Combi.</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Ze heeft een laadruimte van 2,8 m lang en 1,6 m breed, voor een totaal laadvolume van 6,1 kubieke meter. Het Smart Cargo-systeem verhoogt de maximale laadlengte tot 4,0 m en het totale laadvolume stijgt tot 6,6 kubieke meter.</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De drie PROACE bestelwagens beschikken over praktische schuifdeuren links en rechts en dubbele klapdeuren die 180° openen achteraan en zijn 2,2 m breed (inclusief spiegels) en 1,9 m hoog. Ze hebben een maximale laadruimte van 1400 kg en een sleepvermogen van maximum 2500 kg.</w:t>
      </w:r>
    </w:p>
    <w:p w:rsidR="008C6221" w:rsidRPr="00AB4EA1" w:rsidRDefault="008C6221" w:rsidP="00E653A9">
      <w:pPr>
        <w:spacing w:line="360" w:lineRule="auto"/>
        <w:jc w:val="both"/>
        <w:rPr>
          <w:rFonts w:ascii="Toyota Text" w:hAnsi="Toyota Text"/>
          <w:sz w:val="22"/>
          <w:szCs w:val="22"/>
        </w:rPr>
      </w:pPr>
      <w:r w:rsidRPr="00AB4EA1">
        <w:rPr>
          <w:rFonts w:ascii="Toyota Text" w:hAnsi="Toyota Text"/>
          <w:sz w:val="22"/>
        </w:rPr>
        <w:t>De elektrische schuifdeuren standaard op de duurste versie van de Medium en Long versies zijn voldoende breed om een europallet te laden. De Compact &amp; Medium bestelwagens hebben achteraan standaard 50:50 klapdeuren en kunnen optioneel worden uitgerust met een achterklep met ruit, achterruitverwarming en ruitenwisser.</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robuuste, functionele en ruime cabine heeft alles aan boord om aan de behoeften van zowel professionelen als particulieren te voldoen. </w:t>
      </w:r>
      <w:proofErr w:type="gramStart"/>
      <w:r w:rsidRPr="00AB4EA1">
        <w:rPr>
          <w:rFonts w:ascii="Toyota Text" w:hAnsi="Toyota Text"/>
          <w:sz w:val="22"/>
        </w:rPr>
        <w:t>Het</w:t>
      </w:r>
      <w:proofErr w:type="gramEnd"/>
      <w:r w:rsidRPr="00AB4EA1">
        <w:rPr>
          <w:rFonts w:ascii="Toyota Text" w:hAnsi="Toyota Text"/>
          <w:sz w:val="22"/>
        </w:rPr>
        <w:t xml:space="preserve"> dashboarddesign omvat duidelijke, analoge wijzerinstrumenten en ergonomische schakelaars. De op </w:t>
      </w:r>
      <w:proofErr w:type="spellStart"/>
      <w:r w:rsidRPr="00AB4EA1">
        <w:rPr>
          <w:rFonts w:ascii="Toyota Text" w:hAnsi="Toyota Text"/>
          <w:sz w:val="22"/>
        </w:rPr>
        <w:t>SUV's</w:t>
      </w:r>
      <w:proofErr w:type="spellEnd"/>
      <w:r w:rsidRPr="00AB4EA1">
        <w:rPr>
          <w:rFonts w:ascii="Toyota Text" w:hAnsi="Toyota Text"/>
          <w:sz w:val="22"/>
        </w:rPr>
        <w:t xml:space="preserve"> geïnspireerde bestuurderspositie van de PROACE bestelwagen garandeert een uitstekend zicht. De kort gespreide versnellingspook werd zo dicht mogelijk bij het stuur geplaatst zodat de bestuurder beide handen zoveel mogelijk aan het stuur kan houden.</w:t>
      </w:r>
    </w:p>
    <w:p w:rsidR="008C6221" w:rsidRPr="00AB4EA1" w:rsidRDefault="008C6221" w:rsidP="008C6221">
      <w:pPr>
        <w:spacing w:line="360" w:lineRule="auto"/>
        <w:jc w:val="both"/>
        <w:rPr>
          <w:rFonts w:ascii="Toyota Text" w:hAnsi="Toyota Text"/>
          <w:sz w:val="22"/>
          <w:szCs w:val="22"/>
        </w:rPr>
      </w:pPr>
    </w:p>
    <w:p w:rsidR="008C6221" w:rsidRPr="00AB4EA1" w:rsidRDefault="008C6221" w:rsidP="008C6221">
      <w:pPr>
        <w:spacing w:line="360" w:lineRule="auto"/>
        <w:jc w:val="both"/>
        <w:rPr>
          <w:rFonts w:ascii="Toyota Text" w:hAnsi="Toyota Text"/>
          <w:b/>
        </w:rPr>
      </w:pPr>
      <w:proofErr w:type="gramStart"/>
      <w:r w:rsidRPr="00AB4EA1">
        <w:rPr>
          <w:rFonts w:ascii="Toyota Text" w:hAnsi="Toyota Text"/>
          <w:b/>
        </w:rPr>
        <w:t xml:space="preserve">Uitrustingsniveaus  </w:t>
      </w:r>
      <w:proofErr w:type="gramEnd"/>
      <w:r w:rsidRPr="00AB4EA1">
        <w:rPr>
          <w:rFonts w:ascii="Toyota Text" w:hAnsi="Toyota Text"/>
          <w:b/>
        </w:rPr>
        <w:t>en accessoires</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Het nieuwe gamma PROACE bestelwagens is verkrijgbaar in vier uitrustingsniveaus; </w:t>
      </w:r>
      <w:r w:rsidRPr="00AB4EA1">
        <w:rPr>
          <w:rFonts w:ascii="Toyota Text" w:hAnsi="Toyota Text"/>
          <w:b/>
          <w:sz w:val="22"/>
        </w:rPr>
        <w:t>Pure, Active,</w:t>
      </w:r>
      <w:r w:rsidRPr="00AB4EA1">
        <w:rPr>
          <w:rFonts w:ascii="Toyota Text" w:hAnsi="Toyota Text"/>
          <w:sz w:val="22"/>
        </w:rPr>
        <w:t xml:space="preserve"> </w:t>
      </w:r>
      <w:r w:rsidRPr="00AB4EA1">
        <w:rPr>
          <w:rFonts w:ascii="Toyota Text" w:hAnsi="Toyota Text"/>
          <w:b/>
          <w:sz w:val="22"/>
        </w:rPr>
        <w:t>Comfort</w:t>
      </w:r>
      <w:r w:rsidRPr="00AB4EA1">
        <w:rPr>
          <w:rFonts w:ascii="Toyota Text" w:hAnsi="Toyota Text"/>
          <w:sz w:val="22"/>
        </w:rPr>
        <w:t xml:space="preserve"> en </w:t>
      </w:r>
      <w:r w:rsidRPr="00AB4EA1">
        <w:rPr>
          <w:rFonts w:ascii="Toyota Text" w:hAnsi="Toyota Text"/>
          <w:b/>
          <w:sz w:val="22"/>
        </w:rPr>
        <w:t>Gold</w:t>
      </w:r>
      <w:r w:rsidRPr="00AB4EA1">
        <w:rPr>
          <w:rFonts w:ascii="Toyota Text" w:hAnsi="Toyota Text"/>
          <w:sz w:val="22"/>
        </w:rPr>
        <w:t xml:space="preserve"> bestelwagenuitrusting en een</w:t>
      </w:r>
      <w:r w:rsidRPr="00AB4EA1">
        <w:rPr>
          <w:rFonts w:ascii="Toyota Text" w:hAnsi="Toyota Text"/>
          <w:b/>
          <w:sz w:val="22"/>
        </w:rPr>
        <w:t xml:space="preserve"> Combi</w:t>
      </w:r>
      <w:r w:rsidRPr="00AB4EA1">
        <w:rPr>
          <w:rFonts w:ascii="Toyota Text" w:hAnsi="Toyota Text"/>
          <w:sz w:val="22"/>
        </w:rPr>
        <w:t xml:space="preserve"> personenwagenuitrusting. Zij vervolledigen het gamma PROACE VERSO personenwagens.</w:t>
      </w:r>
    </w:p>
    <w:p w:rsidR="008C6221" w:rsidRPr="00AB4EA1" w:rsidRDefault="008C6221" w:rsidP="008C6221">
      <w:pPr>
        <w:spacing w:line="360" w:lineRule="auto"/>
        <w:jc w:val="both"/>
        <w:rPr>
          <w:rFonts w:ascii="Toyota Text" w:hAnsi="Toyota Text"/>
          <w:strike/>
          <w:sz w:val="22"/>
          <w:szCs w:val="22"/>
        </w:rPr>
      </w:pPr>
      <w:r w:rsidRPr="00AB4EA1">
        <w:rPr>
          <w:rFonts w:ascii="Toyota Text" w:hAnsi="Toyota Text"/>
          <w:sz w:val="22"/>
        </w:rPr>
        <w:lastRenderedPageBreak/>
        <w:t>Het basisniveau</w:t>
      </w:r>
      <w:r w:rsidRPr="00AB4EA1">
        <w:rPr>
          <w:rFonts w:ascii="Toyota Text" w:hAnsi="Toyota Text"/>
          <w:b/>
          <w:sz w:val="22"/>
        </w:rPr>
        <w:t xml:space="preserve">, de </w:t>
      </w:r>
      <w:r w:rsidRPr="00AB4EA1">
        <w:rPr>
          <w:rFonts w:ascii="Toyota Text" w:hAnsi="Toyota Text"/>
          <w:sz w:val="22"/>
        </w:rPr>
        <w:t>Combi</w:t>
      </w:r>
      <w:r w:rsidRPr="00AB4EA1">
        <w:rPr>
          <w:rFonts w:ascii="Toyota Text" w:hAnsi="Toyota Text"/>
          <w:b/>
          <w:sz w:val="22"/>
        </w:rPr>
        <w:t xml:space="preserve"> woon-werkverkeer</w:t>
      </w:r>
      <w:r w:rsidRPr="00AB4EA1">
        <w:rPr>
          <w:rFonts w:ascii="Toyota Text" w:hAnsi="Toyota Text"/>
          <w:sz w:val="22"/>
        </w:rPr>
        <w:t xml:space="preserve">, combineert praktische kenmerken en duurzaamheid met lage totale gebruikskosten. Het is beschikbaar in diverse cabineconfiguraties met 6 tot 9 plaatsen (3 voorzetels </w:t>
      </w:r>
      <w:proofErr w:type="gramStart"/>
      <w:r w:rsidRPr="00AB4EA1">
        <w:rPr>
          <w:rFonts w:ascii="Toyota Text" w:hAnsi="Toyota Text"/>
          <w:sz w:val="22"/>
        </w:rPr>
        <w:t>(</w:t>
      </w:r>
      <w:proofErr w:type="gramEnd"/>
      <w:r w:rsidRPr="00AB4EA1">
        <w:rPr>
          <w:rFonts w:ascii="Toyota Text" w:hAnsi="Toyota Text"/>
          <w:sz w:val="22"/>
        </w:rPr>
        <w:t xml:space="preserve">bestuurderszetel + bank) en een tweede, of een tweede en derde </w:t>
      </w:r>
      <w:proofErr w:type="spellStart"/>
      <w:r w:rsidRPr="00AB4EA1">
        <w:rPr>
          <w:rFonts w:ascii="Toyota Text" w:hAnsi="Toyota Text"/>
          <w:sz w:val="22"/>
        </w:rPr>
        <w:t>zetelrij</w:t>
      </w:r>
      <w:proofErr w:type="spellEnd"/>
      <w:r w:rsidRPr="00AB4EA1">
        <w:rPr>
          <w:rFonts w:ascii="Toyota Text" w:hAnsi="Toyota Text"/>
          <w:sz w:val="22"/>
        </w:rPr>
        <w:t xml:space="preserve">).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zorgvuldig uitgekiende standaarduitrusting voor modellen met uitrustingsniveau </w:t>
      </w:r>
      <w:r w:rsidRPr="00AB4EA1">
        <w:rPr>
          <w:rFonts w:ascii="Toyota Text" w:hAnsi="Toyota Text"/>
          <w:b/>
          <w:sz w:val="22"/>
        </w:rPr>
        <w:t>Pure, Active</w:t>
      </w:r>
      <w:r w:rsidRPr="00AB4EA1">
        <w:rPr>
          <w:rFonts w:ascii="Toyota Text" w:hAnsi="Toyota Text"/>
          <w:sz w:val="22"/>
        </w:rPr>
        <w:t xml:space="preserve"> en </w:t>
      </w:r>
      <w:r w:rsidRPr="00AB4EA1">
        <w:rPr>
          <w:rFonts w:ascii="Toyota Text" w:hAnsi="Toyota Text"/>
          <w:b/>
          <w:sz w:val="22"/>
        </w:rPr>
        <w:t>Combi</w:t>
      </w:r>
      <w:r w:rsidRPr="00AB4EA1">
        <w:rPr>
          <w:rFonts w:ascii="Toyota Text" w:hAnsi="Toyota Text"/>
          <w:sz w:val="22"/>
        </w:rPr>
        <w:t xml:space="preserve"> omvat drie voorzetels en een armleuning voor de bestuurderszetel, airbags voor bestuurder en passagiers, interieurbekleding in stof, centrale vergrendeling, snelheidsregelaar en snelheidsbegrenzer, 12V voeding voor het dashboard en stalen 16"-velgen met wieldoppen.</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Het uitrustingsniveau</w:t>
      </w:r>
      <w:r w:rsidRPr="00AB4EA1">
        <w:rPr>
          <w:rFonts w:ascii="Toyota Text" w:hAnsi="Toyota Text"/>
          <w:b/>
          <w:sz w:val="22"/>
        </w:rPr>
        <w:t xml:space="preserve"> Comfort</w:t>
      </w:r>
      <w:r w:rsidRPr="00AB4EA1">
        <w:rPr>
          <w:rFonts w:ascii="Toyota Text" w:hAnsi="Toyota Text"/>
          <w:sz w:val="22"/>
        </w:rPr>
        <w:t xml:space="preserve"> is verkrijgbaar op de versies bestelwagen en dubbele cabine en vervolledigt de Base-versie met een meer gesofisticeerde geluidsdemping in de cabine, een bestuurderszetel met instelbare hoogte, interieurbekleding in stof/vinyl, een stereoradio met Bluetooth- en </w:t>
      </w:r>
      <w:proofErr w:type="spellStart"/>
      <w:r w:rsidRPr="00AB4EA1">
        <w:rPr>
          <w:rFonts w:ascii="Toyota Text" w:hAnsi="Toyota Text"/>
          <w:sz w:val="22"/>
        </w:rPr>
        <w:t>usb</w:t>
      </w:r>
      <w:proofErr w:type="spellEnd"/>
      <w:r w:rsidRPr="00AB4EA1">
        <w:rPr>
          <w:rFonts w:ascii="Toyota Text" w:hAnsi="Toyota Text"/>
          <w:sz w:val="22"/>
        </w:rPr>
        <w:t>-aansluiting, manuele airconditioning, een verlicht en gekoeld handschoenkastje, centrale vergrendeling met afstandsbediening, extra 12V voeding in het handschoenkastje en de laadruimte, 2 zijdeuren en het Smart Cargo-systeem.</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eigenaars kunnen hun auto aanpassen aan hun eisen met behulp van de uitgebreide lijst opties en accessoires. </w:t>
      </w:r>
      <w:proofErr w:type="gramStart"/>
      <w:r w:rsidRPr="00AB4EA1">
        <w:rPr>
          <w:rFonts w:ascii="Toyota Text" w:hAnsi="Toyota Text"/>
          <w:sz w:val="22"/>
        </w:rPr>
        <w:t>De opties omvatten: gebruikscomfort (</w:t>
      </w:r>
      <w:proofErr w:type="spellStart"/>
      <w:r w:rsidRPr="00AB4EA1">
        <w:rPr>
          <w:rFonts w:ascii="Toyota Text" w:hAnsi="Toyota Text"/>
          <w:sz w:val="22"/>
        </w:rPr>
        <w:t>sleutelloze</w:t>
      </w:r>
      <w:proofErr w:type="spellEnd"/>
      <w:r w:rsidRPr="00AB4EA1">
        <w:rPr>
          <w:rFonts w:ascii="Toyota Text" w:hAnsi="Toyota Text"/>
          <w:sz w:val="22"/>
        </w:rPr>
        <w:t xml:space="preserve"> toegang, automatische lampen en ruitenwissers, parkeersensoren voor- en achteraan, parkeercamera achteraan, navigatiesysteem); een fraaiere esthetische vormgeving (17" aluminium velgen, en bumpers, zijdelingse </w:t>
      </w:r>
      <w:proofErr w:type="spellStart"/>
      <w:r w:rsidRPr="00AB4EA1">
        <w:rPr>
          <w:rFonts w:ascii="Toyota Text" w:hAnsi="Toyota Text"/>
          <w:sz w:val="22"/>
        </w:rPr>
        <w:t>beschermstrips</w:t>
      </w:r>
      <w:proofErr w:type="spellEnd"/>
      <w:r w:rsidRPr="00AB4EA1">
        <w:rPr>
          <w:rFonts w:ascii="Toyota Text" w:hAnsi="Toyota Text"/>
          <w:sz w:val="22"/>
        </w:rPr>
        <w:t>, handgrepen en buitenspiegels in koetswerkkleur); en veiligheidsfuncties (zijdelingse airbags, xenonlampen, mistlampen).</w:t>
      </w:r>
      <w:proofErr w:type="gramEnd"/>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Op het vlak van veiligheid kan de PROACE </w:t>
      </w:r>
      <w:r w:rsidRPr="00AB4EA1">
        <w:rPr>
          <w:rFonts w:ascii="Toyota Text" w:hAnsi="Toyota Text"/>
          <w:b/>
          <w:sz w:val="22"/>
        </w:rPr>
        <w:t>Comfort</w:t>
      </w:r>
      <w:r w:rsidRPr="00AB4EA1">
        <w:rPr>
          <w:rFonts w:ascii="Toyota Text" w:hAnsi="Toyota Text"/>
          <w:sz w:val="22"/>
        </w:rPr>
        <w:t xml:space="preserve"> optioneel worden uitgerust met het actieve veiligheidspack 'Toyota Safety Sense'. Dit pack omvat Lane </w:t>
      </w:r>
      <w:proofErr w:type="spellStart"/>
      <w:r w:rsidRPr="00AB4EA1">
        <w:rPr>
          <w:rFonts w:ascii="Toyota Text" w:hAnsi="Toyota Text"/>
          <w:sz w:val="22"/>
        </w:rPr>
        <w:t>Departure</w:t>
      </w:r>
      <w:proofErr w:type="spellEnd"/>
      <w:r w:rsidRPr="00AB4EA1">
        <w:rPr>
          <w:rFonts w:ascii="Toyota Text" w:hAnsi="Toyota Text"/>
          <w:sz w:val="22"/>
        </w:rPr>
        <w:t xml:space="preserve"> Alert (LDA), Road </w:t>
      </w:r>
      <w:proofErr w:type="spellStart"/>
      <w:r w:rsidRPr="00AB4EA1">
        <w:rPr>
          <w:rFonts w:ascii="Toyota Text" w:hAnsi="Toyota Text"/>
          <w:sz w:val="22"/>
        </w:rPr>
        <w:t>Sign</w:t>
      </w:r>
      <w:proofErr w:type="spellEnd"/>
      <w:r w:rsidRPr="00AB4EA1">
        <w:rPr>
          <w:rFonts w:ascii="Toyota Text" w:hAnsi="Toyota Text"/>
          <w:sz w:val="22"/>
        </w:rPr>
        <w:t xml:space="preserve"> Assist (RSA), Driver Attention Alert (DAA) en automatische grootlichten (Automatic High Beam - AHB). De PROACE </w:t>
      </w:r>
      <w:r w:rsidRPr="00AB4EA1">
        <w:rPr>
          <w:rFonts w:ascii="Toyota Text" w:hAnsi="Toyota Text"/>
          <w:b/>
          <w:sz w:val="22"/>
        </w:rPr>
        <w:t>Gold</w:t>
      </w:r>
      <w:r w:rsidRPr="00AB4EA1">
        <w:rPr>
          <w:rFonts w:ascii="Toyota Text" w:hAnsi="Toyota Text"/>
          <w:sz w:val="22"/>
        </w:rPr>
        <w:t xml:space="preserve"> bestelwagen beschikt standaard over het Safety Sense pack maar ook over: Forward </w:t>
      </w:r>
      <w:proofErr w:type="spellStart"/>
      <w:r w:rsidRPr="00AB4EA1">
        <w:rPr>
          <w:rFonts w:ascii="Toyota Text" w:hAnsi="Toyota Text"/>
          <w:sz w:val="22"/>
        </w:rPr>
        <w:t>Collision</w:t>
      </w:r>
      <w:proofErr w:type="spellEnd"/>
      <w:r w:rsidRPr="00AB4EA1">
        <w:rPr>
          <w:rFonts w:ascii="Toyota Text" w:hAnsi="Toyota Text"/>
          <w:sz w:val="22"/>
        </w:rPr>
        <w:t xml:space="preserve"> </w:t>
      </w:r>
      <w:proofErr w:type="spellStart"/>
      <w:r w:rsidRPr="00AB4EA1">
        <w:rPr>
          <w:rFonts w:ascii="Toyota Text" w:hAnsi="Toyota Text"/>
          <w:sz w:val="22"/>
        </w:rPr>
        <w:t>Warning</w:t>
      </w:r>
      <w:proofErr w:type="spellEnd"/>
      <w:r w:rsidRPr="00AB4EA1">
        <w:rPr>
          <w:rFonts w:ascii="Toyota Text" w:hAnsi="Toyota Text"/>
          <w:sz w:val="22"/>
        </w:rPr>
        <w:t xml:space="preserve"> (FCW), </w:t>
      </w:r>
      <w:proofErr w:type="spellStart"/>
      <w:r w:rsidRPr="00AB4EA1">
        <w:rPr>
          <w:rFonts w:ascii="Toyota Text" w:hAnsi="Toyota Text"/>
          <w:sz w:val="22"/>
        </w:rPr>
        <w:t>Adaptive</w:t>
      </w:r>
      <w:proofErr w:type="spellEnd"/>
      <w:r w:rsidRPr="00AB4EA1">
        <w:rPr>
          <w:rFonts w:ascii="Toyota Text" w:hAnsi="Toyota Text"/>
          <w:sz w:val="22"/>
        </w:rPr>
        <w:t xml:space="preserve"> Cruise Control (ACC), pre-</w:t>
      </w:r>
      <w:proofErr w:type="spellStart"/>
      <w:r w:rsidRPr="00AB4EA1">
        <w:rPr>
          <w:rFonts w:ascii="Toyota Text" w:hAnsi="Toyota Text"/>
          <w:sz w:val="22"/>
        </w:rPr>
        <w:t>collision</w:t>
      </w:r>
      <w:proofErr w:type="spellEnd"/>
      <w:r w:rsidRPr="00AB4EA1">
        <w:rPr>
          <w:rFonts w:ascii="Toyota Text" w:hAnsi="Toyota Text"/>
          <w:sz w:val="22"/>
        </w:rPr>
        <w:t>-systeem (PCS) met voetgangersdetectie en bochtverlichting.</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Om moeilijke omgevingen, zoals werkplaatsen, zonder stress in te rijden, is de PROACE </w:t>
      </w:r>
      <w:r w:rsidRPr="00AB4EA1">
        <w:rPr>
          <w:rFonts w:ascii="Toyota Text" w:hAnsi="Toyota Text"/>
          <w:b/>
          <w:sz w:val="22"/>
        </w:rPr>
        <w:t>Gold</w:t>
      </w:r>
      <w:r w:rsidRPr="00AB4EA1">
        <w:rPr>
          <w:rFonts w:ascii="Toyota Text" w:hAnsi="Toyota Text"/>
          <w:sz w:val="22"/>
        </w:rPr>
        <w:t xml:space="preserve"> bestelwagen ook uitgerust met Toyota </w:t>
      </w:r>
      <w:proofErr w:type="spellStart"/>
      <w:r w:rsidRPr="00AB4EA1">
        <w:rPr>
          <w:rFonts w:ascii="Toyota Text" w:hAnsi="Toyota Text"/>
          <w:sz w:val="22"/>
        </w:rPr>
        <w:t>Traction</w:t>
      </w:r>
      <w:proofErr w:type="spellEnd"/>
      <w:r w:rsidRPr="00AB4EA1">
        <w:rPr>
          <w:rFonts w:ascii="Toyota Text" w:hAnsi="Toyota Text"/>
          <w:sz w:val="22"/>
        </w:rPr>
        <w:t xml:space="preserve"> Select. Dit systeem verbetert de terreinprestaties door de elektronische tractiecontrole van de auto aan te passen. Naast de standaard inschakelbare ESP beschikt het systeem over drie specifieke modi die speciaal werden ontwikkeld om op sneeuw (actief tot 50 km/u), modder (tot 80 km/u) en zand (tot 120 km/u) te rijden.</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lastRenderedPageBreak/>
        <w:t xml:space="preserve">De eigenaars van de PROACE bestelwagen kunnen hun auto bovendien nog beter op het specifieke gebruik afstemmen met een breed gamma accessoires. Het gaat onder meer om verbeterde akoestische en thermische isolatie, een ladder achteraan, vaste en uitklapbare bevestigingshaken, </w:t>
      </w:r>
      <w:proofErr w:type="spellStart"/>
      <w:r w:rsidRPr="00AB4EA1">
        <w:rPr>
          <w:rFonts w:ascii="Toyota Text" w:hAnsi="Toyota Text"/>
          <w:sz w:val="22"/>
        </w:rPr>
        <w:t>dakdragersystemen</w:t>
      </w:r>
      <w:proofErr w:type="spellEnd"/>
      <w:r w:rsidRPr="00AB4EA1">
        <w:rPr>
          <w:rFonts w:ascii="Toyota Text" w:hAnsi="Toyota Text"/>
          <w:sz w:val="22"/>
        </w:rPr>
        <w:t xml:space="preserve"> met rollers, </w:t>
      </w:r>
      <w:proofErr w:type="spellStart"/>
      <w:r w:rsidRPr="00AB4EA1">
        <w:rPr>
          <w:rFonts w:ascii="Toyota Text" w:hAnsi="Toyota Text"/>
          <w:sz w:val="22"/>
        </w:rPr>
        <w:t>topboxen</w:t>
      </w:r>
      <w:proofErr w:type="spellEnd"/>
      <w:r w:rsidRPr="00AB4EA1">
        <w:rPr>
          <w:rFonts w:ascii="Toyota Text" w:hAnsi="Toyota Text"/>
          <w:sz w:val="22"/>
        </w:rPr>
        <w:t xml:space="preserve"> en buizendragers en een gamma maatoplossingen van </w:t>
      </w:r>
      <w:proofErr w:type="spellStart"/>
      <w:r w:rsidRPr="00AB4EA1">
        <w:rPr>
          <w:rFonts w:ascii="Toyota Text" w:hAnsi="Toyota Text"/>
          <w:sz w:val="22"/>
        </w:rPr>
        <w:t>Würth</w:t>
      </w:r>
      <w:proofErr w:type="spellEnd"/>
      <w:r w:rsidRPr="00AB4EA1">
        <w:rPr>
          <w:rFonts w:ascii="Toyota Text" w:hAnsi="Toyota Text"/>
          <w:sz w:val="22"/>
        </w:rPr>
        <w:t>.</w:t>
      </w:r>
    </w:p>
    <w:p w:rsidR="008C6221" w:rsidRPr="00AB4EA1" w:rsidRDefault="008C6221" w:rsidP="008C6221">
      <w:pPr>
        <w:spacing w:line="360" w:lineRule="auto"/>
        <w:jc w:val="both"/>
        <w:rPr>
          <w:rFonts w:ascii="Toyota Text" w:hAnsi="Toyota Text"/>
          <w:sz w:val="22"/>
          <w:szCs w:val="22"/>
        </w:rPr>
      </w:pPr>
    </w:p>
    <w:p w:rsidR="008C6221" w:rsidRPr="00AB4EA1" w:rsidRDefault="008C6221" w:rsidP="008C6221">
      <w:pPr>
        <w:spacing w:line="360" w:lineRule="auto"/>
        <w:jc w:val="both"/>
        <w:rPr>
          <w:rFonts w:ascii="Toyota Text" w:hAnsi="Toyota Text"/>
          <w:b/>
        </w:rPr>
      </w:pPr>
      <w:r w:rsidRPr="00AB4EA1">
        <w:rPr>
          <w:rFonts w:ascii="Toyota Text" w:hAnsi="Toyota Text"/>
          <w:b/>
        </w:rPr>
        <w:t>Aandrijving</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Het nieuwe gamma PROACE bestelwagens is verkrijgbaar met vijf aandrijvingen met 1.6 en 2.0 liter dieselmotoren met een ruime keuze aan vermogens en transmissies. Alle modellen van het gamma beschikken over </w:t>
      </w:r>
      <w:proofErr w:type="spellStart"/>
      <w:r w:rsidRPr="00AB4EA1">
        <w:rPr>
          <w:rFonts w:ascii="Toyota Text" w:hAnsi="Toyota Text"/>
          <w:sz w:val="22"/>
        </w:rPr>
        <w:t>Toyota's</w:t>
      </w:r>
      <w:proofErr w:type="spellEnd"/>
      <w:r w:rsidRPr="00AB4EA1">
        <w:rPr>
          <w:rFonts w:ascii="Toyota Text" w:hAnsi="Toyota Text"/>
          <w:sz w:val="22"/>
        </w:rPr>
        <w:t xml:space="preserve"> stop-startsysteem. Hun CO</w:t>
      </w:r>
      <w:r w:rsidRPr="00AB4EA1">
        <w:rPr>
          <w:rFonts w:ascii="Toyota Text" w:hAnsi="Toyota Text"/>
          <w:sz w:val="22"/>
          <w:vertAlign w:val="subscript"/>
        </w:rPr>
        <w:t>2</w:t>
      </w:r>
      <w:r w:rsidRPr="00AB4EA1">
        <w:rPr>
          <w:rFonts w:ascii="Toyota Text" w:hAnsi="Toyota Text"/>
          <w:sz w:val="22"/>
        </w:rPr>
        <w:t>-uitstoot ligt lager dan bij hun voorgangers en behoort tot de laagste in het segment van de middelgrote bestelwagens.</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Een 70 kW/95 DIN pk-variant van de 1.6 motor wordt gecombineerd met een handgeschakelde </w:t>
      </w:r>
      <w:proofErr w:type="spellStart"/>
      <w:r w:rsidRPr="00AB4EA1">
        <w:rPr>
          <w:rFonts w:ascii="Toyota Text" w:hAnsi="Toyota Text"/>
          <w:sz w:val="22"/>
        </w:rPr>
        <w:t>vijfbak</w:t>
      </w:r>
      <w:proofErr w:type="spellEnd"/>
      <w:r w:rsidRPr="00AB4EA1">
        <w:rPr>
          <w:rFonts w:ascii="Toyota Text" w:hAnsi="Toyota Text"/>
          <w:sz w:val="22"/>
        </w:rPr>
        <w:t xml:space="preserve"> (210 </w:t>
      </w:r>
      <w:proofErr w:type="spellStart"/>
      <w:r w:rsidRPr="00AB4EA1">
        <w:rPr>
          <w:rFonts w:ascii="Toyota Text" w:hAnsi="Toyota Text"/>
          <w:sz w:val="22"/>
        </w:rPr>
        <w:t>Nm</w:t>
      </w:r>
      <w:proofErr w:type="spellEnd"/>
      <w:r w:rsidRPr="00AB4EA1">
        <w:rPr>
          <w:rFonts w:ascii="Toyota Text" w:hAnsi="Toyota Text"/>
          <w:sz w:val="22"/>
        </w:rPr>
        <w:t xml:space="preserve"> koppel). Deze combinatie genereert een CO</w:t>
      </w:r>
      <w:r w:rsidRPr="00AB4EA1">
        <w:rPr>
          <w:rFonts w:ascii="Toyota Text" w:hAnsi="Toyota Text"/>
          <w:sz w:val="22"/>
          <w:vertAlign w:val="subscript"/>
        </w:rPr>
        <w:t>2</w:t>
      </w:r>
      <w:r w:rsidRPr="00AB4EA1">
        <w:rPr>
          <w:rFonts w:ascii="Toyota Text" w:hAnsi="Toyota Text"/>
          <w:sz w:val="22"/>
        </w:rPr>
        <w:t>-uitstoot van 144 tot 148 g/km en verbruikt 5,5 tot 5,6 l brandstof per 100 km.</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Een krachtigere 85 kW/115 DIN pk-versie van de 1.6 motor met 300 </w:t>
      </w:r>
      <w:proofErr w:type="spellStart"/>
      <w:r w:rsidRPr="00AB4EA1">
        <w:rPr>
          <w:rFonts w:ascii="Toyota Text" w:hAnsi="Toyota Text"/>
          <w:sz w:val="22"/>
        </w:rPr>
        <w:t>Nm</w:t>
      </w:r>
      <w:proofErr w:type="spellEnd"/>
      <w:r w:rsidRPr="00AB4EA1">
        <w:rPr>
          <w:rFonts w:ascii="Toyota Text" w:hAnsi="Toyota Text"/>
          <w:sz w:val="22"/>
        </w:rPr>
        <w:t xml:space="preserve"> koppel wordt gecombineerd met een handgeschakelde </w:t>
      </w:r>
      <w:proofErr w:type="spellStart"/>
      <w:r w:rsidRPr="00AB4EA1">
        <w:rPr>
          <w:rFonts w:ascii="Toyota Text" w:hAnsi="Toyota Text"/>
          <w:sz w:val="22"/>
        </w:rPr>
        <w:t>zesbak</w:t>
      </w:r>
      <w:proofErr w:type="spellEnd"/>
      <w:r w:rsidRPr="00AB4EA1">
        <w:rPr>
          <w:rFonts w:ascii="Toyota Text" w:hAnsi="Toyota Text"/>
          <w:sz w:val="22"/>
        </w:rPr>
        <w:t xml:space="preserve"> Ze beschikt over het stop-startsysteem en genereert een CO</w:t>
      </w:r>
      <w:r w:rsidRPr="00AB4EA1">
        <w:rPr>
          <w:rFonts w:ascii="Toyota Text" w:hAnsi="Toyota Text"/>
          <w:sz w:val="22"/>
          <w:vertAlign w:val="subscript"/>
        </w:rPr>
        <w:t>2</w:t>
      </w:r>
      <w:r w:rsidRPr="00AB4EA1">
        <w:rPr>
          <w:rFonts w:ascii="Toyota Text" w:hAnsi="Toyota Text"/>
          <w:sz w:val="22"/>
        </w:rPr>
        <w:t>-uitstoot van 133-137 g/km CO</w:t>
      </w:r>
      <w:r w:rsidRPr="00AB4EA1">
        <w:rPr>
          <w:rFonts w:ascii="Toyota Text" w:hAnsi="Toyota Text"/>
          <w:sz w:val="22"/>
          <w:vertAlign w:val="subscript"/>
        </w:rPr>
        <w:t>2</w:t>
      </w:r>
      <w:r w:rsidRPr="00AB4EA1">
        <w:rPr>
          <w:rFonts w:ascii="Toyota Text" w:hAnsi="Toyota Text"/>
          <w:sz w:val="22"/>
        </w:rPr>
        <w:t xml:space="preserve"> en verbruikt 5,1 tot 5,2 l brandstof per 100 km.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Zowel de 90 kW/122 DIN pk- als de 110 kW/150 DIN pk-varianten van de 2.0 turbodiesel worden gecombineerd met een handgeschakelde </w:t>
      </w:r>
      <w:proofErr w:type="spellStart"/>
      <w:r w:rsidRPr="00AB4EA1">
        <w:rPr>
          <w:rFonts w:ascii="Toyota Text" w:hAnsi="Toyota Text"/>
          <w:sz w:val="22"/>
        </w:rPr>
        <w:t>zesbak</w:t>
      </w:r>
      <w:proofErr w:type="spellEnd"/>
      <w:r w:rsidRPr="00AB4EA1">
        <w:rPr>
          <w:rFonts w:ascii="Toyota Text" w:hAnsi="Toyota Text"/>
          <w:sz w:val="22"/>
        </w:rPr>
        <w:t xml:space="preserve"> en worden vanwege hun hoge koppel van </w:t>
      </w:r>
      <w:proofErr w:type="gramStart"/>
      <w:r w:rsidRPr="00AB4EA1">
        <w:rPr>
          <w:rFonts w:ascii="Toyota Text" w:hAnsi="Toyota Text"/>
          <w:sz w:val="22"/>
        </w:rPr>
        <w:t>respectievelijk</w:t>
      </w:r>
      <w:proofErr w:type="gramEnd"/>
      <w:r w:rsidRPr="00AB4EA1">
        <w:rPr>
          <w:rFonts w:ascii="Toyota Text" w:hAnsi="Toyota Text"/>
          <w:sz w:val="22"/>
        </w:rPr>
        <w:t xml:space="preserve"> 340 </w:t>
      </w:r>
      <w:proofErr w:type="spellStart"/>
      <w:r w:rsidRPr="00AB4EA1">
        <w:rPr>
          <w:rFonts w:ascii="Toyota Text" w:hAnsi="Toyota Text"/>
          <w:sz w:val="22"/>
        </w:rPr>
        <w:t>Nm</w:t>
      </w:r>
      <w:proofErr w:type="spellEnd"/>
      <w:r w:rsidRPr="00AB4EA1">
        <w:rPr>
          <w:rFonts w:ascii="Toyota Text" w:hAnsi="Toyota Text"/>
          <w:sz w:val="22"/>
        </w:rPr>
        <w:t xml:space="preserve"> en 370 </w:t>
      </w:r>
      <w:proofErr w:type="spellStart"/>
      <w:r w:rsidRPr="00AB4EA1">
        <w:rPr>
          <w:rFonts w:ascii="Toyota Text" w:hAnsi="Toyota Text"/>
          <w:sz w:val="22"/>
        </w:rPr>
        <w:t>Nm</w:t>
      </w:r>
      <w:proofErr w:type="spellEnd"/>
      <w:r w:rsidRPr="00AB4EA1">
        <w:rPr>
          <w:rFonts w:ascii="Toyota Text" w:hAnsi="Toyota Text"/>
          <w:sz w:val="22"/>
        </w:rPr>
        <w:t xml:space="preserve"> aanbevolen voor grotere laadruimten. Ze beschikken over het stop-startsysteem, genereren 139-143 g/km CO</w:t>
      </w:r>
      <w:r w:rsidRPr="00AB4EA1">
        <w:rPr>
          <w:rFonts w:ascii="Toyota Text" w:hAnsi="Toyota Text"/>
          <w:sz w:val="22"/>
          <w:vertAlign w:val="subscript"/>
        </w:rPr>
        <w:t>2</w:t>
      </w:r>
      <w:r w:rsidRPr="00AB4EA1">
        <w:rPr>
          <w:rFonts w:ascii="Toyota Text" w:hAnsi="Toyota Text"/>
          <w:sz w:val="22"/>
        </w:rPr>
        <w:t xml:space="preserve"> en verbruiken 5,3 tot 5,5 l brandstof per 100 km. </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t xml:space="preserve">De 130 kW/180 DIN pk-variant van de 2.0 motor wordt gecombineerd met een </w:t>
      </w:r>
      <w:proofErr w:type="spellStart"/>
      <w:r w:rsidRPr="00AB4EA1">
        <w:rPr>
          <w:rFonts w:ascii="Toyota Text" w:hAnsi="Toyota Text"/>
          <w:sz w:val="22"/>
        </w:rPr>
        <w:t>zestrapsautomaat</w:t>
      </w:r>
      <w:proofErr w:type="spellEnd"/>
      <w:r w:rsidRPr="00AB4EA1">
        <w:rPr>
          <w:rFonts w:ascii="Toyota Text" w:hAnsi="Toyota Text"/>
          <w:sz w:val="22"/>
        </w:rPr>
        <w:t xml:space="preserve"> en is met zijn 400 </w:t>
      </w:r>
      <w:proofErr w:type="spellStart"/>
      <w:r w:rsidRPr="00AB4EA1">
        <w:rPr>
          <w:rFonts w:ascii="Toyota Text" w:hAnsi="Toyota Text"/>
          <w:sz w:val="22"/>
        </w:rPr>
        <w:t>Nm</w:t>
      </w:r>
      <w:proofErr w:type="spellEnd"/>
      <w:r w:rsidRPr="00AB4EA1">
        <w:rPr>
          <w:rFonts w:ascii="Toyota Text" w:hAnsi="Toyota Text"/>
          <w:sz w:val="22"/>
        </w:rPr>
        <w:t xml:space="preserve"> koppel de krachtigste motor in het nieuwe gamma PROACE bestelwagens. Hij is uitgerust met het stop-startsysteem en genereert een CO</w:t>
      </w:r>
      <w:r w:rsidRPr="00AB4EA1">
        <w:rPr>
          <w:rFonts w:ascii="Toyota Text" w:hAnsi="Toyota Text"/>
          <w:sz w:val="22"/>
          <w:vertAlign w:val="subscript"/>
        </w:rPr>
        <w:t>2</w:t>
      </w:r>
      <w:r w:rsidRPr="00AB4EA1">
        <w:rPr>
          <w:rFonts w:ascii="Toyota Text" w:hAnsi="Toyota Text"/>
          <w:sz w:val="22"/>
        </w:rPr>
        <w:t>-uitstoot van 151-155 g/km</w:t>
      </w:r>
      <w:r w:rsidRPr="00AB4EA1">
        <w:rPr>
          <w:rFonts w:ascii="Toyota Text" w:hAnsi="Toyota Text"/>
          <w:sz w:val="22"/>
          <w:vertAlign w:val="superscript"/>
        </w:rPr>
        <w:t xml:space="preserve"> </w:t>
      </w:r>
      <w:r w:rsidRPr="00AB4EA1">
        <w:rPr>
          <w:rFonts w:ascii="Toyota Text" w:hAnsi="Toyota Text"/>
          <w:sz w:val="22"/>
        </w:rPr>
        <w:t xml:space="preserve">en verbruikt 5,7 tot 5,9 l brandstof per 100 km. </w:t>
      </w:r>
    </w:p>
    <w:p w:rsidR="00AB4EA1" w:rsidRDefault="008C6221" w:rsidP="008C6221">
      <w:pPr>
        <w:spacing w:line="360" w:lineRule="auto"/>
        <w:jc w:val="both"/>
        <w:rPr>
          <w:rFonts w:ascii="Toyota Text" w:hAnsi="Toyota Text"/>
          <w:sz w:val="22"/>
        </w:rPr>
      </w:pPr>
      <w:r w:rsidRPr="00AB4EA1">
        <w:rPr>
          <w:rFonts w:ascii="Toyota Text" w:hAnsi="Toyota Text"/>
          <w:sz w:val="22"/>
        </w:rPr>
        <w:t>Alle aandrijvingen voldoen aan de Euro 6-normen en krijgen een SCR-katalysator (</w:t>
      </w:r>
      <w:proofErr w:type="spellStart"/>
      <w:r w:rsidRPr="00AB4EA1">
        <w:rPr>
          <w:rFonts w:ascii="Toyota Text" w:hAnsi="Toyota Text"/>
          <w:sz w:val="22"/>
        </w:rPr>
        <w:t>Selective</w:t>
      </w:r>
      <w:proofErr w:type="spellEnd"/>
      <w:r w:rsidRPr="00AB4EA1">
        <w:rPr>
          <w:rFonts w:ascii="Toyota Text" w:hAnsi="Toyota Text"/>
          <w:sz w:val="22"/>
        </w:rPr>
        <w:t xml:space="preserve"> </w:t>
      </w:r>
      <w:proofErr w:type="spellStart"/>
      <w:r w:rsidRPr="00AB4EA1">
        <w:rPr>
          <w:rFonts w:ascii="Toyota Text" w:hAnsi="Toyota Text"/>
          <w:sz w:val="22"/>
        </w:rPr>
        <w:t>Catalytic</w:t>
      </w:r>
      <w:proofErr w:type="spellEnd"/>
      <w:r w:rsidRPr="00AB4EA1">
        <w:rPr>
          <w:rFonts w:ascii="Toyota Text" w:hAnsi="Toyota Text"/>
          <w:sz w:val="22"/>
        </w:rPr>
        <w:t xml:space="preserve"> </w:t>
      </w:r>
      <w:proofErr w:type="spellStart"/>
      <w:r w:rsidRPr="00AB4EA1">
        <w:rPr>
          <w:rFonts w:ascii="Toyota Text" w:hAnsi="Toyota Text"/>
          <w:sz w:val="22"/>
        </w:rPr>
        <w:t>Reduction</w:t>
      </w:r>
      <w:proofErr w:type="spellEnd"/>
      <w:r w:rsidRPr="00AB4EA1">
        <w:rPr>
          <w:rFonts w:ascii="Toyota Text" w:hAnsi="Toyota Text"/>
          <w:sz w:val="22"/>
        </w:rPr>
        <w:t xml:space="preserve">) mee om de </w:t>
      </w:r>
      <w:proofErr w:type="spellStart"/>
      <w:r w:rsidRPr="00AB4EA1">
        <w:rPr>
          <w:rFonts w:ascii="Toyota Text" w:hAnsi="Toyota Text"/>
          <w:sz w:val="22"/>
        </w:rPr>
        <w:t>NO</w:t>
      </w:r>
      <w:r w:rsidRPr="00AB4EA1">
        <w:rPr>
          <w:rFonts w:ascii="Toyota Text" w:hAnsi="Toyota Text"/>
          <w:sz w:val="22"/>
          <w:vertAlign w:val="subscript"/>
        </w:rPr>
        <w:t>x</w:t>
      </w:r>
      <w:proofErr w:type="spellEnd"/>
      <w:r w:rsidRPr="00AB4EA1">
        <w:rPr>
          <w:rFonts w:ascii="Toyota Text" w:hAnsi="Toyota Text"/>
          <w:sz w:val="22"/>
        </w:rPr>
        <w:t xml:space="preserve">-uitstoot te beperken. Een </w:t>
      </w:r>
      <w:proofErr w:type="spellStart"/>
      <w:r w:rsidRPr="00AB4EA1">
        <w:rPr>
          <w:rFonts w:ascii="Toyota Text" w:hAnsi="Toyota Text"/>
          <w:sz w:val="22"/>
        </w:rPr>
        <w:t>AdBlue</w:t>
      </w:r>
      <w:proofErr w:type="spellEnd"/>
      <w:r w:rsidRPr="00AB4EA1">
        <w:rPr>
          <w:rFonts w:ascii="Toyota Text" w:hAnsi="Toyota Text"/>
          <w:sz w:val="22"/>
        </w:rPr>
        <w:t xml:space="preserve">-reservoir van 22,5 liter garandeert de optimale werking van het systeem voor 15.000 km. Het reservoir kan heel gemakkelijk worden gevuld via het </w:t>
      </w:r>
      <w:proofErr w:type="spellStart"/>
      <w:r w:rsidRPr="00AB4EA1">
        <w:rPr>
          <w:rFonts w:ascii="Toyota Text" w:hAnsi="Toyota Text"/>
          <w:sz w:val="22"/>
        </w:rPr>
        <w:t>vulluik</w:t>
      </w:r>
      <w:proofErr w:type="spellEnd"/>
      <w:r w:rsidRPr="00AB4EA1">
        <w:rPr>
          <w:rFonts w:ascii="Toyota Text" w:hAnsi="Toyota Text"/>
          <w:sz w:val="22"/>
        </w:rPr>
        <w:t xml:space="preserve"> in de B-stijl dat toegankelijk is achter een deksel wanneer de bestuurdersdeur geopend is.</w:t>
      </w:r>
    </w:p>
    <w:p w:rsidR="008C6221" w:rsidRPr="00AB4EA1" w:rsidRDefault="008C6221" w:rsidP="008C6221">
      <w:pPr>
        <w:spacing w:line="360" w:lineRule="auto"/>
        <w:jc w:val="both"/>
        <w:rPr>
          <w:rFonts w:ascii="Toyota Text" w:hAnsi="Toyota Text"/>
          <w:sz w:val="22"/>
          <w:szCs w:val="22"/>
        </w:rPr>
      </w:pPr>
      <w:r w:rsidRPr="00AB4EA1">
        <w:rPr>
          <w:rFonts w:ascii="Toyota Text" w:hAnsi="Toyota Text"/>
          <w:sz w:val="22"/>
        </w:rPr>
        <w:lastRenderedPageBreak/>
        <w:t xml:space="preserve">Een standaard onderhoudsinterval van 40.000 km of </w:t>
      </w:r>
      <w:r w:rsidR="00AB4EA1" w:rsidRPr="00AB4EA1">
        <w:rPr>
          <w:rFonts w:ascii="Toyota Text" w:hAnsi="Toyota Text"/>
          <w:sz w:val="22"/>
        </w:rPr>
        <w:t>twee</w:t>
      </w:r>
      <w:r w:rsidRPr="00AB4EA1">
        <w:rPr>
          <w:rFonts w:ascii="Toyota Text" w:hAnsi="Toyota Text"/>
          <w:sz w:val="22"/>
        </w:rPr>
        <w:t xml:space="preserve"> jaar </w:t>
      </w:r>
      <w:r w:rsidR="00AB4EA1" w:rsidRPr="00AB4EA1">
        <w:rPr>
          <w:rFonts w:ascii="Toyota Text" w:hAnsi="Toyota Text"/>
          <w:sz w:val="22"/>
        </w:rPr>
        <w:t xml:space="preserve">afhankelijk van het gebruik </w:t>
      </w:r>
      <w:r w:rsidRPr="00AB4EA1">
        <w:rPr>
          <w:rFonts w:ascii="Toyota Text" w:hAnsi="Toyota Text"/>
          <w:sz w:val="22"/>
        </w:rPr>
        <w:t>draagt bij tot de lage gebruikskosten.</w:t>
      </w:r>
    </w:p>
    <w:p w:rsidR="008C6221" w:rsidRPr="00AB4EA1" w:rsidRDefault="008C6221" w:rsidP="008C6221">
      <w:pPr>
        <w:jc w:val="both"/>
        <w:rPr>
          <w:rFonts w:ascii="Trebuchet MS" w:hAnsi="Trebuchet MS"/>
        </w:rPr>
      </w:pPr>
    </w:p>
    <w:p w:rsidR="008C6221" w:rsidRPr="00AB4EA1" w:rsidRDefault="008C6221" w:rsidP="008C6221">
      <w:pPr>
        <w:numPr>
          <w:ilvl w:val="0"/>
          <w:numId w:val="2"/>
        </w:numPr>
        <w:spacing w:after="200" w:line="276" w:lineRule="auto"/>
        <w:jc w:val="both"/>
        <w:rPr>
          <w:rFonts w:ascii="Trebuchet MS" w:hAnsi="Trebuchet MS"/>
          <w:sz w:val="16"/>
          <w:szCs w:val="16"/>
        </w:rPr>
      </w:pPr>
      <w:r w:rsidRPr="00AB4EA1">
        <w:rPr>
          <w:rFonts w:ascii="Trebuchet MS" w:hAnsi="Trebuchet MS"/>
          <w:sz w:val="16"/>
        </w:rPr>
        <w:t>Geldt niet voor de Russische markt</w:t>
      </w:r>
    </w:p>
    <w:p w:rsidR="0059471C" w:rsidRPr="00AB4EA1" w:rsidRDefault="0059471C" w:rsidP="008C6221">
      <w:pPr>
        <w:jc w:val="both"/>
        <w:rPr>
          <w:rFonts w:ascii="Toyota Display" w:hAnsi="Toyota Display"/>
          <w:sz w:val="20"/>
          <w:szCs w:val="20"/>
        </w:rPr>
      </w:pPr>
    </w:p>
    <w:p w:rsidR="0059471C" w:rsidRPr="00AB4EA1" w:rsidRDefault="0059471C"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E60F56" w:rsidRPr="00AB4EA1" w:rsidRDefault="00E60F56" w:rsidP="008C6221">
      <w:pPr>
        <w:jc w:val="both"/>
        <w:rPr>
          <w:rFonts w:ascii="Toyota Display" w:hAnsi="Toyota Display"/>
          <w:sz w:val="20"/>
          <w:szCs w:val="20"/>
        </w:rPr>
      </w:pPr>
    </w:p>
    <w:p w:rsidR="005C0475" w:rsidRPr="00AB4EA1" w:rsidRDefault="005C0475" w:rsidP="008C6221">
      <w:pPr>
        <w:jc w:val="both"/>
        <w:rPr>
          <w:rFonts w:ascii="Toyota Display" w:hAnsi="Toyota Display"/>
          <w:sz w:val="20"/>
          <w:szCs w:val="20"/>
        </w:rPr>
      </w:pPr>
    </w:p>
    <w:p w:rsidR="008A2DCE" w:rsidRPr="00AB4EA1" w:rsidRDefault="008A2DCE" w:rsidP="008C6221">
      <w:pPr>
        <w:jc w:val="both"/>
        <w:rPr>
          <w:rFonts w:ascii="Toyota Display" w:hAnsi="Toyota Display"/>
          <w:sz w:val="20"/>
          <w:szCs w:val="20"/>
        </w:rPr>
      </w:pPr>
    </w:p>
    <w:p w:rsidR="008A2DCE" w:rsidRPr="00AB4EA1" w:rsidRDefault="008A2DCE" w:rsidP="008C6221">
      <w:pPr>
        <w:jc w:val="both"/>
        <w:rPr>
          <w:rFonts w:ascii="Toyota Display" w:hAnsi="Toyota Display"/>
          <w:sz w:val="20"/>
          <w:szCs w:val="20"/>
        </w:rPr>
      </w:pPr>
    </w:p>
    <w:p w:rsidR="008A2DCE" w:rsidRPr="00AB4EA1" w:rsidRDefault="008A2DCE" w:rsidP="008C6221">
      <w:pPr>
        <w:jc w:val="both"/>
        <w:rPr>
          <w:rFonts w:ascii="Toyota Display" w:hAnsi="Toyota Display"/>
          <w:sz w:val="20"/>
          <w:szCs w:val="20"/>
        </w:rPr>
      </w:pPr>
    </w:p>
    <w:p w:rsidR="0059471C" w:rsidRPr="00AB4EA1" w:rsidRDefault="0059471C" w:rsidP="008C6221">
      <w:pPr>
        <w:pStyle w:val="BodyText"/>
        <w:keepNext/>
        <w:autoSpaceDE/>
        <w:adjustRightInd/>
        <w:spacing w:before="120" w:after="120" w:line="240" w:lineRule="auto"/>
        <w:outlineLvl w:val="1"/>
        <w:rPr>
          <w:rFonts w:ascii="Toyota Display" w:eastAsia="SimSun" w:hAnsi="Toyota Display" w:cs="Times New Roman"/>
          <w:color w:val="auto"/>
          <w:sz w:val="20"/>
        </w:rPr>
      </w:pPr>
      <w:r w:rsidRPr="00AB4EA1">
        <w:rPr>
          <w:rFonts w:ascii="Toyota Display" w:hAnsi="Toyota Display"/>
          <w:color w:val="auto"/>
          <w:sz w:val="20"/>
        </w:rPr>
        <w:t>Voor meer informatie kunt u contact opnemen met:</w:t>
      </w:r>
    </w:p>
    <w:p w:rsidR="0059471C" w:rsidRPr="00AB4EA1" w:rsidRDefault="008C6221" w:rsidP="008C6221">
      <w:pPr>
        <w:pStyle w:val="BodyText"/>
        <w:rPr>
          <w:rFonts w:ascii="Toyota Display" w:eastAsia="SimSun" w:hAnsi="Toyota Display" w:cs="Times New Roman"/>
          <w:color w:val="auto"/>
          <w:sz w:val="20"/>
          <w:lang w:val="fr-FR"/>
        </w:rPr>
      </w:pPr>
      <w:r w:rsidRPr="00AB4EA1">
        <w:rPr>
          <w:rFonts w:ascii="Toyota Display" w:hAnsi="Toyota Display"/>
          <w:b/>
          <w:color w:val="auto"/>
          <w:sz w:val="20"/>
          <w:lang w:val="fr-FR"/>
        </w:rPr>
        <w:t>Jean-Jacques Cornaert</w:t>
      </w:r>
      <w:r w:rsidRPr="00AB4EA1">
        <w:rPr>
          <w:rFonts w:ascii="Toyota Display" w:hAnsi="Toyota Display"/>
          <w:color w:val="auto"/>
          <w:sz w:val="20"/>
          <w:lang w:val="fr-FR"/>
        </w:rPr>
        <w:t xml:space="preserve"> – </w:t>
      </w:r>
      <w:proofErr w:type="spellStart"/>
      <w:r w:rsidRPr="00AB4EA1">
        <w:rPr>
          <w:rFonts w:ascii="Toyota Display" w:hAnsi="Toyota Display"/>
          <w:color w:val="auto"/>
          <w:sz w:val="20"/>
          <w:lang w:val="fr-FR"/>
        </w:rPr>
        <w:t>Projectleider</w:t>
      </w:r>
      <w:proofErr w:type="spellEnd"/>
    </w:p>
    <w:p w:rsidR="0059471C" w:rsidRPr="00AB4EA1" w:rsidRDefault="0059471C" w:rsidP="008C6221">
      <w:pPr>
        <w:pStyle w:val="BodyText"/>
        <w:rPr>
          <w:rFonts w:ascii="Toyota Display" w:eastAsia="SimSun" w:hAnsi="Toyota Display" w:cs="Times New Roman"/>
          <w:color w:val="auto"/>
          <w:sz w:val="20"/>
          <w:lang w:val="fr-FR"/>
        </w:rPr>
      </w:pPr>
      <w:r w:rsidRPr="00AB4EA1">
        <w:rPr>
          <w:rFonts w:ascii="Toyota Display" w:eastAsia="SimSun" w:hAnsi="Toyota Display" w:cs="Times New Roman"/>
          <w:color w:val="auto"/>
          <w:sz w:val="20"/>
        </w:rPr>
        <w:sym w:font="Wingdings" w:char="F028"/>
      </w:r>
      <w:r w:rsidRPr="00AB4EA1">
        <w:rPr>
          <w:rFonts w:ascii="Toyota Display" w:hAnsi="Toyota Display"/>
          <w:color w:val="auto"/>
          <w:sz w:val="20"/>
          <w:lang w:val="fr-FR"/>
        </w:rPr>
        <w:t xml:space="preserve">: +32-2-745.33.12 </w:t>
      </w:r>
      <w:r w:rsidRPr="00AB4EA1">
        <w:rPr>
          <w:rFonts w:ascii="Toyota Display" w:eastAsia="SimSun" w:hAnsi="Toyota Display" w:cs="Times New Roman"/>
          <w:color w:val="auto"/>
          <w:sz w:val="20"/>
        </w:rPr>
        <w:sym w:font="Wingdings" w:char="F02A"/>
      </w:r>
      <w:r w:rsidRPr="00AB4EA1">
        <w:rPr>
          <w:rFonts w:ascii="Toyota Display" w:hAnsi="Toyota Display"/>
          <w:color w:val="auto"/>
          <w:sz w:val="20"/>
          <w:lang w:val="fr-FR"/>
        </w:rPr>
        <w:t xml:space="preserve">: </w:t>
      </w:r>
      <w:hyperlink r:id="rId9">
        <w:r w:rsidRPr="00AB4EA1">
          <w:rPr>
            <w:rStyle w:val="Hyperlink"/>
            <w:rFonts w:ascii="Toyota Display" w:hAnsi="Toyota Display"/>
            <w:sz w:val="20"/>
            <w:lang w:val="fr-FR"/>
          </w:rPr>
          <w:t>jean.jacques.cornaert@toyota-europe.com</w:t>
        </w:r>
      </w:hyperlink>
    </w:p>
    <w:p w:rsidR="0059471C" w:rsidRPr="00AB4EA1" w:rsidRDefault="0059471C" w:rsidP="008C6221">
      <w:pPr>
        <w:pStyle w:val="BodyText"/>
        <w:rPr>
          <w:rFonts w:ascii="Toyota Display" w:eastAsia="SimSun" w:hAnsi="Toyota Display" w:cs="Times New Roman"/>
          <w:color w:val="auto"/>
          <w:sz w:val="20"/>
          <w:lang w:val="de-DE"/>
        </w:rPr>
      </w:pPr>
      <w:r w:rsidRPr="00AB4EA1">
        <w:rPr>
          <w:rFonts w:ascii="Toyota Display" w:hAnsi="Toyota Display"/>
          <w:b/>
          <w:color w:val="auto"/>
          <w:sz w:val="20"/>
          <w:lang w:val="de-DE"/>
        </w:rPr>
        <w:t xml:space="preserve">Bart </w:t>
      </w:r>
      <w:proofErr w:type="spellStart"/>
      <w:r w:rsidRPr="00AB4EA1">
        <w:rPr>
          <w:rFonts w:ascii="Toyota Display" w:hAnsi="Toyota Display"/>
          <w:b/>
          <w:color w:val="auto"/>
          <w:sz w:val="20"/>
          <w:lang w:val="de-DE"/>
        </w:rPr>
        <w:t>Eelen</w:t>
      </w:r>
      <w:proofErr w:type="spellEnd"/>
      <w:r w:rsidRPr="00AB4EA1">
        <w:rPr>
          <w:rFonts w:ascii="Toyota Display" w:hAnsi="Toyota Display"/>
          <w:color w:val="auto"/>
          <w:sz w:val="20"/>
          <w:lang w:val="de-DE"/>
        </w:rPr>
        <w:t xml:space="preserve"> – Senior Manager</w:t>
      </w:r>
    </w:p>
    <w:p w:rsidR="00FC0BE1" w:rsidRPr="000439F5" w:rsidRDefault="0059471C" w:rsidP="008C6221">
      <w:pPr>
        <w:pStyle w:val="BodyText"/>
        <w:rPr>
          <w:rFonts w:ascii="Toyota Display" w:eastAsia="SimSun" w:hAnsi="Toyota Display" w:cs="Times New Roman"/>
          <w:color w:val="auto"/>
          <w:sz w:val="20"/>
          <w:lang w:val="de-DE"/>
        </w:rPr>
      </w:pPr>
      <w:r w:rsidRPr="00AB4EA1">
        <w:rPr>
          <w:rFonts w:ascii="Toyota Display" w:eastAsia="SimSun" w:hAnsi="Toyota Display" w:cs="Times New Roman"/>
          <w:color w:val="auto"/>
          <w:sz w:val="20"/>
        </w:rPr>
        <w:sym w:font="Wingdings" w:char="F028"/>
      </w:r>
      <w:r w:rsidRPr="00AB4EA1">
        <w:rPr>
          <w:rFonts w:ascii="Toyota Display" w:hAnsi="Toyota Display"/>
          <w:color w:val="auto"/>
          <w:sz w:val="20"/>
          <w:lang w:val="de-DE"/>
        </w:rPr>
        <w:t xml:space="preserve">: +32-2-745.20.23 </w:t>
      </w:r>
      <w:r w:rsidRPr="00AB4EA1">
        <w:rPr>
          <w:rFonts w:ascii="Toyota Display" w:eastAsia="SimSun" w:hAnsi="Toyota Display" w:cs="Times New Roman"/>
          <w:color w:val="auto"/>
          <w:sz w:val="20"/>
        </w:rPr>
        <w:sym w:font="Wingdings" w:char="F02A"/>
      </w:r>
      <w:r w:rsidRPr="00AB4EA1">
        <w:rPr>
          <w:rFonts w:ascii="Toyota Display" w:hAnsi="Toyota Display"/>
          <w:color w:val="auto"/>
          <w:sz w:val="20"/>
          <w:lang w:val="de-DE"/>
        </w:rPr>
        <w:t xml:space="preserve">: </w:t>
      </w:r>
      <w:hyperlink r:id="rId10">
        <w:r w:rsidRPr="00AB4EA1">
          <w:rPr>
            <w:rStyle w:val="Hyperlink"/>
            <w:rFonts w:ascii="Toyota Display" w:hAnsi="Toyota Display"/>
            <w:sz w:val="20"/>
            <w:lang w:val="de-DE"/>
          </w:rPr>
          <w:t>bart.eelen@toyota-europe.com</w:t>
        </w:r>
      </w:hyperlink>
    </w:p>
    <w:sectPr w:rsidR="00FC0BE1" w:rsidRPr="000439F5" w:rsidSect="00017909">
      <w:headerReference w:type="default" r:id="rId11"/>
      <w:footerReference w:type="default" r:id="rId12"/>
      <w:headerReference w:type="first" r:id="rId13"/>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9D" w:rsidRDefault="00CB3C9D" w:rsidP="00017909">
      <w:r>
        <w:separator/>
      </w:r>
    </w:p>
  </w:endnote>
  <w:endnote w:type="continuationSeparator" w:id="0">
    <w:p w:rsidR="00CB3C9D" w:rsidRDefault="00CB3C9D"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oyota Display">
    <w:altName w:val="Segoe UI Semibold"/>
    <w:panose1 w:val="02000503000000020003"/>
    <w:charset w:val="00"/>
    <w:family w:val="auto"/>
    <w:pitch w:val="variable"/>
    <w:sig w:usb0="00000001" w:usb1="5000205B" w:usb2="00000000" w:usb3="00000000" w:csb0="0000009F" w:csb1="00000000"/>
  </w:font>
  <w:font w:name="Toyota Text">
    <w:altName w:val="Trebuchet MS"/>
    <w:panose1 w:val="020B0503040202020203"/>
    <w:charset w:val="00"/>
    <w:family w:val="swiss"/>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38" w:rsidRDefault="00971738">
    <w:pPr>
      <w:pStyle w:val="Footer"/>
    </w:pPr>
    <w:r w:rsidRPr="009F3BBA">
      <w:rPr>
        <w:rFonts w:ascii="Toyota Text" w:hAnsi="Toyota Text"/>
        <w:sz w:val="20"/>
        <w:szCs w:val="20"/>
      </w:rPr>
      <w:fldChar w:fldCharType="begin"/>
    </w:r>
    <w:r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6A56B0">
      <w:rPr>
        <w:rFonts w:ascii="Toyota Text" w:hAnsi="Toyota Text"/>
        <w:noProof/>
        <w:sz w:val="20"/>
        <w:szCs w:val="20"/>
      </w:rPr>
      <w:t>2</w:t>
    </w:r>
    <w:r w:rsidRPr="009F3BBA">
      <w:rPr>
        <w:rFonts w:ascii="Toyota Text" w:hAnsi="Toyota Text"/>
        <w:sz w:val="20"/>
        <w:szCs w:val="20"/>
      </w:rPr>
      <w:fldChar w:fldCharType="end"/>
    </w:r>
  </w:p>
  <w:p w:rsidR="00971738" w:rsidRDefault="00971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9D" w:rsidRDefault="00CB3C9D" w:rsidP="00017909">
      <w:r>
        <w:separator/>
      </w:r>
    </w:p>
  </w:footnote>
  <w:footnote w:type="continuationSeparator" w:id="0">
    <w:p w:rsidR="00CB3C9D" w:rsidRDefault="00CB3C9D" w:rsidP="000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38" w:rsidRDefault="00971738">
    <w:pPr>
      <w:pStyle w:val="Header"/>
      <w:rPr>
        <w:noProof/>
      </w:rPr>
    </w:pPr>
  </w:p>
  <w:p w:rsidR="00971738" w:rsidRDefault="00971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38" w:rsidRDefault="001F336E" w:rsidP="00017909">
    <w:pPr>
      <w:pStyle w:val="Header"/>
    </w:pPr>
    <w:r>
      <w:rPr>
        <w:noProof/>
        <w:lang w:val="en-US" w:eastAsia="en-US" w:bidi="ar-SA"/>
      </w:rPr>
      <mc:AlternateContent>
        <mc:Choice Requires="wpg">
          <w:drawing>
            <wp:anchor distT="0" distB="0" distL="114300" distR="114300" simplePos="0" relativeHeight="251657728" behindDoc="1" locked="0" layoutInCell="1" allowOverlap="1">
              <wp:simplePos x="0" y="0"/>
              <wp:positionH relativeFrom="column">
                <wp:posOffset>-266700</wp:posOffset>
              </wp:positionH>
              <wp:positionV relativeFrom="paragraph">
                <wp:posOffset>-462280</wp:posOffset>
              </wp:positionV>
              <wp:extent cx="7559040" cy="10692130"/>
              <wp:effectExtent l="0" t="0"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E4E9CC" id="Group 6" o:spid="_x0000_s1026" style="position:absolute;margin-left:-21pt;margin-top:-36.4pt;width:595.2pt;height:841.9pt;z-index:-251658752"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971738" w:rsidRDefault="00971738" w:rsidP="00017909">
    <w:pPr>
      <w:pStyle w:val="Header"/>
    </w:pPr>
  </w:p>
  <w:p w:rsidR="00971738" w:rsidRPr="00DD1D32" w:rsidRDefault="00971738" w:rsidP="0001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F61"/>
    <w:multiLevelType w:val="hybridMultilevel"/>
    <w:tmpl w:val="7082AF66"/>
    <w:lvl w:ilvl="0" w:tplc="09B2604A">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D6CAB"/>
    <w:multiLevelType w:val="hybridMultilevel"/>
    <w:tmpl w:val="75F47634"/>
    <w:lvl w:ilvl="0" w:tplc="F2706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E1"/>
    <w:rsid w:val="00017909"/>
    <w:rsid w:val="000439F5"/>
    <w:rsid w:val="0008172D"/>
    <w:rsid w:val="001855BF"/>
    <w:rsid w:val="001D12E6"/>
    <w:rsid w:val="001F336E"/>
    <w:rsid w:val="00203473"/>
    <w:rsid w:val="00283BB5"/>
    <w:rsid w:val="002F15DC"/>
    <w:rsid w:val="003A7EFD"/>
    <w:rsid w:val="004F04F0"/>
    <w:rsid w:val="005324F0"/>
    <w:rsid w:val="00532589"/>
    <w:rsid w:val="0059471C"/>
    <w:rsid w:val="005A7605"/>
    <w:rsid w:val="005C0475"/>
    <w:rsid w:val="006768B1"/>
    <w:rsid w:val="006A56B0"/>
    <w:rsid w:val="006F6760"/>
    <w:rsid w:val="007865C3"/>
    <w:rsid w:val="007A5B97"/>
    <w:rsid w:val="007B30B9"/>
    <w:rsid w:val="008A2DCE"/>
    <w:rsid w:val="008C6221"/>
    <w:rsid w:val="0092312A"/>
    <w:rsid w:val="0094092F"/>
    <w:rsid w:val="00971738"/>
    <w:rsid w:val="009C70CB"/>
    <w:rsid w:val="00AA626C"/>
    <w:rsid w:val="00AB3D10"/>
    <w:rsid w:val="00AB4EA1"/>
    <w:rsid w:val="00AD6FF0"/>
    <w:rsid w:val="00BC0886"/>
    <w:rsid w:val="00C01B13"/>
    <w:rsid w:val="00C82F26"/>
    <w:rsid w:val="00CA2BE3"/>
    <w:rsid w:val="00CB2A4D"/>
    <w:rsid w:val="00CB3C9D"/>
    <w:rsid w:val="00D22D55"/>
    <w:rsid w:val="00D31089"/>
    <w:rsid w:val="00D5640F"/>
    <w:rsid w:val="00D977D7"/>
    <w:rsid w:val="00DA2804"/>
    <w:rsid w:val="00DB1B99"/>
    <w:rsid w:val="00E157C0"/>
    <w:rsid w:val="00E213A4"/>
    <w:rsid w:val="00E21F44"/>
    <w:rsid w:val="00E60F56"/>
    <w:rsid w:val="00E653A9"/>
    <w:rsid w:val="00F120A0"/>
    <w:rsid w:val="00F6679D"/>
    <w:rsid w:val="00F71F58"/>
    <w:rsid w:val="00FB1D88"/>
    <w:rsid w:val="00FC0BE1"/>
    <w:rsid w:val="00FC0E7F"/>
    <w:rsid w:val="00FD5A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rPr>
  </w:style>
  <w:style w:type="character" w:customStyle="1" w:styleId="BodyTextChar">
    <w:name w:val="Body Text Char"/>
    <w:link w:val="BodyText"/>
    <w:rsid w:val="0059471C"/>
    <w:rPr>
      <w:rFonts w:ascii="Arial" w:eastAsia="Times New Roman" w:hAnsi="Arial" w:cs="Arial"/>
      <w:color w:val="000000"/>
      <w:sz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cs="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s="Arial"/>
      <w:color w:val="000000"/>
      <w:szCs w:val="20"/>
    </w:rPr>
  </w:style>
  <w:style w:type="character" w:customStyle="1" w:styleId="BodyTextChar">
    <w:name w:val="Body Text Char"/>
    <w:link w:val="BodyText"/>
    <w:rsid w:val="0059471C"/>
    <w:rPr>
      <w:rFonts w:ascii="Arial" w:eastAsia="Times New Roman" w:hAnsi="Arial" w:cs="Arial"/>
      <w:color w:val="000000"/>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t.eelen@toyota-europe.com" TargetMode="External"/><Relationship Id="rId4" Type="http://schemas.openxmlformats.org/officeDocument/2006/relationships/image" Target="media/image1.jpeg"/><Relationship Id="rId9" Type="http://schemas.openxmlformats.org/officeDocument/2006/relationships/hyperlink" Target="mailto:jean.jacques.cornaert@toyota-europ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Template>
  <TotalTime>17</TotalTime>
  <Pages>6</Pages>
  <Words>1806</Words>
  <Characters>10298</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Vanden Broele - Cayman</Company>
  <LinksUpToDate>false</LinksUpToDate>
  <CharactersWithSpaces>12080</CharactersWithSpaces>
  <SharedDoc>false</SharedDoc>
  <HLinks>
    <vt:vector size="12" baseType="variant">
      <vt:variant>
        <vt:i4>5963888</vt:i4>
      </vt:variant>
      <vt:variant>
        <vt:i4>3</vt:i4>
      </vt:variant>
      <vt:variant>
        <vt:i4>0</vt:i4>
      </vt:variant>
      <vt:variant>
        <vt:i4>5</vt:i4>
      </vt:variant>
      <vt:variant>
        <vt:lpwstr>mailto:bart.eelen@toyota-europe.com</vt:lpwstr>
      </vt:variant>
      <vt:variant>
        <vt:lpwstr/>
      </vt:variant>
      <vt:variant>
        <vt:i4>2687051</vt:i4>
      </vt:variant>
      <vt:variant>
        <vt:i4>0</vt:i4>
      </vt:variant>
      <vt:variant>
        <vt:i4>0</vt:i4>
      </vt:variant>
      <vt:variant>
        <vt:i4>5</vt:i4>
      </vt:variant>
      <vt:variant>
        <vt:lpwstr>mailto:jean.jacques.cornaert@toyota-europe.com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Stephan Lesuisse - Toyota Belgium</cp:lastModifiedBy>
  <cp:revision>6</cp:revision>
  <cp:lastPrinted>2016-03-24T10:46:00Z</cp:lastPrinted>
  <dcterms:created xsi:type="dcterms:W3CDTF">2016-03-29T12:57:00Z</dcterms:created>
  <dcterms:modified xsi:type="dcterms:W3CDTF">2016-03-30T15:51:00Z</dcterms:modified>
</cp:coreProperties>
</file>