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TikTok presenta el Consejo Asesor de Seguridad de LATAM</w:t>
      </w:r>
      <w:r>
        <w:rPr>
          <w:rFonts w:eastAsia="宋体" w:ascii="Times New Roman" w:cs="Times New Roman" w:hAnsi="Times New Roman"/>
          <w:b w:val="true"/>
          <w:sz w:val="52"/>
        </w:rPr>
        <w:t>
</w:t>
      </w:r>
    </w:p>
    <w:p>
      <w:pPr>
        <w:pStyle w:val="2"/>
        <w:spacing w:after="180" w:before="180"/>
        <w:jc w:val="left"/>
      </w:pPr>
      <w:r>
        <w:rPr>
          <w:rFonts w:eastAsia="宋体" w:ascii="Times New Roman" w:cs="Times New Roman" w:hAnsi="Times New Roman"/>
          <w:b w:val="true"/>
          <w:sz w:val="32"/>
        </w:rPr>
        <w:t>Por</w:t>
      </w:r>
      <w:r>
        <w:rPr>
          <w:rFonts w:eastAsia="宋体" w:ascii="Times New Roman" w:cs="Times New Roman" w:hAnsi="Times New Roman"/>
          <w:b w:val="true"/>
          <w:sz w:val="32"/>
        </w:rPr>
        <w:t>:</w:t>
      </w:r>
      <w:r>
        <w:rPr>
          <w:rFonts w:eastAsia="宋体" w:ascii="Times New Roman" w:cs="Times New Roman" w:hAnsi="Times New Roman"/>
          <w:b w:val="true"/>
          <w:sz w:val="32"/>
        </w:rPr>
        <w:t xml:space="preserve"> Justin Erlich, </w:t>
      </w:r>
      <w:r>
        <w:rPr>
          <w:rFonts w:eastAsia="宋体" w:ascii="Times New Roman" w:cs="Times New Roman" w:hAnsi="Times New Roman"/>
          <w:b w:val="true"/>
          <w:sz w:val="32"/>
        </w:rPr>
        <w:t xml:space="preserve">Head of Trust &amp; Safety Policy, Americas at TikTok </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TikTok es una plataforma inclusiva en donde las personas encuentren experiencias divertidas y positivas. Millones de </w:t>
      </w:r>
      <w:r>
        <w:rPr>
          <w:rFonts w:eastAsia="宋体" w:ascii="Times New Roman" w:cs="Times New Roman" w:hAnsi="Times New Roman"/>
          <w:sz w:val="22"/>
        </w:rPr>
        <w:t>usuarios</w:t>
      </w:r>
      <w:r>
        <w:rPr>
          <w:rFonts w:eastAsia="宋体" w:ascii="Times New Roman" w:cs="Times New Roman" w:hAnsi="Times New Roman"/>
          <w:sz w:val="22"/>
        </w:rPr>
        <w:t xml:space="preserve"> en toda América Latina </w:t>
      </w:r>
      <w:r>
        <w:rPr>
          <w:rFonts w:eastAsia="宋体" w:ascii="Times New Roman" w:cs="Times New Roman" w:hAnsi="Times New Roman"/>
          <w:sz w:val="22"/>
        </w:rPr>
        <w:t>entran</w:t>
      </w:r>
      <w:r>
        <w:rPr>
          <w:rFonts w:eastAsia="宋体" w:ascii="Times New Roman" w:cs="Times New Roman" w:hAnsi="Times New Roman"/>
          <w:sz w:val="22"/>
        </w:rPr>
        <w:t xml:space="preserve"> diari</w:t>
      </w:r>
      <w:r>
        <w:rPr>
          <w:rFonts w:eastAsia="宋体" w:ascii="Times New Roman" w:cs="Times New Roman" w:hAnsi="Times New Roman"/>
          <w:sz w:val="22"/>
        </w:rPr>
        <w:t>amente</w:t>
      </w:r>
      <w:r>
        <w:rPr>
          <w:rFonts w:eastAsia="宋体" w:ascii="Times New Roman" w:cs="Times New Roman" w:hAnsi="Times New Roman"/>
          <w:sz w:val="22"/>
        </w:rPr>
        <w:t xml:space="preserve"> a la </w:t>
      </w:r>
      <w:r>
        <w:rPr>
          <w:rFonts w:eastAsia="宋体" w:ascii="Times New Roman" w:cs="Times New Roman" w:hAnsi="Times New Roman"/>
          <w:sz w:val="22"/>
        </w:rPr>
        <w:t>app</w:t>
      </w:r>
      <w:r>
        <w:rPr>
          <w:rFonts w:eastAsia="宋体" w:ascii="Times New Roman" w:cs="Times New Roman" w:hAnsi="Times New Roman"/>
          <w:sz w:val="22"/>
        </w:rPr>
        <w:t xml:space="preserve"> para encontrar diversión, entretenimiento y </w:t>
      </w:r>
      <w:r>
        <w:rPr>
          <w:rFonts w:eastAsia="宋体" w:ascii="Times New Roman" w:cs="Times New Roman" w:hAnsi="Times New Roman"/>
          <w:sz w:val="22"/>
        </w:rPr>
        <w:t xml:space="preserve">contenido </w:t>
      </w:r>
      <w:r>
        <w:rPr>
          <w:rFonts w:eastAsia="宋体" w:ascii="Times New Roman" w:cs="Times New Roman" w:hAnsi="Times New Roman"/>
          <w:sz w:val="22"/>
        </w:rPr>
        <w:t>educa</w:t>
      </w:r>
      <w:r>
        <w:rPr>
          <w:rFonts w:eastAsia="宋体" w:ascii="Times New Roman" w:cs="Times New Roman" w:hAnsi="Times New Roman"/>
          <w:sz w:val="22"/>
        </w:rPr>
        <w:t>tivo</w:t>
      </w:r>
      <w:r>
        <w:rPr>
          <w:rFonts w:eastAsia="宋体" w:ascii="Times New Roman" w:cs="Times New Roman" w:hAnsi="Times New Roman"/>
          <w:sz w:val="22"/>
        </w:rPr>
        <w:t>. Para nosotros, es muy gratificante saber que llevamos alegría a tanta gente, pero eso también conlleva una gran responsabilidad de nuestra parte. Es por eso que nuestros equipos están comprometidos en trabajar todos los días para crear un entorno donde las personas se sientan seguras para expresarse.</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La seguridad es una prioridad para nosotros, es uno de los cimientos para formar una comunidad diversa y creativa, por lo que nuestro trabajo en este aspecto nunca termina. Revisamos constantemente nuestras políticas y herramientas existentes, e innovamos para tomar nuevas medidas que garanticen la seguridad dentro de los miembros de la comunidad</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Como parte de </w:t>
      </w:r>
      <w:r>
        <w:rPr>
          <w:rFonts w:eastAsia="宋体" w:ascii="Times New Roman" w:cs="Times New Roman" w:hAnsi="Times New Roman"/>
          <w:sz w:val="22"/>
        </w:rPr>
        <w:t>este</w:t>
      </w:r>
      <w:r>
        <w:rPr>
          <w:rFonts w:eastAsia="宋体" w:ascii="Times New Roman" w:cs="Times New Roman" w:hAnsi="Times New Roman"/>
          <w:sz w:val="22"/>
        </w:rPr>
        <w:t xml:space="preserve"> compromiso continuo</w:t>
      </w:r>
      <w:r>
        <w:rPr>
          <w:rFonts w:eastAsia="宋体" w:ascii="Times New Roman" w:cs="Times New Roman" w:hAnsi="Times New Roman"/>
          <w:sz w:val="22"/>
        </w:rPr>
        <w:t>,</w:t>
      </w:r>
      <w:r>
        <w:rPr>
          <w:rFonts w:eastAsia="宋体" w:ascii="Times New Roman" w:cs="Times New Roman" w:hAnsi="Times New Roman"/>
          <w:sz w:val="22"/>
        </w:rPr>
        <w:t xml:space="preserve"> hoy anunciamos el Consejo Asesor de Seguridad </w:t>
      </w:r>
      <w:r>
        <w:rPr>
          <w:rFonts w:eastAsia="宋体" w:ascii="Times New Roman" w:cs="Times New Roman" w:hAnsi="Times New Roman"/>
          <w:sz w:val="22"/>
        </w:rPr>
        <w:t>para</w:t>
      </w:r>
      <w:r>
        <w:rPr>
          <w:rFonts w:eastAsia="宋体" w:ascii="Times New Roman" w:cs="Times New Roman" w:hAnsi="Times New Roman"/>
          <w:sz w:val="22"/>
        </w:rPr>
        <w:t xml:space="preserve"> Latinoamérica que </w:t>
      </w:r>
      <w:r>
        <w:rPr>
          <w:rFonts w:eastAsia="宋体" w:ascii="Times New Roman" w:cs="Times New Roman" w:hAnsi="Times New Roman"/>
          <w:sz w:val="22"/>
        </w:rPr>
        <w:t>aconsejará</w:t>
      </w:r>
      <w:r>
        <w:rPr>
          <w:rFonts w:eastAsia="宋体" w:ascii="Times New Roman" w:cs="Times New Roman" w:hAnsi="Times New Roman"/>
          <w:sz w:val="22"/>
        </w:rPr>
        <w:t xml:space="preserve"> sobre temas de confianza y seguridad en toda la región hispanohablante. Este Consejo reúne a un grupo de </w:t>
      </w:r>
      <w:r>
        <w:rPr>
          <w:rFonts w:eastAsia="宋体" w:ascii="Times New Roman" w:cs="Times New Roman" w:hAnsi="Times New Roman"/>
          <w:sz w:val="22"/>
        </w:rPr>
        <w:t xml:space="preserve">líderes </w:t>
      </w:r>
      <w:r>
        <w:rPr>
          <w:rFonts w:eastAsia="宋体" w:ascii="Times New Roman" w:cs="Times New Roman" w:hAnsi="Times New Roman"/>
          <w:sz w:val="22"/>
        </w:rPr>
        <w:t>de la academia, el gobierno y la sociedad civil</w:t>
      </w:r>
      <w:r>
        <w:rPr>
          <w:rFonts w:eastAsia="宋体" w:ascii="Times New Roman" w:cs="Times New Roman" w:hAnsi="Times New Roman"/>
          <w:sz w:val="22"/>
        </w:rPr>
        <w:t>, quienes nos ayudarán</w:t>
      </w:r>
      <w:r>
        <w:rPr>
          <w:rFonts w:eastAsia="宋体" w:ascii="Times New Roman" w:cs="Times New Roman" w:hAnsi="Times New Roman"/>
          <w:sz w:val="22"/>
        </w:rPr>
        <w:t xml:space="preserve"> a desarrollar políticas con visión </w:t>
      </w:r>
      <w:r>
        <w:rPr>
          <w:rFonts w:eastAsia="宋体" w:ascii="Times New Roman" w:cs="Times New Roman" w:hAnsi="Times New Roman"/>
          <w:sz w:val="22"/>
        </w:rPr>
        <w:t>a largo plazo</w:t>
      </w:r>
      <w:r>
        <w:rPr>
          <w:rFonts w:eastAsia="宋体" w:ascii="Times New Roman" w:cs="Times New Roman" w:hAnsi="Times New Roman"/>
          <w:sz w:val="22"/>
        </w:rPr>
        <w:t xml:space="preserve"> que no solo aborden los desafíos de hoy, sino que también planifiquen con anticipación la respuesta a futuro</w:t>
      </w:r>
      <w:r>
        <w:rPr>
          <w:rFonts w:eastAsia="宋体" w:ascii="Times New Roman" w:cs="Times New Roman" w:hAnsi="Times New Roman"/>
          <w:sz w:val="22"/>
        </w:rPr>
        <w:t>s</w:t>
      </w:r>
      <w:r>
        <w:rPr>
          <w:rFonts w:eastAsia="宋体" w:ascii="Times New Roman" w:cs="Times New Roman" w:hAnsi="Times New Roman"/>
          <w:sz w:val="22"/>
        </w:rPr>
        <w:t xml:space="preserve"> problemas que </w:t>
      </w:r>
      <w:r>
        <w:rPr>
          <w:rFonts w:eastAsia="宋体" w:ascii="Times New Roman" w:cs="Times New Roman" w:hAnsi="Times New Roman"/>
          <w:sz w:val="22"/>
        </w:rPr>
        <w:t>enfrentará</w:t>
      </w:r>
      <w:r>
        <w:rPr>
          <w:rFonts w:eastAsia="宋体" w:ascii="Times New Roman" w:cs="Times New Roman" w:hAnsi="Times New Roman"/>
          <w:sz w:val="22"/>
        </w:rPr>
        <w:t xml:space="preserve"> nuestra industria.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Estamos entusiasmados de que líderes de la industria, en sus respectivos campos, se unan al Consejo mientras continuamos fortaleciendo nuestras políticas de moderación de contenido y prácticas de plataforma</w:t>
      </w:r>
      <w:r>
        <w:rPr>
          <w:rFonts w:eastAsia="宋体" w:ascii="Times New Roman" w:cs="Times New Roman" w:hAnsi="Times New Roman"/>
          <w:sz w:val="22"/>
        </w:rPr>
        <w:t>. También,</w:t>
      </w:r>
      <w:r>
        <w:rPr>
          <w:rFonts w:eastAsia="宋体" w:ascii="Times New Roman" w:cs="Times New Roman" w:hAnsi="Times New Roman"/>
          <w:sz w:val="22"/>
        </w:rPr>
        <w:t xml:space="preserve"> estamos agradecidos por sus consejos y contribución para hacer de TikTok un lugar donde la alegría y la creatividad pued</w:t>
      </w:r>
      <w:r>
        <w:rPr>
          <w:rFonts w:eastAsia="宋体" w:ascii="Times New Roman" w:cs="Times New Roman" w:hAnsi="Times New Roman"/>
          <w:sz w:val="22"/>
        </w:rPr>
        <w:t>a</w:t>
      </w:r>
      <w:r>
        <w:rPr>
          <w:rFonts w:eastAsia="宋体" w:ascii="Times New Roman" w:cs="Times New Roman" w:hAnsi="Times New Roman"/>
          <w:sz w:val="22"/>
        </w:rPr>
        <w:t>n prosperar.</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 xml:space="preserve">Los miembros fundadores del Consejo Asesor de Seguridad </w:t>
      </w:r>
      <w:r>
        <w:rPr>
          <w:rFonts w:eastAsia="宋体" w:ascii="Times New Roman" w:cs="Times New Roman" w:hAnsi="Times New Roman"/>
          <w:b w:val="true"/>
          <w:sz w:val="22"/>
        </w:rPr>
        <w:t xml:space="preserve">para </w:t>
      </w:r>
      <w:r>
        <w:rPr>
          <w:rFonts w:eastAsia="宋体" w:ascii="Times New Roman" w:cs="Times New Roman" w:hAnsi="Times New Roman"/>
          <w:b w:val="true"/>
          <w:sz w:val="22"/>
        </w:rPr>
        <w:t>Latinoamérica de TikTok son:</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b w:val="true"/>
          <w:sz w:val="22"/>
        </w:rPr>
        <w:t>Lionel Brossi,</w:t>
      </w:r>
      <w:r>
        <w:rPr>
          <w:rFonts w:eastAsia="宋体" w:ascii="Times New Roman" w:cs="Times New Roman" w:hAnsi="Times New Roman"/>
          <w:sz w:val="22"/>
        </w:rPr>
        <w:t xml:space="preserve"> director de "Connected to the South", una red multisectorial que se centra en el bienestar digital de los los jóvenes. Lionel también trabaja activamente con grupos y expertos de UNICEF, UNESCO y 5Rights para promover la educación tecnológica y los derechos humanos.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b w:val="true"/>
          <w:sz w:val="22"/>
        </w:rPr>
        <w:t xml:space="preserve">Profesora Eugenia Mitchelstein, </w:t>
      </w:r>
      <w:r>
        <w:rPr>
          <w:rFonts w:eastAsia="宋体" w:ascii="Times New Roman" w:cs="Times New Roman" w:hAnsi="Times New Roman"/>
          <w:sz w:val="22"/>
        </w:rPr>
        <w:t>Directora del Departamento de Ciencias Sociales de la Universidad de San Andrés y cofundadora del Centro de Estudios de Medios y Sociedad en Argentina (MESO). Mitchelstein es una líder experta en comunicación política y temas que cubren el combate a la desinformación.</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b w:val="true"/>
          <w:sz w:val="22"/>
        </w:rPr>
        <w:t>Ana Baquedano,</w:t>
      </w:r>
      <w:r>
        <w:rPr>
          <w:rFonts w:eastAsia="宋体" w:ascii="Times New Roman" w:cs="Times New Roman" w:hAnsi="Times New Roman"/>
          <w:sz w:val="22"/>
        </w:rPr>
        <w:t xml:space="preserve"> experta en temas de privacidad de datos y violencia contra las mujeres. En 2018, Ana fue coautora de un proyecto de ley en Yucatán que criminaliza la sextorsión. Ha sido reconocida con premios como el premio State Youth Award, el premio al trabajo social 2018, el BBC Inspirations Award 2020 y el Lifetime Award for Inspiring Women 2021.</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b w:val="true"/>
          <w:sz w:val="22"/>
        </w:rPr>
        <w:t>Daniel Castaño</w:t>
      </w:r>
      <w:r>
        <w:rPr>
          <w:rFonts w:eastAsia="宋体" w:ascii="Times New Roman" w:cs="Times New Roman" w:hAnsi="Times New Roman"/>
          <w:sz w:val="22"/>
        </w:rPr>
        <w:t xml:space="preserve">, Director y fundador del Centro de Ética Digital de la Universidad Externado de Colombia. En la Universidad, Daniel fundó el Departamento de Datos y Ciencias, mismo que actualmente dirige. </w:t>
      </w:r>
      <w:r>
        <w:rPr>
          <w:rFonts w:eastAsia="宋体" w:ascii="Times New Roman" w:cs="Times New Roman" w:hAnsi="Times New Roman"/>
          <w:sz w:val="22"/>
        </w:rPr>
        <w:t>T</w:t>
      </w:r>
      <w:r>
        <w:rPr>
          <w:rFonts w:eastAsia="宋体" w:ascii="Times New Roman" w:cs="Times New Roman" w:hAnsi="Times New Roman"/>
          <w:sz w:val="22"/>
        </w:rPr>
        <w:t>ambién</w:t>
      </w:r>
      <w:r>
        <w:rPr>
          <w:rFonts w:eastAsia="宋体" w:ascii="Times New Roman" w:cs="Times New Roman" w:hAnsi="Times New Roman"/>
          <w:sz w:val="22"/>
        </w:rPr>
        <w:t>,</w:t>
      </w:r>
      <w:r>
        <w:rPr>
          <w:rFonts w:eastAsia="宋体" w:ascii="Times New Roman" w:cs="Times New Roman" w:hAnsi="Times New Roman"/>
          <w:sz w:val="22"/>
        </w:rPr>
        <w:t xml:space="preserve"> se especializa en normativas tecnológicas, medioambientales y de salud pública.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b w:val="true"/>
          <w:sz w:val="22"/>
        </w:rPr>
        <w:t>Carlos Cortés</w:t>
      </w:r>
      <w:r>
        <w:rPr>
          <w:rFonts w:eastAsia="宋体" w:ascii="Times New Roman" w:cs="Times New Roman" w:hAnsi="Times New Roman"/>
          <w:sz w:val="22"/>
        </w:rPr>
        <w:t>, abogado, periodista político, cofundador de la organización Green Lantern y presentador de televisión. Carlos colabora habitualmente con organizaciones internacionales en temas como libertad de expresión, políticas de internet y es un destacado experto en la región en estos temas.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6"/>
        </w:numPr>
        <w:ind w:left="0"/>
        <w:jc w:val="left"/>
      </w:pPr>
      <w:r>
        <w:rPr>
          <w:rFonts w:eastAsia="宋体" w:ascii="Times New Roman" w:cs="Times New Roman" w:hAnsi="Times New Roman"/>
          <w:b w:val="true"/>
          <w:sz w:val="22"/>
        </w:rPr>
        <w:t>Angélica Contreras,</w:t>
      </w:r>
      <w:r>
        <w:rPr>
          <w:rFonts w:eastAsia="宋体" w:ascii="Times New Roman" w:cs="Times New Roman" w:hAnsi="Times New Roman"/>
          <w:sz w:val="22"/>
        </w:rPr>
        <w:t xml:space="preserve"> </w:t>
      </w:r>
      <w:r>
        <w:rPr>
          <w:rFonts w:eastAsia="宋体" w:ascii="Times New Roman" w:cs="Times New Roman" w:hAnsi="Times New Roman"/>
          <w:sz w:val="22"/>
        </w:rPr>
        <w:t>es c</w:t>
      </w:r>
      <w:r>
        <w:rPr>
          <w:rFonts w:eastAsia="宋体" w:ascii="Times New Roman" w:cs="Times New Roman" w:hAnsi="Times New Roman"/>
          <w:sz w:val="22"/>
        </w:rPr>
        <w:t>onsultora especializada en campos como tecnología, perspectiva de género, derechos digitales y temas sociales. Su trabajo se centra principalmente en cuestiones que incluyen el acoso sexual, la intimidación en línea y el abuso específicamente entre los jóvenes.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7"/>
        </w:numPr>
        <w:ind w:left="0"/>
        <w:jc w:val="left"/>
      </w:pPr>
      <w:r>
        <w:rPr>
          <w:rFonts w:eastAsia="宋体" w:ascii="Times New Roman" w:cs="Times New Roman" w:hAnsi="Times New Roman"/>
          <w:b w:val="true"/>
          <w:sz w:val="22"/>
        </w:rPr>
        <w:t>Andrea Urbas,</w:t>
      </w:r>
      <w:r>
        <w:rPr>
          <w:rFonts w:eastAsia="宋体" w:ascii="Times New Roman" w:cs="Times New Roman" w:hAnsi="Times New Roman"/>
          <w:sz w:val="22"/>
        </w:rPr>
        <w:t xml:space="preserve"> miembro del Comité Ejecutivo de la ONG Chicos.Net que busca promover los derechos y la protección de los jóvenes en línea. Andrea es una voz reconocida en Argentina para estos temas</w:t>
      </w:r>
      <w:r>
        <w:rPr>
          <w:rFonts w:eastAsia="宋体" w:ascii="Times New Roman" w:cs="Times New Roman" w:hAnsi="Times New Roman"/>
          <w:sz w:val="22"/>
        </w:rPr>
        <w:t xml:space="preserve">; </w:t>
      </w:r>
      <w:r>
        <w:rPr>
          <w:rFonts w:eastAsia="宋体" w:ascii="Times New Roman" w:cs="Times New Roman" w:hAnsi="Times New Roman"/>
          <w:sz w:val="22"/>
        </w:rPr>
        <w:t>también colabora con RedNATIC, una red de organizaciones que protegen y defienden los derechos infantiles en línea.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El Consejo se reunirá trimestralmente para discutir con los líderes regionales de TikTok sobre temas clave, incluida la seguridad de los menores, la alfabetización digital, la salud mental y los derechos humanos. También informarán sobre </w:t>
      </w:r>
      <w:r>
        <w:rPr>
          <w:rFonts w:eastAsia="宋体" w:ascii="Times New Roman" w:cs="Times New Roman" w:hAnsi="Times New Roman"/>
          <w:sz w:val="22"/>
        </w:rPr>
        <w:t>sus</w:t>
      </w:r>
      <w:r>
        <w:rPr>
          <w:rFonts w:eastAsia="宋体" w:ascii="Times New Roman" w:cs="Times New Roman" w:hAnsi="Times New Roman"/>
          <w:sz w:val="22"/>
        </w:rPr>
        <w:t xml:space="preserve"> observaciones y presentarán recomendaciones formales relacionadas con los temas discutidos.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este caso, </w:t>
      </w:r>
      <w:r>
        <w:rPr>
          <w:rFonts w:eastAsia="宋体" w:ascii="Times New Roman" w:cs="Times New Roman" w:hAnsi="Times New Roman"/>
          <w:sz w:val="22"/>
        </w:rPr>
        <w:t>nuestro objetivo es expandir el Consejo en el futuro, con representantes de otros mercados y diferentes áreas de especialización para apoyarnos a medida que los desafíos que enfrentamos continúan evolucionando.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Creemos que la creación de este Consejo y las discusiones constructivas que </w:t>
      </w:r>
      <w:r>
        <w:rPr>
          <w:rFonts w:eastAsia="宋体" w:ascii="Times New Roman" w:cs="Times New Roman" w:hAnsi="Times New Roman"/>
          <w:sz w:val="22"/>
        </w:rPr>
        <w:t>tendremos</w:t>
      </w:r>
      <w:r>
        <w:rPr>
          <w:rFonts w:eastAsia="宋体" w:ascii="Times New Roman" w:cs="Times New Roman" w:hAnsi="Times New Roman"/>
          <w:sz w:val="22"/>
        </w:rPr>
        <w:t xml:space="preserve">, nos ayudarán a generar aún más confianza, responsabilidad y transparencia con la comunidad </w:t>
      </w:r>
      <w:r>
        <w:rPr>
          <w:rFonts w:eastAsia="宋体" w:ascii="Times New Roman" w:cs="Times New Roman" w:hAnsi="Times New Roman"/>
          <w:sz w:val="22"/>
        </w:rPr>
        <w:t>para</w:t>
      </w:r>
      <w:r>
        <w:rPr>
          <w:rFonts w:eastAsia="宋体" w:ascii="Times New Roman" w:cs="Times New Roman" w:hAnsi="Times New Roman"/>
          <w:sz w:val="22"/>
        </w:rPr>
        <w:t xml:space="preserve"> avanzar en nuestro enfoque de crear una experiencia entretenida y genuina</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abstractNum w:abstractNumId="3">
    <w:lvl>
      <w:numFmt w:val="bullet"/>
      <w:suff w:val="space"/>
      <w:lvlText w:val="•"/>
      <w:rPr>
        <w:color w:val="0070f0"/>
      </w:rPr>
    </w:lvl>
  </w:abstractNum>
  <w:abstractNum w:abstractNumId="4">
    <w:lvl>
      <w:numFmt w:val="bullet"/>
      <w:suff w:val="space"/>
      <w:lvlText w:val="•"/>
      <w:rPr>
        <w:color w:val="0070f0"/>
      </w:rPr>
    </w:lvl>
  </w:abstractNum>
  <w:abstractNum w:abstractNumId="5">
    <w:lvl>
      <w:numFmt w:val="bullet"/>
      <w:suff w:val="space"/>
      <w:lvlText w:val="•"/>
      <w:rPr>
        <w:color w:val="0070f0"/>
      </w:rPr>
    </w:lvl>
  </w:abstractNum>
  <w:abstractNum w:abstractNumId="6">
    <w:lvl>
      <w:numFmt w:val="bullet"/>
      <w:suff w:val="space"/>
      <w:lvlText w:val="•"/>
      <w:rPr>
        <w:color w:val="0070f0"/>
      </w:rPr>
    </w:lvl>
  </w:abstractNum>
  <w:abstractNum w:abstractNumId="7">
    <w:lvl>
      <w:numFmt w:val="bullet"/>
      <w:suff w:val="space"/>
      <w:lvlText w:val="•"/>
      <w:rPr>
        <w:color w:val="0070f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2021-05-31T18:29:03Z</dcterms:created>
  <dc:creator>Apache POI</dc:creator>
</cp:coreProperties>
</file>