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2">
      <w:pPr>
        <w:spacing w:before="240" w:line="276" w:lineRule="auto"/>
        <w:jc w:val="center"/>
        <w:rPr>
          <w:i w:val="1"/>
        </w:rPr>
      </w:pPr>
      <w:r w:rsidDel="00000000" w:rsidR="00000000" w:rsidRPr="00000000">
        <w:rPr>
          <w:b w:val="1"/>
          <w:rtl w:val="0"/>
        </w:rPr>
        <w:t xml:space="preserve">Orchestral Tools Announces Berlin Solo Strings</w:t>
        <w:br w:type="textWrapping"/>
      </w:r>
      <w:r w:rsidDel="00000000" w:rsidR="00000000" w:rsidRPr="00000000">
        <w:rPr>
          <w:b w:val="1"/>
          <w:i w:val="1"/>
          <w:rtl w:val="0"/>
        </w:rPr>
        <w:t xml:space="preserve">Expressive and melodic soloists </w:t>
      </w:r>
      <w:r w:rsidDel="00000000" w:rsidR="00000000" w:rsidRPr="00000000">
        <w:rPr>
          <w:b w:val="1"/>
          <w:i w:val="1"/>
          <w:rtl w:val="0"/>
        </w:rPr>
        <w:t xml:space="preserve">augment</w:t>
      </w:r>
      <w:r w:rsidDel="00000000" w:rsidR="00000000" w:rsidRPr="00000000">
        <w:rPr>
          <w:b w:val="1"/>
          <w:i w:val="1"/>
          <w:rtl w:val="0"/>
        </w:rPr>
        <w:t xml:space="preserve"> the Berlin Strings series</w:t>
      </w:r>
      <w:r w:rsidDel="00000000" w:rsidR="00000000" w:rsidRPr="00000000">
        <w:rPr>
          <w:rtl w:val="0"/>
        </w:rPr>
      </w:r>
    </w:p>
    <w:p w:rsidR="00000000" w:rsidDel="00000000" w:rsidP="00000000" w:rsidRDefault="00000000" w:rsidRPr="00000000" w14:paraId="00000003">
      <w:pPr>
        <w:spacing w:before="240" w:line="276" w:lineRule="auto"/>
        <w:rPr>
          <w:b w:val="1"/>
        </w:rPr>
      </w:pPr>
      <w:r w:rsidDel="00000000" w:rsidR="00000000" w:rsidRPr="00000000">
        <w:rPr>
          <w:b w:val="1"/>
          <w:rtl w:val="0"/>
        </w:rPr>
        <w:t xml:space="preserve">BERLIN, GERMANY, December 18, 2024 — </w:t>
      </w:r>
      <w:hyperlink r:id="rId6">
        <w:r w:rsidDel="00000000" w:rsidR="00000000" w:rsidRPr="00000000">
          <w:rPr>
            <w:b w:val="1"/>
            <w:color w:val="1155cc"/>
            <w:u w:val="single"/>
            <w:rtl w:val="0"/>
          </w:rPr>
          <w:t xml:space="preserve">Orchestral Tools</w:t>
        </w:r>
      </w:hyperlink>
      <w:r w:rsidDel="00000000" w:rsidR="00000000" w:rsidRPr="00000000">
        <w:rPr>
          <w:b w:val="1"/>
          <w:rtl w:val="0"/>
        </w:rPr>
        <w:t xml:space="preserve"> announces </w:t>
      </w:r>
      <w:hyperlink r:id="rId7">
        <w:r w:rsidDel="00000000" w:rsidR="00000000" w:rsidRPr="00000000">
          <w:rPr>
            <w:b w:val="1"/>
            <w:color w:val="1155cc"/>
            <w:u w:val="single"/>
            <w:rtl w:val="0"/>
          </w:rPr>
          <w:t xml:space="preserve">Berlin Solo Strings</w:t>
        </w:r>
      </w:hyperlink>
      <w:r w:rsidDel="00000000" w:rsidR="00000000" w:rsidRPr="00000000">
        <w:rPr>
          <w:b w:val="1"/>
          <w:rtl w:val="0"/>
        </w:rPr>
        <w:t xml:space="preserve">, an inspired quartet of virtuoso soloists ready to join the brand’s flagship </w:t>
      </w:r>
      <w:hyperlink r:id="rId8">
        <w:r w:rsidDel="00000000" w:rsidR="00000000" w:rsidRPr="00000000">
          <w:rPr>
            <w:b w:val="1"/>
            <w:color w:val="1155cc"/>
            <w:u w:val="single"/>
            <w:rtl w:val="0"/>
          </w:rPr>
          <w:t xml:space="preserve">Berlin Series</w:t>
        </w:r>
      </w:hyperlink>
      <w:r w:rsidDel="00000000" w:rsidR="00000000" w:rsidRPr="00000000">
        <w:rPr>
          <w:b w:val="1"/>
          <w:rtl w:val="0"/>
        </w:rPr>
        <w:t xml:space="preserve">. Offering three distinct playing styles, multiple legato options, and OT’s classically thorough approach to articulations, Berlin Solo Strings brings expressive and intuitive playability to your string projects—from passionate, soaring leads to tight, restrained ensemble playing. Berlin Solo Strings is available for an intro offer price of €299 (€399 regularly) from now until January 5, 2025. For more information and to purchase, visit the </w:t>
      </w:r>
      <w:hyperlink r:id="rId9">
        <w:r w:rsidDel="00000000" w:rsidR="00000000" w:rsidRPr="00000000">
          <w:rPr>
            <w:b w:val="1"/>
            <w:color w:val="1155cc"/>
            <w:u w:val="single"/>
            <w:rtl w:val="0"/>
          </w:rPr>
          <w:t xml:space="preserve">Orchestral Tools website</w:t>
        </w:r>
      </w:hyperlink>
      <w:r w:rsidDel="00000000" w:rsidR="00000000" w:rsidRPr="00000000">
        <w:rPr>
          <w:b w:val="1"/>
          <w:rtl w:val="0"/>
        </w:rPr>
        <w:t xml:space="preserve">. </w:t>
      </w:r>
    </w:p>
    <w:p w:rsidR="00000000" w:rsidDel="00000000" w:rsidP="00000000" w:rsidRDefault="00000000" w:rsidRPr="00000000" w14:paraId="00000004">
      <w:pPr>
        <w:spacing w:before="240" w:line="276" w:lineRule="auto"/>
        <w:rPr/>
      </w:pPr>
      <w:r w:rsidDel="00000000" w:rsidR="00000000" w:rsidRPr="00000000">
        <w:rPr>
          <w:b w:val="1"/>
          <w:rtl w:val="0"/>
        </w:rPr>
        <w:t xml:space="preserve">Evocative, articulate, and versatile—virtuoso string soloists for any occasion</w:t>
        <w:br w:type="textWrapping"/>
      </w:r>
      <w:r w:rsidDel="00000000" w:rsidR="00000000" w:rsidRPr="00000000">
        <w:rPr>
          <w:rtl w:val="0"/>
        </w:rPr>
        <w:t xml:space="preserve">Orchestral Tool’s Berlin Series has set an industry standard for realism and playability in orchestral sample libraries. Based on these principles, Orchestral Tools has created a comprehensive virtual orchestra comprising 20 detailed collections. The latest addition to the series is Berlin Solo Strings—four expressive and detailed solo instruments designed for melodic leads.</w:t>
      </w:r>
    </w:p>
    <w:p w:rsidR="00000000" w:rsidDel="00000000" w:rsidP="00000000" w:rsidRDefault="00000000" w:rsidRPr="00000000" w14:paraId="00000005">
      <w:pPr>
        <w:spacing w:before="240" w:line="276" w:lineRule="auto"/>
        <w:rPr/>
      </w:pPr>
      <w:r w:rsidDel="00000000" w:rsidR="00000000" w:rsidRPr="00000000">
        <w:rPr>
          <w:rtl w:val="0"/>
        </w:rPr>
        <w:t xml:space="preserve">The four different instruments—Violin I, Violin II, Viola, and Cello—offer a combination of intuitive playability and detailed control. Each has a rich, sophisticated sound that shines when performed solo, but is equally at home handling melodic duties in front of bigger sections. The four instruments also make an ideal quartet. Berlin Solo Strings was captured at the Teldex Scoring Stage, Berlin, ensuring seamless integration with all Berlin Series collections, as well as any other Orchestral Tools libraries recorded at Teldex.</w:t>
      </w:r>
    </w:p>
    <w:p w:rsidR="00000000" w:rsidDel="00000000" w:rsidP="00000000" w:rsidRDefault="00000000" w:rsidRPr="00000000" w14:paraId="00000006">
      <w:pPr>
        <w:spacing w:before="240" w:line="276" w:lineRule="auto"/>
        <w:rPr/>
      </w:pPr>
      <w:r w:rsidDel="00000000" w:rsidR="00000000" w:rsidRPr="00000000">
        <w:rPr>
          <w:rtl w:val="0"/>
        </w:rPr>
        <w:t xml:space="preserve">Berlin Solo Strings offers three playing styles or ‘moods,’ each designed to provide a distinct sound and emotional style of play tuned to different compositional needs. </w:t>
      </w:r>
      <w:r w:rsidDel="00000000" w:rsidR="00000000" w:rsidRPr="00000000">
        <w:rPr>
          <w:i w:val="1"/>
          <w:rtl w:val="0"/>
        </w:rPr>
        <w:t xml:space="preserve">Expressive</w:t>
      </w:r>
      <w:r w:rsidDel="00000000" w:rsidR="00000000" w:rsidRPr="00000000">
        <w:rPr>
          <w:rtl w:val="0"/>
        </w:rPr>
        <w:t xml:space="preserve"> is ideal for soaring melodies and searing emotional intensity. </w:t>
      </w:r>
      <w:r w:rsidDel="00000000" w:rsidR="00000000" w:rsidRPr="00000000">
        <w:rPr>
          <w:i w:val="1"/>
          <w:rtl w:val="0"/>
        </w:rPr>
        <w:t xml:space="preserve">Cinematic</w:t>
      </w:r>
      <w:r w:rsidDel="00000000" w:rsidR="00000000" w:rsidRPr="00000000">
        <w:rPr>
          <w:rtl w:val="0"/>
        </w:rPr>
        <w:t xml:space="preserve"> is designed for general purpose scoring, offering a versatile sound that covers many emotional states without being too loud or too soft. </w:t>
      </w:r>
      <w:r w:rsidDel="00000000" w:rsidR="00000000" w:rsidRPr="00000000">
        <w:rPr>
          <w:i w:val="1"/>
          <w:rtl w:val="0"/>
        </w:rPr>
        <w:t xml:space="preserve">Sul Tasto</w:t>
      </w:r>
      <w:r w:rsidDel="00000000" w:rsidR="00000000" w:rsidRPr="00000000">
        <w:rPr>
          <w:rtl w:val="0"/>
        </w:rPr>
        <w:t xml:space="preserve"> is designed for restraint and subtlety—for when a piece requires gentle, nuanced playing. Each comes with its own dedicated legato, automatic note transitions, and vibrato control for a seamless, intuitive playing experience. </w:t>
      </w:r>
    </w:p>
    <w:p w:rsidR="00000000" w:rsidDel="00000000" w:rsidP="00000000" w:rsidRDefault="00000000" w:rsidRPr="00000000" w14:paraId="00000007">
      <w:pPr>
        <w:spacing w:before="240" w:line="276" w:lineRule="auto"/>
        <w:rPr>
          <w:b w:val="1"/>
        </w:rPr>
      </w:pPr>
      <w:r w:rsidDel="00000000" w:rsidR="00000000" w:rsidRPr="00000000">
        <w:rPr>
          <w:rtl w:val="0"/>
        </w:rPr>
        <w:t xml:space="preserve">As with all OT libraries, Berlin Solo Strings comes with a wealth of articulations. In addition to the legatos and sustains of each mood, Berlin Solo Strings also includes FX sustains, three different marcatos, staccato, spiccato, and pizzicato. There is also a separate folder of dynamics and ornaments for each instrument containing swells, repetitions, tremolo, and trills. Importantly, articulations are consistent across the entire collection.</w:t>
      </w:r>
      <w:r w:rsidDel="00000000" w:rsidR="00000000" w:rsidRPr="00000000">
        <w:rPr>
          <w:rtl w:val="0"/>
        </w:rPr>
      </w:r>
    </w:p>
    <w:p w:rsidR="00000000" w:rsidDel="00000000" w:rsidP="00000000" w:rsidRDefault="00000000" w:rsidRPr="00000000" w14:paraId="00000008">
      <w:pPr>
        <w:spacing w:before="240" w:line="276" w:lineRule="auto"/>
        <w:rPr/>
      </w:pPr>
      <w:r w:rsidDel="00000000" w:rsidR="00000000" w:rsidRPr="00000000">
        <w:rPr>
          <w:rtl w:val="0"/>
        </w:rPr>
        <w:t xml:space="preserve">“The Berlin Strings series is still our gold standard for orchestral strings, and it is one of our most popular series. We’re pleased to add these expressive soloists with Berlin Solo Strings,” </w:t>
      </w:r>
      <w:r w:rsidDel="00000000" w:rsidR="00000000" w:rsidRPr="00000000">
        <w:rPr>
          <w:rtl w:val="0"/>
        </w:rPr>
        <w:t xml:space="preserve">says Orchestral Tools CEO Hendrik Schwarzer. </w:t>
      </w:r>
      <w:r w:rsidDel="00000000" w:rsidR="00000000" w:rsidRPr="00000000">
        <w:rPr>
          <w:rtl w:val="0"/>
        </w:rPr>
        <w:t xml:space="preserve">“These are some of the most detailed and vividly playable string sounds we’ve ever produced, and we’re eager to hear how they will inspire composers.”</w:t>
      </w:r>
      <w:r w:rsidDel="00000000" w:rsidR="00000000" w:rsidRPr="00000000">
        <w:rPr>
          <w:rtl w:val="0"/>
        </w:rPr>
      </w:r>
    </w:p>
    <w:p w:rsidR="00000000" w:rsidDel="00000000" w:rsidP="00000000" w:rsidRDefault="00000000" w:rsidRPr="00000000" w14:paraId="00000009">
      <w:pPr>
        <w:spacing w:before="240" w:line="276" w:lineRule="auto"/>
        <w:rPr/>
      </w:pPr>
      <w:r w:rsidDel="00000000" w:rsidR="00000000" w:rsidRPr="00000000">
        <w:rPr>
          <w:rtl w:val="0"/>
        </w:rPr>
        <w:t xml:space="preserve">For more information and to purchase Berlin Solo Strings, please visit: </w:t>
      </w:r>
      <w:hyperlink r:id="rId10">
        <w:r w:rsidDel="00000000" w:rsidR="00000000" w:rsidRPr="00000000">
          <w:rPr>
            <w:color w:val="1155cc"/>
            <w:sz w:val="23"/>
            <w:szCs w:val="23"/>
            <w:u w:val="single"/>
            <w:rtl w:val="0"/>
          </w:rPr>
          <w:t xml:space="preserve">https://orchestraltools.com/berlin-solo-strings</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Press contact</w:t>
      </w:r>
    </w:p>
    <w:p w:rsidR="00000000" w:rsidDel="00000000" w:rsidP="00000000" w:rsidRDefault="00000000" w:rsidRPr="00000000" w14:paraId="0000000C">
      <w:pPr>
        <w:rPr/>
      </w:pPr>
      <w:r w:rsidDel="00000000" w:rsidR="00000000" w:rsidRPr="00000000">
        <w:rPr>
          <w:rtl w:val="0"/>
        </w:rPr>
        <w:t xml:space="preserve">Stephen Bailey</w:t>
      </w:r>
    </w:p>
    <w:p w:rsidR="00000000" w:rsidDel="00000000" w:rsidP="00000000" w:rsidRDefault="00000000" w:rsidRPr="00000000" w14:paraId="0000000D">
      <w:pPr>
        <w:rPr/>
      </w:pPr>
      <w:r w:rsidDel="00000000" w:rsidR="00000000" w:rsidRPr="00000000">
        <w:rPr>
          <w:rtl w:val="0"/>
        </w:rPr>
        <w:t xml:space="preserve">Account Manager</w:t>
      </w:r>
    </w:p>
    <w:p w:rsidR="00000000" w:rsidDel="00000000" w:rsidP="00000000" w:rsidRDefault="00000000" w:rsidRPr="00000000" w14:paraId="0000000E">
      <w:pPr>
        <w:rPr/>
      </w:pPr>
      <w:r w:rsidDel="00000000" w:rsidR="00000000" w:rsidRPr="00000000">
        <w:rPr>
          <w:rtl w:val="0"/>
        </w:rPr>
        <w:t xml:space="preserve">Email: </w:t>
      </w:r>
      <w:hyperlink r:id="rId11">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Phone: +1 508 596 9321</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Graham Ball</w:t>
      </w:r>
    </w:p>
    <w:p w:rsidR="00000000" w:rsidDel="00000000" w:rsidP="00000000" w:rsidRDefault="00000000" w:rsidRPr="00000000" w14:paraId="00000012">
      <w:pPr>
        <w:rPr/>
      </w:pPr>
      <w:r w:rsidDel="00000000" w:rsidR="00000000" w:rsidRPr="00000000">
        <w:rPr>
          <w:rtl w:val="0"/>
        </w:rPr>
        <w:t xml:space="preserve">Head of Marketing</w:t>
      </w:r>
    </w:p>
    <w:p w:rsidR="00000000" w:rsidDel="00000000" w:rsidP="00000000" w:rsidRDefault="00000000" w:rsidRPr="00000000" w14:paraId="00000013">
      <w:pPr>
        <w:rPr/>
      </w:pPr>
      <w:r w:rsidDel="00000000" w:rsidR="00000000" w:rsidRPr="00000000">
        <w:rPr>
          <w:rtl w:val="0"/>
        </w:rPr>
        <w:t xml:space="preserve">Email: graham@orchestraltools.com</w:t>
      </w:r>
    </w:p>
    <w:p w:rsidR="00000000" w:rsidDel="00000000" w:rsidP="00000000" w:rsidRDefault="00000000" w:rsidRPr="00000000" w14:paraId="00000014">
      <w:pPr>
        <w:rPr/>
      </w:pPr>
      <w:r w:rsidDel="00000000" w:rsidR="00000000" w:rsidRPr="00000000">
        <w:rPr>
          <w:rtl w:val="0"/>
        </w:rPr>
        <w:t xml:space="preserve">Phone: +49 178 8238 572</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About Orchestral Tools</w:t>
      </w:r>
    </w:p>
    <w:p w:rsidR="00000000" w:rsidDel="00000000" w:rsidP="00000000" w:rsidRDefault="00000000" w:rsidRPr="00000000" w14:paraId="00000017">
      <w:pPr>
        <w:ind w:right="160"/>
        <w:rPr/>
      </w:pPr>
      <w:r w:rsidDel="00000000" w:rsidR="00000000" w:rsidRPr="00000000">
        <w:rPr>
          <w:rtl w:val="0"/>
        </w:rPr>
      </w:r>
    </w:p>
    <w:p w:rsidR="00000000" w:rsidDel="00000000" w:rsidP="00000000" w:rsidRDefault="00000000" w:rsidRPr="00000000" w14:paraId="00000018">
      <w:pPr>
        <w:ind w:right="160"/>
        <w:rPr/>
      </w:pPr>
      <w:r w:rsidDel="00000000" w:rsidR="00000000" w:rsidRPr="00000000">
        <w:rPr>
          <w:rtl w:val="0"/>
        </w:rPr>
        <w:t xml:space="preserve">Orchestral Tools is a forward-thinking sample library development team with offices in Berlin and Freiburg, Germany. Originally founded in 2005 by Hendrik Schwarzer, the company creates premium-quality sampled instruments that encompass both the traditional orchestra as well as modern sound design, with influences from classic film scores, contemporary orchestral music, post-punk, field recordings, and musique concréte. In addition to creating flagship libraries that have become industry standards such as the Berlin Series and Metropolis Ark collections, Orchestral Tools has also worked alongside industry luminaries such as Benjamin Wallfisch, Harry Gregson-Williams, Bleeding Fingers, Richard Harvey, and Alexander Hacke to expand and challenge the definition of ‘the orchestra’. </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spacing w:line="240" w:lineRule="auto"/>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4362450</wp:posOffset>
          </wp:positionH>
          <wp:positionV relativeFrom="paragraph">
            <wp:posOffset>-47624</wp:posOffset>
          </wp:positionV>
          <wp:extent cx="1579967" cy="39246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9967" cy="392460"/>
                  </a:xfrm>
                  <a:prstGeom prst="rect"/>
                  <a:ln/>
                </pic:spPr>
              </pic:pic>
            </a:graphicData>
          </a:graphic>
        </wp:anchor>
      </w:drawing>
    </w:r>
  </w:p>
  <w:p w:rsidR="00000000" w:rsidDel="00000000" w:rsidP="00000000" w:rsidRDefault="00000000" w:rsidRPr="00000000" w14:paraId="0000001A">
    <w:pPr>
      <w:spacing w:line="240" w:lineRule="auto"/>
      <w:rPr>
        <w:rFonts w:ascii="Gill Sans" w:cs="Gill Sans" w:eastAsia="Gill Sans" w:hAnsi="Gill Sans"/>
        <w:b w:val="1"/>
        <w:i w:val="1"/>
        <w:sz w:val="20"/>
        <w:szCs w:val="20"/>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eve@hummingbirdmedia.com" TargetMode="External"/><Relationship Id="rId10" Type="http://schemas.openxmlformats.org/officeDocument/2006/relationships/hyperlink" Target="https://orchestraltools.com/berlin-solo-strings" TargetMode="External"/><Relationship Id="rId12" Type="http://schemas.openxmlformats.org/officeDocument/2006/relationships/header" Target="header1.xml"/><Relationship Id="rId9" Type="http://schemas.openxmlformats.org/officeDocument/2006/relationships/hyperlink" Target="https://orchestraltools.com/berlin-solo-strings" TargetMode="External"/><Relationship Id="rId5" Type="http://schemas.openxmlformats.org/officeDocument/2006/relationships/styles" Target="styles.xml"/><Relationship Id="rId6" Type="http://schemas.openxmlformats.org/officeDocument/2006/relationships/hyperlink" Target="http://www.orchestraltools.com/" TargetMode="External"/><Relationship Id="rId7" Type="http://schemas.openxmlformats.org/officeDocument/2006/relationships/hyperlink" Target="https://orchestraltools.com/berlin-solo-strings" TargetMode="External"/><Relationship Id="rId8" Type="http://schemas.openxmlformats.org/officeDocument/2006/relationships/hyperlink" Target="https://www.orchestraltools.com/berlin-series-main-collec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