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México, Colombia y Chile, entre los países con menor índice de ciberataques en los últimos 12 meses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Los comercios minoristas (44%), las instituciones educativas (44%), las firmas de servicios (42%) y los gobiernos (40%) son los más afectados.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03 de </w:t>
      </w:r>
      <w:r w:rsidDel="00000000" w:rsidR="00000000" w:rsidRPr="00000000">
        <w:rPr>
          <w:b w:val="1"/>
          <w:rtl w:val="0"/>
        </w:rPr>
        <w:t xml:space="preserve">junio </w:t>
      </w:r>
      <w:r w:rsidDel="00000000" w:rsidR="00000000" w:rsidRPr="00000000">
        <w:rPr>
          <w:b w:val="1"/>
          <w:rtl w:val="0"/>
        </w:rPr>
        <w:t xml:space="preserve">de 2021.- </w:t>
      </w:r>
      <w:r w:rsidDel="00000000" w:rsidR="00000000" w:rsidRPr="00000000">
        <w:rPr>
          <w:rtl w:val="0"/>
        </w:rPr>
        <w:t xml:space="preserve">Durante</w:t>
      </w:r>
      <w:r w:rsidDel="00000000" w:rsidR="00000000" w:rsidRPr="00000000">
        <w:rPr>
          <w:rtl w:val="0"/>
        </w:rPr>
        <w:t xml:space="preserve"> los últimos 12 meses, el 25% de las empresa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de México se han visto afectadas por al menos un ciberataque, un nivel por debajo de la media global que arroja el informe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State of Ransomware 2021</w:t>
        </w:r>
      </w:hyperlink>
      <w:r w:rsidDel="00000000" w:rsidR="00000000" w:rsidRPr="00000000">
        <w:rPr>
          <w:rtl w:val="0"/>
        </w:rPr>
        <w:t xml:space="preserve"> de Sophos, líder mundial en ciberseguridad de última generación, que es del 37%. Lo mismo ocurre en Chile y Colombia, donde la incidencia es de 33% y 19%, respectivamente.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Dichos países latinoamericanos se encuentran junto con Polonia, Nigeria y Sudáfrica como los que registraron niveles más bajos en el año. El informe indica que esto se podría deber a que son países con un PIB inferior y, por tanto, ofrecen un menor potencial de pago por rescate a los atacantes.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Caso contrario son India (68%), Australia (57%) y Estados Unidos (51%), naciones que se posicionan como las más afectadas por el </w:t>
      </w:r>
      <w:r w:rsidDel="00000000" w:rsidR="00000000" w:rsidRPr="00000000">
        <w:rPr>
          <w:i w:val="1"/>
          <w:rtl w:val="0"/>
        </w:rPr>
        <w:t xml:space="preserve">ransomware</w:t>
      </w:r>
      <w:r w:rsidDel="00000000" w:rsidR="00000000" w:rsidRPr="00000000">
        <w:rPr>
          <w:rtl w:val="0"/>
        </w:rPr>
        <w:t xml:space="preserve"> y otros ciberataques, durante el último año.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estudio señala, entre sus principales hallazgos, que el 37% de las empresas a nivel mundial se vieron afectadas por </w:t>
      </w:r>
      <w:r w:rsidDel="00000000" w:rsidR="00000000" w:rsidRPr="00000000">
        <w:rPr>
          <w:i w:val="1"/>
          <w:rtl w:val="0"/>
        </w:rPr>
        <w:t xml:space="preserve">ransomware</w:t>
      </w:r>
      <w:r w:rsidDel="00000000" w:rsidR="00000000" w:rsidRPr="00000000">
        <w:rPr>
          <w:rtl w:val="0"/>
        </w:rPr>
        <w:t xml:space="preserve"> en el último año, porcentaje notablemente menor al 51% reportado en 2020. </w:t>
      </w:r>
      <w:r w:rsidDel="00000000" w:rsidR="00000000" w:rsidRPr="00000000">
        <w:rPr>
          <w:rtl w:val="0"/>
        </w:rPr>
        <w:t xml:space="preserve">De dichas compañías, </w:t>
      </w:r>
      <w:r w:rsidDel="00000000" w:rsidR="00000000" w:rsidRPr="00000000">
        <w:rPr>
          <w:rtl w:val="0"/>
        </w:rPr>
        <w:t xml:space="preserve">el comercio minorista (44%)</w:t>
      </w:r>
      <w:r w:rsidDel="00000000" w:rsidR="00000000" w:rsidRPr="00000000">
        <w:rPr>
          <w:rtl w:val="0"/>
        </w:rPr>
        <w:t xml:space="preserve"> y las instituciones educativas (44%) son las más afectadas, seguidas por firmas de servicios empresariales y profesionales (42%) y gobiernos (40%).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Cae cifrado de datos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Los ciberdelincuentes fallan cada vez más al momento de intentar cifrar la información robada: el 54% de las empresas indicó que se vieron afectadas por este delito, mientras que en 2020 esa cifra fue del 73%.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Además, el 39% de las entidades indicó que sus equipos de defensa pudieron detener el ataque antes de que pudieran cifrar sus datos, mientras que el 7% dijo que su información no fue cifrada, pero se les exigió el pago de un rescate de cualquier modo.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Un dato muy relevante a destacar es que, del total de empresas cuyos datos fueron cifrados, el 96% pudieron recuperar la información robada.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Los pagos por rescate de información se elevan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Contrario al punto anterior, el número de empresas que pagaron por el rescate de sus datos y los montos pagados se incrementaron de </w:t>
      </w:r>
      <w:r w:rsidDel="00000000" w:rsidR="00000000" w:rsidRPr="00000000">
        <w:rPr>
          <w:rtl w:val="0"/>
        </w:rPr>
        <w:t xml:space="preserve">2020 a 2021</w:t>
      </w:r>
      <w:r w:rsidDel="00000000" w:rsidR="00000000" w:rsidRPr="00000000">
        <w:rPr>
          <w:rtl w:val="0"/>
        </w:rPr>
        <w:t xml:space="preserve">. Este año, el 32% de las </w:t>
      </w:r>
      <w:r w:rsidDel="00000000" w:rsidR="00000000" w:rsidRPr="00000000">
        <w:rPr>
          <w:rtl w:val="0"/>
        </w:rPr>
        <w:t xml:space="preserve">empresas del mundo </w:t>
      </w:r>
      <w:r w:rsidDel="00000000" w:rsidR="00000000" w:rsidRPr="00000000">
        <w:rPr>
          <w:rtl w:val="0"/>
        </w:rPr>
        <w:t xml:space="preserve">admiten haber pagado por un rescate, mientras que el pasado ese porcentaje fue de 26%.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En cuanto a montos, la encuesta señala que el pago promedio a nivel mundial fue de USD $170,404. Sin embargo, los atacantes exigen cifras más altas en economías occidentales y desarrolladas, como Estados Unidos y Canadá, en donde el promedio fue de USD $214,096, cifra 36% más alta que el promedio mundial. Alemania, Australia y Reino Unido también reportaron montos 26% más altos que la media.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Pero, ¿recuperaron toda su información pese a realizar ese pago? Las probabilidades de restaurar toda la data son escasas. Sophos revela que en promedio solo el 65% de los datos cifrados fueron recuperados por las empresas afectadas mientras que más de un tercio de su información quedó inaccesible. En los países latinoamericanos, ese porcentaje asciende al 77%.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 costo de recuperación se duplicó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Si bien la incidencia de ataques cibernéticos disminuyó, a las empresas hoy en día les cuesta casi el doble recuperarse. Y es que pagar el rescate de la información solo es un factor que se suma a la inactividad provocada por el ransomware, el costo de los dispositivos afectados, la restauración de las redes, afectaciones en la reputación y oportunidades perdidas en ese periodo.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Los encuestados informaron de que el costo promedio de remediar las consecuencias provocadas por el ransomware fue de USD $1.85 millones, más del doble de los USD $761,106 registrados un año 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En ese aspecto, México se encuentra por encima del promedio mundial, ya que las empresas pagaron, en promedio, un total de USD $2.03 millones por la recuperación total tras un ataque cibernético. Por el contrario, en Colombia y Chile los costos se encuentran debajo de la media, con USD $1.26 millones y USD $730,000, respectivamente.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Sophos recomienda contar con personal de TI especializado y asegurar el acceso a herramientas de ciberseguridad de última generación que ayuden no solo a combatir los ataques presentes, sino también a detectar y anticiparse a potenciales indigentes futuros.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Es importante, como empresa, siempre dar por hecho que la posibilidad de ser atacada existe, por lo que también se recomienda realizar constantes copias de seguridad y combinar la inteligencia de tecnología antiransomware con la experiencia de especialistas para tener un plan de mitigación adecuado y evitar el pago de rescates a ciberdelincuentes.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Open Sans" w:cs="Open Sans" w:eastAsia="Open Sans" w:hAnsi="Open Sans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0"/>
          <w:szCs w:val="20"/>
          <w:highlight w:val="white"/>
          <w:u w:val="single"/>
          <w:rtl w:val="0"/>
        </w:rPr>
        <w:t xml:space="preserve">Sobre Sophos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Open Sans" w:cs="Open Sans" w:eastAsia="Open Sans" w:hAnsi="Open Sans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0"/>
          <w:szCs w:val="20"/>
          <w:highlight w:val="white"/>
          <w:rtl w:val="0"/>
        </w:rPr>
        <w:t xml:space="preserve">Como líder mundial en seguridad cibernética de última generación, Sophos protege a más de 400,000 organizaciones en más de 150 países de las amenazas cibernéticas más avanzadas de la actualidad. Desarrolladas por SophosLabs, un equipo global de inteligencia contra amenazas cibernética y ciencia de datos, las soluciones basadas en inteligencia artificial y nativas de la nube de Sophos ofrecen seguridad a endpoints (computadoras portátiles, servidores y dispositivos móviles) y redes contra las diversas técnicas de ciberdelincuencia que están en constante evolución, incluidos ransomware, malware, exploits, extracción de datos, incumplimientos de adversarios activos, phishing y más. Sophos Central, una plataforma de administración nativa de la nube, integra toda la cartera de productos de próxima generación de Sophos, incluida la solución de endpoint Intercept X y el Firewall XG, en un único sistema de "seguridad sincronizada" accesible a través de un conjunto de APIs. 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Open Sans" w:cs="Open Sans" w:eastAsia="Open Sans" w:hAnsi="Open Sans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Open Sans" w:cs="Open Sans" w:eastAsia="Open Sans" w:hAnsi="Open Sans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0"/>
          <w:szCs w:val="20"/>
          <w:highlight w:val="white"/>
          <w:rtl w:val="0"/>
        </w:rPr>
        <w:t xml:space="preserve">Sophos ha impulsado la transición a la ciberseguridad de última generación, aprovechando las capacidades avanzadas en la nube, el aprendizaje automático, las API, la automatización, la respuesta ante amenazas y más, para brindar protección de nivel empresarial a organizaciones de cualquier tamaño. Sophos vende sus productos y servicios exclusivamente a través de un canal global de más de 53,000 socios y proveedores de servicios administrados (MSP). Sophos también pone a disposición de los consumidores sus innovadoras tecnologías comerciales a través de Sophos Home. La compañía tiene su sede en Oxford, Reino Unido. Para obtener más información visita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highlight w:val="white"/>
            <w:u w:val="single"/>
            <w:rtl w:val="0"/>
          </w:rPr>
          <w:t xml:space="preserve">www.sophos.com.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Open Sans" w:cs="Open Sans" w:eastAsia="Open Sans" w:hAnsi="Open Sans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Open Sans" w:cs="Open Sans" w:eastAsia="Open Sans" w:hAnsi="Open Sans"/>
          <w:color w:val="ef413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8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https://www.facebook.com/SophosLatam/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https://twitter.com/SophosLatAm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0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https://www.linkedin.com/company/sophos/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Fonts w:ascii="Open Sans" w:cs="Open Sans" w:eastAsia="Open Sans" w:hAnsi="Open Sans"/>
      </w:rPr>
      <w:drawing>
        <wp:inline distB="114300" distT="114300" distL="114300" distR="114300">
          <wp:extent cx="2095500" cy="3561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356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linkedin.com/company/sophos/" TargetMode="External"/><Relationship Id="rId9" Type="http://schemas.openxmlformats.org/officeDocument/2006/relationships/hyperlink" Target="https://twitter.com/SophosLatAm" TargetMode="External"/><Relationship Id="rId5" Type="http://schemas.openxmlformats.org/officeDocument/2006/relationships/styles" Target="styles.xml"/><Relationship Id="rId6" Type="http://schemas.openxmlformats.org/officeDocument/2006/relationships/hyperlink" Target="https://secure2.sophos.com/en-us/content/state-of-ransomware.aspx" TargetMode="External"/><Relationship Id="rId7" Type="http://schemas.openxmlformats.org/officeDocument/2006/relationships/hyperlink" Target="https://www.sophos.com/en-us.aspx" TargetMode="External"/><Relationship Id="rId8" Type="http://schemas.openxmlformats.org/officeDocument/2006/relationships/hyperlink" Target="https://www.facebook.com/SophosLat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