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</w:rPr>
      </w:pPr>
      <w:bookmarkStart w:colFirst="0" w:colLast="0" w:name="_heading=h.elyil0r6hfnr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flydubai продолжает расширять свою сеть с запуском ежедневных рейсов в Санкт-Петербург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52.00000000000003" w:lineRule="auto"/>
        <w:ind w:left="720" w:hanging="360"/>
        <w:jc w:val="both"/>
        <w:rPr>
          <w:rFonts w:ascii="Noto Sans" w:cs="Noto Sans" w:eastAsia="Noto Sans" w:hAnsi="Noto Sans"/>
          <w:b w:val="1"/>
        </w:rPr>
      </w:pPr>
      <w:r w:rsidDel="00000000" w:rsidR="00000000" w:rsidRPr="00000000">
        <w:rPr>
          <w:rtl w:val="0"/>
        </w:rPr>
        <w:t xml:space="preserve">Авиакомпания со штаб квартирой в Дубае запускает ежедневные рейсы в Санкт-Петербург начиная с 20 января 2023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flydubai расширяет свою маршрутную сеть до 114 направлений, обслуживаемых парком из 71 самолета Boeing 737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06 декабря 2022 года:</w:t>
      </w:r>
      <w:r w:rsidDel="00000000" w:rsidR="00000000" w:rsidRPr="00000000">
        <w:rPr>
          <w:rtl w:val="0"/>
        </w:rPr>
        <w:t xml:space="preserve"> flydubai, авиакомпания со штаб-квартирой в Дубае, сегодня объявила о запуске ежедневных рейсов в Международный аэропорт Пулково в Санкт-Петербурге (LED) с 20 января 2023 года. Перевозчик расширяет свою маршрутную сеть до 114 пунктов назначения, большинство из которых ранее не обслуживались прямым авиасообщением с ОАЭ.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Рейсы flydubai в Санкт-Петербург из терминала 2 Международного аэропорта Дубая (DXB) в настоящее время планируются выполняться на самолетах  Boeing 737 MAX. Время полета по этому маршруту составит шесть часов 50 минут, что делает его одним из самых длительных рейсов перевозчика после Краби и Паттайи в Таиланд, которые авиакомпания также запускает с 20 января 2023 года.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Комментируя это объявление, Гейт Аль Гейт, исполнительный директор flydubai, сказал: «2022 год стал для flydubai годом стремительного роста. В этом году мы пополнили парк 18 новыми самолетами, что позволило нам продолжать расширять сеть и увеличивать пропускную способность на некоторых уже существующих маршрутах. Мы уверены, что эта динамика сохранится и в следующем году благодаря напряженной работе всех сотрудников flydubai и благоприятной экономической обстановке, которую нам обеспечивает Дубай».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Перевозчик впервые начал свою деятельность на российском рынке в 2010 году с запуска прямых рейсов в Самару и Екатеринбург. Санкт-Петербург (LED) станет девятым пунктом назначения flydubai на рынке после Екатеринбурга (SVX), Казани (KZN), Махачкалы (MCX), Минеральных Вод (MRV), Москвы (VKO), Новосибирска (OVB), Самары (KUF) и Уфы (UFA).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Комментируя запуск рейсов в Санкт-Петербург, Джейхун Эфенди, старший вице-президент по коммерческим операциям и электронной коммерции flydubai, сказал: «Начало наших полетов в Санкт-Петербург предоставит пассажирам более удобный вариант для поездок в Дубай и по сети flydubai в популярные места отдыха, такие как Мальдивы, Шри-Ланка, Таиланд и Занзибар. Клиенты смогут наслаждаться комфортным путешествием на борту нашего самолета Boeing 737 MAX, который оснащен откидными сиденьями в бизнес-классе и удобными креслами в эконом-классе, а также развлекательной бортовой системой и интернациональным меню».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Санкт-Петербург считается культурной столицей России. Город, также известный как “Северная Венеция”, расположен в устье реки Невы, он восхищает исторической архитектурой и одним из самых величайших и старейших музеев в мире — Эрмитажем.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Недавно flydubai объявила о запуске полетов по шести новым маршрутам в 2023 году, включая рейсы в Кальяри на Сардинии, Корфу в Греции, Ган на Мальдивах, Краби и Паттайю в Таиланде и Милан Бергамо в Италии.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Информация о рейсах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Рейсы в Международный аэропорт Пулково в Санкт-Петербурге (LED) будут выполняться ежедневно из терминала 2 Международного аэропорта Дубая (DXB).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Тарифы бизнес-класса в обе стороны из DXB в LED начинаются от 8 500 дирхамов ОАЭ, а тарифы экономкласса Lite — от 2 320 дирхамов ОАЭ. Тарифы бизнес-класса в обе стороны из LED в DXB  начинаются от 196 800 рублей, а тарифы экономкласса Lite — от 37 825 рублей.</w:t>
      </w:r>
    </w:p>
    <w:tbl>
      <w:tblPr>
        <w:tblStyle w:val="Table1"/>
        <w:tblW w:w="9908.0" w:type="dxa"/>
        <w:jc w:val="left"/>
        <w:tblInd w:w="-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8"/>
        <w:gridCol w:w="1890"/>
        <w:gridCol w:w="1625"/>
        <w:gridCol w:w="1516"/>
        <w:gridCol w:w="1640"/>
        <w:gridCol w:w="1529"/>
        <w:tblGridChange w:id="0">
          <w:tblGrid>
            <w:gridCol w:w="1708"/>
            <w:gridCol w:w="1890"/>
            <w:gridCol w:w="1625"/>
            <w:gridCol w:w="1516"/>
            <w:gridCol w:w="1640"/>
            <w:gridCol w:w="1529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Flight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Аэропорт вылета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Аэропорт прилета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Время вылета*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Время прилета*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Время в пути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907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23:20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06:50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908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DXB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00:20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08:00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06:40</w:t>
            </w:r>
          </w:p>
        </w:tc>
      </w:tr>
    </w:tbl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* по местному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1" w:sz="0" w:val="none"/>
        </w:pBd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Полное расписание и тарифы доступны на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Авиабилеты можно забронировать на сайте flydubai.com, в официальном мобильном приложении flydubai, в контактном центре в ОАЭ по номеру (+971) 600 54 44 45 и в России по номеру +7 (495) 215 16 30, в офисах продаж flydubai или через наших туристических партнеров.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***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Информация о flydubai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Растущая маршрутная сеть:</w:t>
      </w:r>
      <w:r w:rsidDel="00000000" w:rsidR="00000000" w:rsidRPr="00000000">
        <w:rPr>
          <w:sz w:val="16"/>
          <w:szCs w:val="16"/>
          <w:rtl w:val="0"/>
        </w:rPr>
        <w:t xml:space="preserve"> география полетов авиакомпании охватывает более 110 направлений в 53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Обслуживание неохваченных рынков:</w:t>
      </w:r>
      <w:r w:rsidDel="00000000" w:rsidR="00000000" w:rsidRPr="00000000">
        <w:rPr>
          <w:sz w:val="16"/>
          <w:szCs w:val="16"/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Эффективный флот самолетов одного типа</w:t>
      </w:r>
      <w:r w:rsidDel="00000000" w:rsidR="00000000" w:rsidRPr="00000000">
        <w:rPr>
          <w:sz w:val="16"/>
          <w:szCs w:val="16"/>
          <w:rtl w:val="0"/>
        </w:rPr>
        <w:t xml:space="preserve">: 71 самолетов Boeing 737, включая 32 самолета Boeing 737-800 нового поколения, 36 самолетов Boeing 737 MAX 8 и три самолета Boeing 737 MAX 9.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Улучшение связи между странами</w:t>
      </w:r>
      <w:r w:rsidDel="00000000" w:rsidR="00000000" w:rsidRPr="00000000">
        <w:rPr>
          <w:sz w:val="16"/>
          <w:szCs w:val="16"/>
          <w:rtl w:val="0"/>
        </w:rPr>
        <w:t xml:space="preserve">: с начала работы авиакомпании в 2009 году более 80 млн пассажиров выбрали flydubai.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br w:type="textWrapping"/>
        <w:t xml:space="preserve">Свежие новости о flydubai вы можете найти на нашем </w:t>
      </w:r>
      <w:hyperlink r:id="rId8">
        <w:r w:rsidDel="00000000" w:rsidR="00000000" w:rsidRPr="00000000">
          <w:rPr>
            <w:color w:val="4472c4"/>
            <w:sz w:val="16"/>
            <w:szCs w:val="16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topMargin">
            <wp:posOffset>628650</wp:posOffset>
          </wp:positionV>
          <wp:extent cx="5943600" cy="6667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41C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1C82"/>
  </w:style>
  <w:style w:type="paragraph" w:styleId="Footer">
    <w:name w:val="footer"/>
    <w:basedOn w:val="Normal"/>
    <w:link w:val="FooterChar"/>
    <w:uiPriority w:val="99"/>
    <w:unhideWhenUsed w:val="1"/>
    <w:rsid w:val="00E41C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1C82"/>
  </w:style>
  <w:style w:type="paragraph" w:styleId="ListParagraph">
    <w:name w:val="List Paragraph"/>
    <w:basedOn w:val="Normal"/>
    <w:uiPriority w:val="34"/>
    <w:qFormat w:val="1"/>
    <w:rsid w:val="00E41C8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57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92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92B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92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92B3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92B3D"/>
    <w:rPr>
      <w:b w:val="1"/>
      <w:bCs w:val="1"/>
      <w:sz w:val="20"/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1434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timetable" TargetMode="External"/><Relationship Id="rId8" Type="http://schemas.openxmlformats.org/officeDocument/2006/relationships/hyperlink" Target="https://news.flydubai.com/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wJGRuPGucEyHFr7R1Z+hpHWkA==">AMUW2mU+z11eZEou9qxUDBDgmOiz3SD+pz6XKnRJXxhya2Ab+/NIZXm46V+x4ddgastJ9EdzduP072SSSBtYJjyCgIAqAQekkj6xPVhCvAOpS7PZGYjC1eNBFOEQMeo1BdkNa6Ge/AIP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2022-11-09T08:47:00Z</dcterms:created>
  <dc:creator>Erika Hayashi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e5cbc15a-df33-4242-89a8-57ddfcd9e173</vt:lpwstr>
  </property>
</Properties>
</file>