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FA89" w14:textId="77777777" w:rsidR="006F4DD7" w:rsidRDefault="006F4DD7" w:rsidP="0047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val="fr-FR" w:eastAsia="fr-FR"/>
        </w:rPr>
      </w:pPr>
    </w:p>
    <w:p w14:paraId="4731CFFE" w14:textId="77777777" w:rsidR="006F4DD7" w:rsidRDefault="006F4DD7" w:rsidP="0047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val="fr-FR" w:eastAsia="fr-FR"/>
        </w:rPr>
      </w:pPr>
    </w:p>
    <w:p w14:paraId="6E1A3AF1" w14:textId="00924530" w:rsidR="006A0ECD" w:rsidRPr="00D40D17" w:rsidRDefault="004704E4" w:rsidP="0047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 w:eastAsia="fr-FR"/>
        </w:rPr>
      </w:pPr>
      <w:proofErr w:type="spellStart"/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>Sophos</w:t>
      </w:r>
      <w:proofErr w:type="spellEnd"/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 xml:space="preserve"> booste </w:t>
      </w:r>
      <w:r w:rsidR="00D40D17">
        <w:rPr>
          <w:rFonts w:eastAsia="Times New Roman" w:cstheme="minorHAnsi"/>
          <w:b/>
          <w:sz w:val="32"/>
          <w:szCs w:val="32"/>
          <w:lang w:val="fr-FR" w:eastAsia="fr-FR"/>
        </w:rPr>
        <w:br/>
      </w:r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>‘</w:t>
      </w:r>
      <w:proofErr w:type="spellStart"/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>Intercept</w:t>
      </w:r>
      <w:proofErr w:type="spellEnd"/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 xml:space="preserve"> X for Server’</w:t>
      </w:r>
      <w:r w:rsidR="006A0ECD" w:rsidRPr="00D40D17">
        <w:rPr>
          <w:rFonts w:eastAsia="Times New Roman" w:cstheme="minorHAnsi"/>
          <w:b/>
          <w:sz w:val="32"/>
          <w:szCs w:val="32"/>
          <w:lang w:val="fr-FR" w:eastAsia="fr-FR"/>
        </w:rPr>
        <w:t xml:space="preserve"> avec </w:t>
      </w:r>
      <w:r w:rsidRPr="00D40D17">
        <w:rPr>
          <w:rFonts w:eastAsia="Times New Roman" w:cstheme="minorHAnsi"/>
          <w:b/>
          <w:sz w:val="32"/>
          <w:szCs w:val="32"/>
          <w:lang w:val="fr-FR" w:eastAsia="fr-FR"/>
        </w:rPr>
        <w:t>la fonctionnalité EDR</w:t>
      </w:r>
    </w:p>
    <w:p w14:paraId="532EC63A" w14:textId="77777777" w:rsidR="00AD6E92" w:rsidRPr="007E0431" w:rsidRDefault="00AD6E92" w:rsidP="00301DA0">
      <w:pPr>
        <w:spacing w:after="0" w:line="0" w:lineRule="atLeast"/>
        <w:jc w:val="center"/>
        <w:rPr>
          <w:rFonts w:eastAsia="Times New Roman" w:cstheme="minorHAnsi"/>
          <w:b/>
          <w:color w:val="000000" w:themeColor="text1"/>
          <w:lang w:val="fr-FR"/>
        </w:rPr>
      </w:pPr>
    </w:p>
    <w:p w14:paraId="349E65C8" w14:textId="77777777" w:rsidR="004674C8" w:rsidRPr="00A01EA7" w:rsidRDefault="004674C8" w:rsidP="006A0ECD">
      <w:pPr>
        <w:pStyle w:val="HTML-voorafopgemaakt"/>
        <w:rPr>
          <w:rFonts w:asciiTheme="minorHAnsi" w:hAnsiTheme="minorHAnsi" w:cstheme="minorHAnsi"/>
          <w:b/>
          <w:sz w:val="22"/>
          <w:szCs w:val="22"/>
        </w:rPr>
      </w:pPr>
    </w:p>
    <w:p w14:paraId="1BD4A8A3" w14:textId="3F323671" w:rsidR="006A0ECD" w:rsidRPr="00D40D17" w:rsidRDefault="00D40D17" w:rsidP="00D40D17">
      <w:pPr>
        <w:pStyle w:val="HTML-voorafopgemaakt"/>
        <w:spacing w:line="360" w:lineRule="auto"/>
        <w:jc w:val="both"/>
        <w:rPr>
          <w:rFonts w:ascii="Calibri" w:hAnsi="Calibri" w:cs="Calibri"/>
          <w:b/>
        </w:rPr>
      </w:pPr>
      <w:r w:rsidRPr="00D40D17">
        <w:rPr>
          <w:rFonts w:ascii="Calibri" w:hAnsi="Calibri" w:cs="Calibri"/>
        </w:rPr>
        <w:t>Bruxelles</w:t>
      </w:r>
      <w:r w:rsidR="006F4DD7" w:rsidRPr="00D40D17">
        <w:rPr>
          <w:rFonts w:ascii="Calibri" w:hAnsi="Calibri" w:cs="Calibri"/>
          <w:color w:val="000000" w:themeColor="text1"/>
        </w:rPr>
        <w:t xml:space="preserve"> –</w:t>
      </w:r>
      <w:r w:rsidR="006A0ECD" w:rsidRPr="00D40D17">
        <w:rPr>
          <w:rFonts w:ascii="Calibri" w:hAnsi="Calibri" w:cs="Calibri"/>
          <w:color w:val="000000" w:themeColor="text1"/>
        </w:rPr>
        <w:t xml:space="preserve"> </w:t>
      </w:r>
      <w:r w:rsidRPr="00D40D17">
        <w:rPr>
          <w:rFonts w:ascii="Calibri" w:hAnsi="Calibri" w:cs="Calibri"/>
        </w:rPr>
        <w:t>3</w:t>
      </w:r>
      <w:r w:rsidR="005B2860" w:rsidRPr="00D40D17">
        <w:rPr>
          <w:rFonts w:ascii="Calibri" w:hAnsi="Calibri" w:cs="Calibri"/>
        </w:rPr>
        <w:t xml:space="preserve"> juin</w:t>
      </w:r>
      <w:r w:rsidR="006A0ECD" w:rsidRPr="00D40D17">
        <w:rPr>
          <w:rFonts w:ascii="Calibri" w:hAnsi="Calibri" w:cs="Calibri"/>
        </w:rPr>
        <w:t xml:space="preserve"> 2019 -</w:t>
      </w:r>
      <w:r w:rsidR="006A0ECD" w:rsidRPr="00D40D17">
        <w:rPr>
          <w:rFonts w:ascii="Calibri" w:hAnsi="Calibri" w:cs="Calibri"/>
          <w:b/>
        </w:rPr>
        <w:t xml:space="preserve"> </w:t>
      </w:r>
      <w:proofErr w:type="spellStart"/>
      <w:r w:rsidR="006A0ECD" w:rsidRPr="00D40D17">
        <w:rPr>
          <w:rFonts w:ascii="Calibri" w:hAnsi="Calibri" w:cs="Calibri"/>
          <w:b/>
          <w:u w:val="single"/>
        </w:rPr>
        <w:t>Sophos</w:t>
      </w:r>
      <w:proofErr w:type="spellEnd"/>
      <w:r w:rsidR="006A0ECD" w:rsidRPr="00D40D17">
        <w:rPr>
          <w:rFonts w:ascii="Calibri" w:hAnsi="Calibri" w:cs="Calibri"/>
          <w:b/>
        </w:rPr>
        <w:t xml:space="preserve"> a</w:t>
      </w:r>
      <w:r w:rsidR="00BF682B" w:rsidRPr="00D40D17">
        <w:rPr>
          <w:rFonts w:ascii="Calibri" w:hAnsi="Calibri" w:cs="Calibri"/>
          <w:b/>
        </w:rPr>
        <w:t>nnonc</w:t>
      </w:r>
      <w:r w:rsidR="006F4DD7" w:rsidRPr="00D40D17">
        <w:rPr>
          <w:rFonts w:ascii="Calibri" w:hAnsi="Calibri" w:cs="Calibri"/>
          <w:b/>
        </w:rPr>
        <w:t>e</w:t>
      </w:r>
      <w:r w:rsidR="00BF682B" w:rsidRPr="00D40D17">
        <w:rPr>
          <w:rFonts w:ascii="Calibri" w:hAnsi="Calibri" w:cs="Calibri"/>
          <w:b/>
        </w:rPr>
        <w:t xml:space="preserve"> le lancement</w:t>
      </w:r>
      <w:r w:rsidR="004704E4" w:rsidRPr="00D40D17">
        <w:rPr>
          <w:rFonts w:ascii="Calibri" w:hAnsi="Calibri" w:cs="Calibri"/>
          <w:b/>
        </w:rPr>
        <w:t xml:space="preserve"> </w:t>
      </w:r>
      <w:hyperlink r:id="rId6" w:history="1">
        <w:r w:rsidR="004704E4" w:rsidRPr="00D40D17">
          <w:rPr>
            <w:rStyle w:val="Hyperlink"/>
            <w:rFonts w:ascii="Calibri" w:hAnsi="Calibri" w:cs="Calibri"/>
            <w:b/>
          </w:rPr>
          <w:t>d’</w:t>
        </w:r>
        <w:r w:rsidR="006A0ECD" w:rsidRPr="00D40D17">
          <w:rPr>
            <w:rStyle w:val="Hyperlink"/>
            <w:rFonts w:ascii="Calibri" w:hAnsi="Calibri" w:cs="Calibri"/>
            <w:b/>
          </w:rPr>
          <w:t xml:space="preserve">Intercept X for Server avec </w:t>
        </w:r>
        <w:r w:rsidR="004704E4" w:rsidRPr="00D40D17">
          <w:rPr>
            <w:rStyle w:val="Hyperlink"/>
            <w:rFonts w:ascii="Calibri" w:hAnsi="Calibri" w:cs="Calibri"/>
            <w:b/>
          </w:rPr>
          <w:t>la fonctionnalité EDR</w:t>
        </w:r>
      </w:hyperlink>
      <w:r w:rsidR="004704E4" w:rsidRPr="00D40D17">
        <w:rPr>
          <w:rFonts w:ascii="Calibri" w:hAnsi="Calibri" w:cs="Calibri"/>
          <w:b/>
          <w:color w:val="000000" w:themeColor="text1"/>
        </w:rPr>
        <w:t xml:space="preserve"> (</w:t>
      </w:r>
      <w:proofErr w:type="spellStart"/>
      <w:r w:rsidR="004704E4" w:rsidRPr="00D40D17">
        <w:rPr>
          <w:rFonts w:ascii="Calibri" w:hAnsi="Calibri" w:cs="Calibri"/>
          <w:b/>
          <w:color w:val="000000" w:themeColor="text1"/>
        </w:rPr>
        <w:t>Endpoint</w:t>
      </w:r>
      <w:proofErr w:type="spellEnd"/>
      <w:r w:rsidR="004704E4" w:rsidRPr="00D40D17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4704E4" w:rsidRPr="00D40D17">
        <w:rPr>
          <w:rFonts w:ascii="Calibri" w:hAnsi="Calibri" w:cs="Calibri"/>
          <w:b/>
          <w:color w:val="000000" w:themeColor="text1"/>
        </w:rPr>
        <w:t>Detection</w:t>
      </w:r>
      <w:proofErr w:type="spellEnd"/>
      <w:r w:rsidR="004704E4" w:rsidRPr="00D40D17">
        <w:rPr>
          <w:rFonts w:ascii="Calibri" w:hAnsi="Calibri" w:cs="Calibri"/>
          <w:b/>
          <w:color w:val="000000" w:themeColor="text1"/>
        </w:rPr>
        <w:t xml:space="preserve"> and </w:t>
      </w:r>
      <w:proofErr w:type="spellStart"/>
      <w:r w:rsidR="004704E4" w:rsidRPr="00D40D17">
        <w:rPr>
          <w:rFonts w:ascii="Calibri" w:hAnsi="Calibri" w:cs="Calibri"/>
          <w:b/>
          <w:color w:val="000000" w:themeColor="text1"/>
        </w:rPr>
        <w:t>Response</w:t>
      </w:r>
      <w:proofErr w:type="spellEnd"/>
      <w:r w:rsidR="006F4DD7" w:rsidRPr="00D40D17">
        <w:rPr>
          <w:rFonts w:ascii="Calibri" w:hAnsi="Calibri" w:cs="Calibri"/>
          <w:b/>
          <w:color w:val="000000" w:themeColor="text1"/>
        </w:rPr>
        <w:t>)</w:t>
      </w:r>
      <w:r w:rsidR="006A0ECD" w:rsidRPr="00D40D17">
        <w:rPr>
          <w:rFonts w:ascii="Calibri" w:hAnsi="Calibri" w:cs="Calibri"/>
          <w:b/>
        </w:rPr>
        <w:t xml:space="preserve">. </w:t>
      </w:r>
      <w:r w:rsidR="006F4DD7" w:rsidRPr="00D40D17">
        <w:rPr>
          <w:rFonts w:ascii="Calibri" w:hAnsi="Calibri" w:cs="Calibri"/>
          <w:b/>
        </w:rPr>
        <w:t>Cette nouvelle fonctionnalité permettra</w:t>
      </w:r>
      <w:r w:rsidR="006A0ECD" w:rsidRPr="00D40D17">
        <w:rPr>
          <w:rFonts w:ascii="Calibri" w:hAnsi="Calibri" w:cs="Calibri"/>
          <w:b/>
        </w:rPr>
        <w:t xml:space="preserve"> </w:t>
      </w:r>
      <w:r w:rsidR="006F4DD7" w:rsidRPr="00D40D17">
        <w:rPr>
          <w:rFonts w:ascii="Calibri" w:hAnsi="Calibri" w:cs="Calibri"/>
          <w:b/>
        </w:rPr>
        <w:t>aux</w:t>
      </w:r>
      <w:r w:rsidR="006A0ECD" w:rsidRPr="00D40D17">
        <w:rPr>
          <w:rFonts w:ascii="Calibri" w:hAnsi="Calibri" w:cs="Calibri"/>
          <w:b/>
        </w:rPr>
        <w:t xml:space="preserve"> responsables informatiques </w:t>
      </w:r>
      <w:r w:rsidR="006F4DD7" w:rsidRPr="00D40D17">
        <w:rPr>
          <w:rFonts w:ascii="Calibri" w:hAnsi="Calibri" w:cs="Calibri"/>
          <w:b/>
        </w:rPr>
        <w:t>d’</w:t>
      </w:r>
      <w:r w:rsidR="006A0ECD" w:rsidRPr="00D40D17">
        <w:rPr>
          <w:rFonts w:ascii="Calibri" w:hAnsi="Calibri" w:cs="Calibri"/>
          <w:b/>
        </w:rPr>
        <w:t>enquê</w:t>
      </w:r>
      <w:r w:rsidR="00BF682B" w:rsidRPr="00D40D17">
        <w:rPr>
          <w:rFonts w:ascii="Calibri" w:hAnsi="Calibri" w:cs="Calibri"/>
          <w:b/>
        </w:rPr>
        <w:t xml:space="preserve">ter sur les cyberattaques lancées contre </w:t>
      </w:r>
      <w:r w:rsidR="006A0ECD" w:rsidRPr="00D40D17">
        <w:rPr>
          <w:rFonts w:ascii="Calibri" w:hAnsi="Calibri" w:cs="Calibri"/>
          <w:b/>
        </w:rPr>
        <w:t xml:space="preserve">les serveurs, </w:t>
      </w:r>
      <w:r w:rsidR="00BF682B" w:rsidRPr="00D40D17">
        <w:rPr>
          <w:rFonts w:ascii="Calibri" w:hAnsi="Calibri" w:cs="Calibri"/>
          <w:b/>
        </w:rPr>
        <w:t xml:space="preserve">une </w:t>
      </w:r>
      <w:r w:rsidR="006A0ECD" w:rsidRPr="00D40D17">
        <w:rPr>
          <w:rFonts w:ascii="Calibri" w:hAnsi="Calibri" w:cs="Calibri"/>
          <w:b/>
        </w:rPr>
        <w:t xml:space="preserve">cible </w:t>
      </w:r>
      <w:r w:rsidR="00BF682B" w:rsidRPr="00D40D17">
        <w:rPr>
          <w:rFonts w:ascii="Calibri" w:hAnsi="Calibri" w:cs="Calibri"/>
          <w:b/>
        </w:rPr>
        <w:t xml:space="preserve">très </w:t>
      </w:r>
      <w:r w:rsidR="00553C23" w:rsidRPr="00D40D17">
        <w:rPr>
          <w:rFonts w:ascii="Calibri" w:hAnsi="Calibri" w:cs="Calibri"/>
          <w:b/>
        </w:rPr>
        <w:t>prisée</w:t>
      </w:r>
      <w:r w:rsidR="006A0ECD" w:rsidRPr="00D40D17">
        <w:rPr>
          <w:rFonts w:ascii="Calibri" w:hAnsi="Calibri" w:cs="Calibri"/>
          <w:b/>
        </w:rPr>
        <w:t xml:space="preserve"> en raison</w:t>
      </w:r>
      <w:r w:rsidR="00553C23" w:rsidRPr="00D40D17">
        <w:rPr>
          <w:rFonts w:ascii="Calibri" w:hAnsi="Calibri" w:cs="Calibri"/>
          <w:b/>
        </w:rPr>
        <w:t xml:space="preserve"> de </w:t>
      </w:r>
      <w:r w:rsidR="00F75498" w:rsidRPr="00D40D17">
        <w:rPr>
          <w:rFonts w:ascii="Calibri" w:hAnsi="Calibri" w:cs="Calibri"/>
          <w:b/>
        </w:rPr>
        <w:t xml:space="preserve">la grande valeur </w:t>
      </w:r>
      <w:r w:rsidR="006A0ECD" w:rsidRPr="00D40D17">
        <w:rPr>
          <w:rFonts w:ascii="Calibri" w:hAnsi="Calibri" w:cs="Calibri"/>
          <w:b/>
        </w:rPr>
        <w:t>des données qui y sont</w:t>
      </w:r>
      <w:r w:rsidR="00BF682B" w:rsidRPr="00D40D17">
        <w:rPr>
          <w:rFonts w:ascii="Calibri" w:hAnsi="Calibri" w:cs="Calibri"/>
          <w:b/>
        </w:rPr>
        <w:t xml:space="preserve"> généralement</w:t>
      </w:r>
      <w:r w:rsidR="006A0ECD" w:rsidRPr="00D40D17">
        <w:rPr>
          <w:rFonts w:ascii="Calibri" w:hAnsi="Calibri" w:cs="Calibri"/>
          <w:b/>
        </w:rPr>
        <w:t xml:space="preserve"> stockées. Les cybercriminels </w:t>
      </w:r>
      <w:r w:rsidR="00553C23" w:rsidRPr="00D40D17">
        <w:rPr>
          <w:rFonts w:ascii="Calibri" w:hAnsi="Calibri" w:cs="Calibri"/>
          <w:b/>
        </w:rPr>
        <w:t>f</w:t>
      </w:r>
      <w:r w:rsidR="00BF682B" w:rsidRPr="00D40D17">
        <w:rPr>
          <w:rFonts w:ascii="Calibri" w:hAnsi="Calibri" w:cs="Calibri"/>
          <w:b/>
        </w:rPr>
        <w:t>ont évoluer en permanence</w:t>
      </w:r>
      <w:r w:rsidR="006A0ECD" w:rsidRPr="00D40D17">
        <w:rPr>
          <w:rFonts w:ascii="Calibri" w:hAnsi="Calibri" w:cs="Calibri"/>
          <w:b/>
        </w:rPr>
        <w:t xml:space="preserve"> leurs méthodes et associent</w:t>
      </w:r>
      <w:r w:rsidR="00BF682B" w:rsidRPr="00D40D17">
        <w:rPr>
          <w:rFonts w:ascii="Calibri" w:hAnsi="Calibri" w:cs="Calibri"/>
          <w:b/>
        </w:rPr>
        <w:t xml:space="preserve"> désormais l’automatisation avec</w:t>
      </w:r>
      <w:r w:rsidR="006A0ECD" w:rsidRPr="00D40D17">
        <w:rPr>
          <w:rFonts w:ascii="Calibri" w:hAnsi="Calibri" w:cs="Calibri"/>
          <w:b/>
        </w:rPr>
        <w:t xml:space="preserve"> </w:t>
      </w:r>
      <w:r w:rsidR="00553C23" w:rsidRPr="00D40D17">
        <w:rPr>
          <w:rFonts w:ascii="Calibri" w:hAnsi="Calibri" w:cs="Calibri"/>
          <w:b/>
        </w:rPr>
        <w:t>le</w:t>
      </w:r>
      <w:r w:rsidR="00BF682B" w:rsidRPr="00D40D17">
        <w:rPr>
          <w:rFonts w:ascii="Calibri" w:hAnsi="Calibri" w:cs="Calibri"/>
          <w:b/>
        </w:rPr>
        <w:t xml:space="preserve">s compétences humaines en matière </w:t>
      </w:r>
      <w:r w:rsidR="007B0728" w:rsidRPr="00D40D17">
        <w:rPr>
          <w:rFonts w:ascii="Calibri" w:hAnsi="Calibri" w:cs="Calibri"/>
          <w:b/>
        </w:rPr>
        <w:t xml:space="preserve">de </w:t>
      </w:r>
      <w:r w:rsidR="00BF682B" w:rsidRPr="00D40D17">
        <w:rPr>
          <w:rFonts w:ascii="Calibri" w:hAnsi="Calibri" w:cs="Calibri"/>
          <w:b/>
        </w:rPr>
        <w:t>piratage</w:t>
      </w:r>
      <w:r w:rsidR="006F4DD7" w:rsidRPr="00D40D17">
        <w:rPr>
          <w:rFonts w:ascii="Calibri" w:hAnsi="Calibri" w:cs="Calibri"/>
          <w:b/>
        </w:rPr>
        <w:t>, et ceci afin de</w:t>
      </w:r>
      <w:r w:rsidR="00BF682B" w:rsidRPr="00D40D17">
        <w:rPr>
          <w:rFonts w:ascii="Calibri" w:hAnsi="Calibri" w:cs="Calibri"/>
          <w:b/>
        </w:rPr>
        <w:t xml:space="preserve"> mener à bien des attaques contre</w:t>
      </w:r>
      <w:r w:rsidR="006A0ECD" w:rsidRPr="00D40D17">
        <w:rPr>
          <w:rFonts w:ascii="Calibri" w:hAnsi="Calibri" w:cs="Calibri"/>
          <w:b/>
        </w:rPr>
        <w:t xml:space="preserve"> des serve</w:t>
      </w:r>
      <w:r w:rsidR="00BF682B" w:rsidRPr="00D40D17">
        <w:rPr>
          <w:rFonts w:ascii="Calibri" w:hAnsi="Calibri" w:cs="Calibri"/>
          <w:b/>
        </w:rPr>
        <w:t xml:space="preserve">urs. Ce nouveau type d’attaque hybride associe l’utilisation de </w:t>
      </w:r>
      <w:r w:rsidR="006A0ECD" w:rsidRPr="00D40D17">
        <w:rPr>
          <w:rFonts w:ascii="Calibri" w:hAnsi="Calibri" w:cs="Calibri"/>
          <w:b/>
        </w:rPr>
        <w:t>bots</w:t>
      </w:r>
      <w:r w:rsidR="007B0728" w:rsidRPr="00D40D17">
        <w:rPr>
          <w:rFonts w:ascii="Calibri" w:hAnsi="Calibri" w:cs="Calibri"/>
          <w:b/>
        </w:rPr>
        <w:t>,</w:t>
      </w:r>
      <w:r w:rsidR="006A0ECD" w:rsidRPr="00D40D17">
        <w:rPr>
          <w:rFonts w:ascii="Calibri" w:hAnsi="Calibri" w:cs="Calibri"/>
          <w:b/>
        </w:rPr>
        <w:t xml:space="preserve"> pour identif</w:t>
      </w:r>
      <w:r w:rsidR="00BF682B" w:rsidRPr="00D40D17">
        <w:rPr>
          <w:rFonts w:ascii="Calibri" w:hAnsi="Calibri" w:cs="Calibri"/>
          <w:b/>
        </w:rPr>
        <w:t>ier les victimes potent</w:t>
      </w:r>
      <w:r w:rsidR="00553C23" w:rsidRPr="00D40D17">
        <w:rPr>
          <w:rFonts w:ascii="Calibri" w:hAnsi="Calibri" w:cs="Calibri"/>
          <w:b/>
        </w:rPr>
        <w:t>ielles</w:t>
      </w:r>
      <w:r w:rsidR="007B0728" w:rsidRPr="00D40D17">
        <w:rPr>
          <w:rFonts w:ascii="Calibri" w:hAnsi="Calibri" w:cs="Calibri"/>
          <w:b/>
        </w:rPr>
        <w:t>,</w:t>
      </w:r>
      <w:r w:rsidR="00553C23" w:rsidRPr="00D40D17">
        <w:rPr>
          <w:rFonts w:ascii="Calibri" w:hAnsi="Calibri" w:cs="Calibri"/>
          <w:b/>
        </w:rPr>
        <w:t xml:space="preserve"> et</w:t>
      </w:r>
      <w:r w:rsidR="00BF682B" w:rsidRPr="00D40D17">
        <w:rPr>
          <w:rFonts w:ascii="Calibri" w:hAnsi="Calibri" w:cs="Calibri"/>
          <w:b/>
        </w:rPr>
        <w:t xml:space="preserve"> des </w:t>
      </w:r>
      <w:r w:rsidR="00F75498" w:rsidRPr="00D40D17">
        <w:rPr>
          <w:rFonts w:ascii="Calibri" w:hAnsi="Calibri" w:cs="Calibri"/>
          <w:b/>
        </w:rPr>
        <w:t>attaquants actifs</w:t>
      </w:r>
      <w:r w:rsidR="00BF682B" w:rsidRPr="00D40D17">
        <w:rPr>
          <w:rFonts w:ascii="Calibri" w:hAnsi="Calibri" w:cs="Calibri"/>
          <w:b/>
        </w:rPr>
        <w:t xml:space="preserve"> pour décider</w:t>
      </w:r>
      <w:r w:rsidR="006A0ECD" w:rsidRPr="00D40D17">
        <w:rPr>
          <w:rFonts w:ascii="Calibri" w:hAnsi="Calibri" w:cs="Calibri"/>
          <w:b/>
        </w:rPr>
        <w:t xml:space="preserve"> qui et comment attaquer.</w:t>
      </w:r>
    </w:p>
    <w:p w14:paraId="468A101B" w14:textId="3BB37C14" w:rsidR="006A0ECD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D40D17">
        <w:rPr>
          <w:rFonts w:ascii="Calibri" w:hAnsi="Calibri" w:cs="Calibri"/>
          <w:color w:val="000000" w:themeColor="text1"/>
        </w:rPr>
        <w:t xml:space="preserve"> </w:t>
      </w:r>
    </w:p>
    <w:p w14:paraId="44ED2499" w14:textId="6250B619" w:rsidR="006A0ECD" w:rsidRPr="00D40D17" w:rsidRDefault="00481C80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</w:rPr>
        <w:t xml:space="preserve">Le rapport </w:t>
      </w:r>
      <w:hyperlink r:id="rId7" w:history="1">
        <w:r w:rsidR="005B2860" w:rsidRPr="00D40D17">
          <w:rPr>
            <w:rStyle w:val="Hyperlink"/>
            <w:rFonts w:ascii="Calibri" w:hAnsi="Calibri" w:cs="Calibri"/>
          </w:rPr>
          <w:t xml:space="preserve">Worms </w:t>
        </w:r>
        <w:proofErr w:type="spellStart"/>
        <w:r w:rsidR="005B2860" w:rsidRPr="00D40D17">
          <w:rPr>
            <w:rStyle w:val="Hyperlink"/>
            <w:rFonts w:ascii="Calibri" w:hAnsi="Calibri" w:cs="Calibri"/>
          </w:rPr>
          <w:t>Deliver</w:t>
        </w:r>
        <w:proofErr w:type="spellEnd"/>
        <w:r w:rsidR="005B2860" w:rsidRPr="00D40D17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5B2860" w:rsidRPr="00D40D17">
          <w:rPr>
            <w:rStyle w:val="Hyperlink"/>
            <w:rFonts w:ascii="Calibri" w:hAnsi="Calibri" w:cs="Calibri"/>
          </w:rPr>
          <w:t>Cryptomining</w:t>
        </w:r>
        <w:proofErr w:type="spellEnd"/>
        <w:r w:rsidR="005B2860" w:rsidRPr="00D40D17">
          <w:rPr>
            <w:rStyle w:val="Hyperlink"/>
            <w:rFonts w:ascii="Calibri" w:hAnsi="Calibri" w:cs="Calibri"/>
          </w:rPr>
          <w:t xml:space="preserve"> Malware</w:t>
        </w:r>
      </w:hyperlink>
      <w:r w:rsidR="005B2860" w:rsidRPr="00D40D17">
        <w:rPr>
          <w:rFonts w:ascii="Calibri" w:hAnsi="Calibri" w:cs="Calibri"/>
          <w:color w:val="000000" w:themeColor="text1"/>
        </w:rPr>
        <w:t xml:space="preserve"> to Web Servers</w:t>
      </w:r>
      <w:r w:rsidR="004674C8" w:rsidRPr="00D40D17">
        <w:rPr>
          <w:rFonts w:ascii="Calibri" w:hAnsi="Calibri" w:cs="Calibri"/>
        </w:rPr>
        <w:t xml:space="preserve"> publié par</w:t>
      </w:r>
      <w:r w:rsidR="00BF682B" w:rsidRPr="00D40D17">
        <w:rPr>
          <w:rFonts w:ascii="Calibri" w:hAnsi="Calibri" w:cs="Calibri"/>
        </w:rPr>
        <w:t xml:space="preserve"> </w:t>
      </w:r>
      <w:proofErr w:type="spellStart"/>
      <w:r w:rsidR="006A0ECD" w:rsidRPr="00D40D17">
        <w:rPr>
          <w:rFonts w:ascii="Calibri" w:hAnsi="Calibri" w:cs="Calibri"/>
        </w:rPr>
        <w:t>SophosLabs</w:t>
      </w:r>
      <w:proofErr w:type="spellEnd"/>
      <w:r w:rsidR="006A0ECD" w:rsidRPr="00D40D17">
        <w:rPr>
          <w:rFonts w:ascii="Calibri" w:hAnsi="Calibri" w:cs="Calibri"/>
        </w:rPr>
        <w:t xml:space="preserve"> </w:t>
      </w:r>
      <w:proofErr w:type="spellStart"/>
      <w:r w:rsidR="006A0ECD" w:rsidRPr="00D40D17">
        <w:rPr>
          <w:rFonts w:ascii="Calibri" w:hAnsi="Calibri" w:cs="Calibri"/>
        </w:rPr>
        <w:t>Uncut</w:t>
      </w:r>
      <w:proofErr w:type="spellEnd"/>
      <w:r w:rsidR="006F4DD7" w:rsidRPr="00D40D17">
        <w:rPr>
          <w:rFonts w:ascii="Calibri" w:hAnsi="Calibri" w:cs="Calibri"/>
        </w:rPr>
        <w:t xml:space="preserve">, </w:t>
      </w:r>
      <w:r w:rsidR="006A0ECD" w:rsidRPr="00D40D17">
        <w:rPr>
          <w:rFonts w:ascii="Calibri" w:hAnsi="Calibri" w:cs="Calibri"/>
        </w:rPr>
        <w:t>souligne à quel point il est facile pour les c</w:t>
      </w:r>
      <w:r w:rsidR="00BF682B" w:rsidRPr="00D40D17">
        <w:rPr>
          <w:rFonts w:ascii="Calibri" w:hAnsi="Calibri" w:cs="Calibri"/>
        </w:rPr>
        <w:t xml:space="preserve">ybercriminels d'exploiter les </w:t>
      </w:r>
      <w:r w:rsidR="006A0ECD" w:rsidRPr="00D40D17">
        <w:rPr>
          <w:rFonts w:ascii="Calibri" w:hAnsi="Calibri" w:cs="Calibri"/>
        </w:rPr>
        <w:t xml:space="preserve">bots pour </w:t>
      </w:r>
      <w:r w:rsidR="006F4DD7" w:rsidRPr="00D40D17">
        <w:rPr>
          <w:rFonts w:ascii="Calibri" w:hAnsi="Calibri" w:cs="Calibri"/>
        </w:rPr>
        <w:t xml:space="preserve">identifier </w:t>
      </w:r>
      <w:r w:rsidR="006A0ECD" w:rsidRPr="00D40D17">
        <w:rPr>
          <w:rFonts w:ascii="Calibri" w:hAnsi="Calibri" w:cs="Calibri"/>
        </w:rPr>
        <w:t xml:space="preserve">des cibles vulnérables. Le rapport décrit une attaque automatisée capable de transmettre une large gamme de codes malveillants à des </w:t>
      </w:r>
      <w:r w:rsidR="00553C23" w:rsidRPr="00D40D17">
        <w:rPr>
          <w:rFonts w:ascii="Calibri" w:hAnsi="Calibri" w:cs="Calibri"/>
        </w:rPr>
        <w:t>serveurs qui, en tant que catégorie</w:t>
      </w:r>
      <w:r w:rsidR="006A0ECD" w:rsidRPr="00D40D17">
        <w:rPr>
          <w:rFonts w:ascii="Calibri" w:hAnsi="Calibri" w:cs="Calibri"/>
        </w:rPr>
        <w:t>, ont tendance à être en retard sur les cycles de mise à jour normaux.</w:t>
      </w:r>
    </w:p>
    <w:p w14:paraId="6FABDD9C" w14:textId="77777777" w:rsidR="004674C8" w:rsidRPr="00D40D17" w:rsidRDefault="004674C8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</w:p>
    <w:p w14:paraId="2F619B6A" w14:textId="13D59088" w:rsidR="004674C8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  <w:b/>
        </w:rPr>
      </w:pPr>
      <w:r w:rsidRPr="00D40D17">
        <w:rPr>
          <w:rFonts w:ascii="Calibri" w:hAnsi="Calibri" w:cs="Calibri"/>
          <w:b/>
        </w:rPr>
        <w:t>Ana</w:t>
      </w:r>
      <w:r w:rsidR="00BF682B" w:rsidRPr="00D40D17">
        <w:rPr>
          <w:rFonts w:ascii="Calibri" w:hAnsi="Calibri" w:cs="Calibri"/>
          <w:b/>
        </w:rPr>
        <w:t>tomie d'une cyberattaque hybride</w:t>
      </w:r>
    </w:p>
    <w:p w14:paraId="4726C05B" w14:textId="089896A5" w:rsidR="004674C8" w:rsidRPr="00D40D17" w:rsidRDefault="00BF682B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</w:rPr>
        <w:t xml:space="preserve">Une fois </w:t>
      </w:r>
      <w:r w:rsidR="006F4DD7" w:rsidRPr="00D40D17">
        <w:rPr>
          <w:rFonts w:ascii="Calibri" w:hAnsi="Calibri" w:cs="Calibri"/>
        </w:rPr>
        <w:t xml:space="preserve">les cibles potentielles identifiées par </w:t>
      </w:r>
      <w:r w:rsidRPr="00D40D17">
        <w:rPr>
          <w:rFonts w:ascii="Calibri" w:hAnsi="Calibri" w:cs="Calibri"/>
        </w:rPr>
        <w:t xml:space="preserve">les </w:t>
      </w:r>
      <w:r w:rsidR="006A0ECD" w:rsidRPr="00D40D17">
        <w:rPr>
          <w:rFonts w:ascii="Calibri" w:hAnsi="Calibri" w:cs="Calibri"/>
        </w:rPr>
        <w:t xml:space="preserve">bots, les cybercriminels utilisent leur savoir-faire pour sélectionner les victimes en fonction de la </w:t>
      </w:r>
      <w:r w:rsidR="00553C23" w:rsidRPr="00D40D17">
        <w:rPr>
          <w:rFonts w:ascii="Calibri" w:hAnsi="Calibri" w:cs="Calibri"/>
        </w:rPr>
        <w:t xml:space="preserve">portée des données sensibles, </w:t>
      </w:r>
      <w:r w:rsidR="006A0ECD" w:rsidRPr="00D40D17">
        <w:rPr>
          <w:rFonts w:ascii="Calibri" w:hAnsi="Calibri" w:cs="Calibri"/>
        </w:rPr>
        <w:t>de la propriété i</w:t>
      </w:r>
      <w:r w:rsidR="000C7F64" w:rsidRPr="00D40D17">
        <w:rPr>
          <w:rFonts w:ascii="Calibri" w:hAnsi="Calibri" w:cs="Calibri"/>
        </w:rPr>
        <w:t>ntellectuelle de l’</w:t>
      </w:r>
      <w:r w:rsidR="00676E26" w:rsidRPr="00D40D17">
        <w:rPr>
          <w:rFonts w:ascii="Calibri" w:hAnsi="Calibri" w:cs="Calibri"/>
        </w:rPr>
        <w:t>entreprise</w:t>
      </w:r>
      <w:r w:rsidR="006A0ECD" w:rsidRPr="00D40D17">
        <w:rPr>
          <w:rFonts w:ascii="Calibri" w:hAnsi="Calibri" w:cs="Calibri"/>
        </w:rPr>
        <w:t xml:space="preserve">, de sa capacité à payer une </w:t>
      </w:r>
      <w:r w:rsidR="000C7F64" w:rsidRPr="00D40D17">
        <w:rPr>
          <w:rFonts w:ascii="Calibri" w:hAnsi="Calibri" w:cs="Calibri"/>
        </w:rPr>
        <w:t xml:space="preserve">forte rançon </w:t>
      </w:r>
      <w:r w:rsidR="006A0ECD" w:rsidRPr="00D40D17">
        <w:rPr>
          <w:rFonts w:ascii="Calibri" w:hAnsi="Calibri" w:cs="Calibri"/>
        </w:rPr>
        <w:t>ou de l'accès</w:t>
      </w:r>
      <w:r w:rsidR="00676E26" w:rsidRPr="00D40D17">
        <w:rPr>
          <w:rFonts w:ascii="Calibri" w:hAnsi="Calibri" w:cs="Calibri"/>
        </w:rPr>
        <w:t xml:space="preserve"> qui est offert</w:t>
      </w:r>
      <w:r w:rsidR="006A0ECD" w:rsidRPr="00D40D17">
        <w:rPr>
          <w:rFonts w:ascii="Calibri" w:hAnsi="Calibri" w:cs="Calibri"/>
        </w:rPr>
        <w:t xml:space="preserve"> à d'autres serveurs et rése</w:t>
      </w:r>
      <w:r w:rsidR="000C7F64" w:rsidRPr="00D40D17">
        <w:rPr>
          <w:rFonts w:ascii="Calibri" w:hAnsi="Calibri" w:cs="Calibri"/>
        </w:rPr>
        <w:t>aux. Les étapes finales sont cérébrales</w:t>
      </w:r>
      <w:r w:rsidR="00676E26" w:rsidRPr="00D40D17">
        <w:rPr>
          <w:rFonts w:ascii="Calibri" w:hAnsi="Calibri" w:cs="Calibri"/>
        </w:rPr>
        <w:t xml:space="preserve"> et manuelles</w:t>
      </w:r>
      <w:r w:rsidR="00553C23" w:rsidRPr="00D40D17">
        <w:rPr>
          <w:rFonts w:ascii="Calibri" w:hAnsi="Calibri" w:cs="Calibri"/>
        </w:rPr>
        <w:t xml:space="preserve"> </w:t>
      </w:r>
      <w:r w:rsidR="00676E26" w:rsidRPr="00D40D17">
        <w:rPr>
          <w:rFonts w:ascii="Calibri" w:hAnsi="Calibri" w:cs="Calibri"/>
        </w:rPr>
        <w:t>: pénétrer dans le système</w:t>
      </w:r>
      <w:r w:rsidR="006A0ECD" w:rsidRPr="00D40D17">
        <w:rPr>
          <w:rFonts w:ascii="Calibri" w:hAnsi="Calibri" w:cs="Calibri"/>
        </w:rPr>
        <w:t>, éviter la détection et se dépl</w:t>
      </w:r>
      <w:r w:rsidR="00676E26" w:rsidRPr="00D40D17">
        <w:rPr>
          <w:rFonts w:ascii="Calibri" w:hAnsi="Calibri" w:cs="Calibri"/>
        </w:rPr>
        <w:t>acer latéralement pour mener à bien</w:t>
      </w:r>
      <w:r w:rsidR="006A0ECD" w:rsidRPr="00D40D17">
        <w:rPr>
          <w:rFonts w:ascii="Calibri" w:hAnsi="Calibri" w:cs="Calibri"/>
        </w:rPr>
        <w:t xml:space="preserve"> la m</w:t>
      </w:r>
      <w:r w:rsidR="00676E26" w:rsidRPr="00D40D17">
        <w:rPr>
          <w:rFonts w:ascii="Calibri" w:hAnsi="Calibri" w:cs="Calibri"/>
        </w:rPr>
        <w:t xml:space="preserve">ission. L’objectif </w:t>
      </w:r>
      <w:r w:rsidR="006F4DD7" w:rsidRPr="00D40D17">
        <w:rPr>
          <w:rFonts w:ascii="Calibri" w:hAnsi="Calibri" w:cs="Calibri"/>
        </w:rPr>
        <w:t>peut être</w:t>
      </w:r>
      <w:r w:rsidR="00676E26" w:rsidRPr="00D40D17">
        <w:rPr>
          <w:rFonts w:ascii="Calibri" w:hAnsi="Calibri" w:cs="Calibri"/>
        </w:rPr>
        <w:t xml:space="preserve"> de</w:t>
      </w:r>
      <w:r w:rsidR="006A0ECD" w:rsidRPr="00D40D17">
        <w:rPr>
          <w:rFonts w:ascii="Calibri" w:hAnsi="Calibri" w:cs="Calibri"/>
        </w:rPr>
        <w:t xml:space="preserve"> se faufiler discrètem</w:t>
      </w:r>
      <w:r w:rsidR="00676E26" w:rsidRPr="00D40D17">
        <w:rPr>
          <w:rFonts w:ascii="Calibri" w:hAnsi="Calibri" w:cs="Calibri"/>
        </w:rPr>
        <w:t xml:space="preserve">ent pour dérober des renseignements sans se faire prendre, désactiver les sauvegardes et </w:t>
      </w:r>
      <w:r w:rsidR="006A0ECD" w:rsidRPr="00D40D17">
        <w:rPr>
          <w:rFonts w:ascii="Calibri" w:hAnsi="Calibri" w:cs="Calibri"/>
        </w:rPr>
        <w:t>chiffrer les s</w:t>
      </w:r>
      <w:r w:rsidR="00676E26" w:rsidRPr="00D40D17">
        <w:rPr>
          <w:rFonts w:ascii="Calibri" w:hAnsi="Calibri" w:cs="Calibri"/>
        </w:rPr>
        <w:t xml:space="preserve">erveurs pour exiger de fortes rançons, ou encore </w:t>
      </w:r>
      <w:r w:rsidR="00E056FE" w:rsidRPr="00D40D17">
        <w:rPr>
          <w:rFonts w:ascii="Calibri" w:hAnsi="Calibri" w:cs="Calibri"/>
        </w:rPr>
        <w:t>utiliser les serveurs</w:t>
      </w:r>
      <w:r w:rsidR="00676E26" w:rsidRPr="00D40D17">
        <w:rPr>
          <w:rFonts w:ascii="Calibri" w:hAnsi="Calibri" w:cs="Calibri"/>
        </w:rPr>
        <w:t xml:space="preserve"> comme bases</w:t>
      </w:r>
      <w:r w:rsidR="000C7F64" w:rsidRPr="00D40D17">
        <w:rPr>
          <w:rFonts w:ascii="Calibri" w:hAnsi="Calibri" w:cs="Calibri"/>
        </w:rPr>
        <w:t xml:space="preserve"> </w:t>
      </w:r>
      <w:r w:rsidR="00676E26" w:rsidRPr="00D40D17">
        <w:rPr>
          <w:rFonts w:ascii="Calibri" w:hAnsi="Calibri" w:cs="Calibri"/>
        </w:rPr>
        <w:t>pour attaquer d’autres entreprises</w:t>
      </w:r>
      <w:r w:rsidR="006A0ECD" w:rsidRPr="00D40D17">
        <w:rPr>
          <w:rFonts w:ascii="Calibri" w:hAnsi="Calibri" w:cs="Calibri"/>
        </w:rPr>
        <w:t>.</w:t>
      </w:r>
    </w:p>
    <w:p w14:paraId="572F34B8" w14:textId="34AE4870" w:rsidR="00281137" w:rsidRPr="00D40D17" w:rsidRDefault="002247AB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  <w:color w:val="000000" w:themeColor="text1"/>
        </w:rPr>
        <w:t xml:space="preserve"> </w:t>
      </w:r>
    </w:p>
    <w:p w14:paraId="4832DADC" w14:textId="0DFE4BA3" w:rsidR="006A0ECD" w:rsidRPr="00D40D17" w:rsidRDefault="00676E26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  <w:i/>
        </w:rPr>
        <w:t>«</w:t>
      </w:r>
      <w:r w:rsidR="00553C23" w:rsidRPr="00D40D17">
        <w:rPr>
          <w:rFonts w:ascii="Calibri" w:hAnsi="Calibri" w:cs="Calibri"/>
          <w:i/>
        </w:rPr>
        <w:t xml:space="preserve"> </w:t>
      </w:r>
      <w:r w:rsidR="00545550" w:rsidRPr="00D40D17">
        <w:rPr>
          <w:rFonts w:ascii="Calibri" w:hAnsi="Calibri" w:cs="Calibri"/>
          <w:i/>
        </w:rPr>
        <w:t xml:space="preserve">Les cyberattaques hybrides, qui faisaient auparavant exclusivement partie du </w:t>
      </w:r>
      <w:proofErr w:type="spellStart"/>
      <w:r w:rsidR="00545550" w:rsidRPr="00D40D17">
        <w:rPr>
          <w:rFonts w:ascii="Calibri" w:hAnsi="Calibri" w:cs="Calibri"/>
          <w:i/>
        </w:rPr>
        <w:t>playbook</w:t>
      </w:r>
      <w:proofErr w:type="spellEnd"/>
      <w:r w:rsidR="00545550" w:rsidRPr="00D40D17">
        <w:rPr>
          <w:rFonts w:ascii="Calibri" w:hAnsi="Calibri" w:cs="Calibri"/>
          <w:i/>
        </w:rPr>
        <w:t xml:space="preserve"> des attaquants ciblant les Etats-Nations,</w:t>
      </w:r>
      <w:r w:rsidR="00553C23" w:rsidRPr="00D40D17">
        <w:rPr>
          <w:rFonts w:ascii="Calibri" w:hAnsi="Calibri" w:cs="Calibri"/>
          <w:i/>
        </w:rPr>
        <w:t xml:space="preserve"> sont </w:t>
      </w:r>
      <w:r w:rsidR="00936BAF" w:rsidRPr="00D40D17">
        <w:rPr>
          <w:rFonts w:ascii="Calibri" w:hAnsi="Calibri" w:cs="Calibri"/>
          <w:i/>
        </w:rPr>
        <w:t>dorénavant</w:t>
      </w:r>
      <w:r w:rsidR="00545550" w:rsidRPr="00D40D17">
        <w:rPr>
          <w:rFonts w:ascii="Calibri" w:hAnsi="Calibri" w:cs="Calibri"/>
          <w:i/>
        </w:rPr>
        <w:t xml:space="preserve"> couramment utilisée</w:t>
      </w:r>
      <w:r w:rsidR="00936BAF" w:rsidRPr="00D40D17">
        <w:rPr>
          <w:rFonts w:ascii="Calibri" w:hAnsi="Calibri" w:cs="Calibri"/>
          <w:i/>
        </w:rPr>
        <w:t>s</w:t>
      </w:r>
      <w:r w:rsidR="00545550" w:rsidRPr="00D40D17">
        <w:rPr>
          <w:rFonts w:ascii="Calibri" w:hAnsi="Calibri" w:cs="Calibri"/>
          <w:i/>
        </w:rPr>
        <w:t xml:space="preserve"> par les cybercriminels </w:t>
      </w:r>
      <w:r w:rsidR="006A0ECD" w:rsidRPr="00D40D17">
        <w:rPr>
          <w:rFonts w:ascii="Calibri" w:hAnsi="Calibri" w:cs="Calibri"/>
          <w:i/>
        </w:rPr>
        <w:t xml:space="preserve">car elles sont rentables. La différence réside </w:t>
      </w:r>
      <w:r w:rsidR="00545550" w:rsidRPr="00D40D17">
        <w:rPr>
          <w:rFonts w:ascii="Calibri" w:hAnsi="Calibri" w:cs="Calibri"/>
          <w:i/>
        </w:rPr>
        <w:t>dans le fait que les attaquants</w:t>
      </w:r>
      <w:r w:rsidR="00553C23" w:rsidRPr="00D40D17">
        <w:rPr>
          <w:rFonts w:ascii="Calibri" w:hAnsi="Calibri" w:cs="Calibri"/>
          <w:i/>
        </w:rPr>
        <w:t xml:space="preserve"> ciblant les </w:t>
      </w:r>
      <w:r w:rsidR="000C7F64" w:rsidRPr="00D40D17">
        <w:rPr>
          <w:rFonts w:ascii="Calibri" w:hAnsi="Calibri" w:cs="Calibri"/>
          <w:i/>
        </w:rPr>
        <w:t>États-N</w:t>
      </w:r>
      <w:r w:rsidR="006A0ECD" w:rsidRPr="00D40D17">
        <w:rPr>
          <w:rFonts w:ascii="Calibri" w:hAnsi="Calibri" w:cs="Calibri"/>
          <w:i/>
        </w:rPr>
        <w:t xml:space="preserve">ations ont tendance à </w:t>
      </w:r>
      <w:r w:rsidR="00E056FE" w:rsidRPr="00D40D17">
        <w:rPr>
          <w:rFonts w:ascii="Calibri" w:hAnsi="Calibri" w:cs="Calibri"/>
          <w:i/>
        </w:rPr>
        <w:t>rester dans le réseau</w:t>
      </w:r>
      <w:r w:rsidR="006A0ECD" w:rsidRPr="00D40D17">
        <w:rPr>
          <w:rFonts w:ascii="Calibri" w:hAnsi="Calibri" w:cs="Calibri"/>
          <w:i/>
        </w:rPr>
        <w:t xml:space="preserve"> de longues périodes alors que les cybercriminels or</w:t>
      </w:r>
      <w:r w:rsidR="00545550" w:rsidRPr="00D40D17">
        <w:rPr>
          <w:rFonts w:ascii="Calibri" w:hAnsi="Calibri" w:cs="Calibri"/>
          <w:i/>
        </w:rPr>
        <w:t xml:space="preserve">dinaires recherchent </w:t>
      </w:r>
      <w:r w:rsidR="006A0ECD" w:rsidRPr="00D40D17">
        <w:rPr>
          <w:rFonts w:ascii="Calibri" w:hAnsi="Calibri" w:cs="Calibri"/>
          <w:i/>
        </w:rPr>
        <w:t>des moyens de gagner de l'argent</w:t>
      </w:r>
      <w:r w:rsidR="00545550" w:rsidRPr="00D40D17">
        <w:rPr>
          <w:rFonts w:ascii="Calibri" w:hAnsi="Calibri" w:cs="Calibri"/>
          <w:i/>
        </w:rPr>
        <w:t xml:space="preserve"> rapidement</w:t>
      </w:r>
      <w:r w:rsidR="006A0ECD" w:rsidRPr="00D40D17">
        <w:rPr>
          <w:rFonts w:ascii="Calibri" w:hAnsi="Calibri" w:cs="Calibri"/>
          <w:i/>
        </w:rPr>
        <w:t xml:space="preserve"> »,</w:t>
      </w:r>
      <w:r w:rsidR="006A0ECD" w:rsidRPr="00D40D17">
        <w:rPr>
          <w:rFonts w:ascii="Calibri" w:hAnsi="Calibri" w:cs="Calibri"/>
        </w:rPr>
        <w:t xml:space="preserve"> a déclar</w:t>
      </w:r>
      <w:r w:rsidR="00545550" w:rsidRPr="00D40D17">
        <w:rPr>
          <w:rFonts w:ascii="Calibri" w:hAnsi="Calibri" w:cs="Calibri"/>
        </w:rPr>
        <w:t xml:space="preserve">é Dan Schiappa, chef de produit chez </w:t>
      </w:r>
      <w:r w:rsidR="006A0ECD" w:rsidRPr="00D40D17">
        <w:rPr>
          <w:rFonts w:ascii="Calibri" w:hAnsi="Calibri" w:cs="Calibri"/>
        </w:rPr>
        <w:t>Sop</w:t>
      </w:r>
      <w:r w:rsidR="00553C23" w:rsidRPr="00D40D17">
        <w:rPr>
          <w:rFonts w:ascii="Calibri" w:hAnsi="Calibri" w:cs="Calibri"/>
        </w:rPr>
        <w:t xml:space="preserve">hos. </w:t>
      </w:r>
      <w:r w:rsidR="00553C23" w:rsidRPr="00D40D17">
        <w:rPr>
          <w:rFonts w:ascii="Calibri" w:hAnsi="Calibri" w:cs="Calibri"/>
          <w:i/>
        </w:rPr>
        <w:t>« </w:t>
      </w:r>
      <w:r w:rsidR="00545550" w:rsidRPr="00D40D17">
        <w:rPr>
          <w:rFonts w:ascii="Calibri" w:hAnsi="Calibri" w:cs="Calibri"/>
          <w:i/>
        </w:rPr>
        <w:t>La plupart des malwares</w:t>
      </w:r>
      <w:r w:rsidR="006A0ECD" w:rsidRPr="00D40D17">
        <w:rPr>
          <w:rFonts w:ascii="Calibri" w:hAnsi="Calibri" w:cs="Calibri"/>
          <w:i/>
        </w:rPr>
        <w:t xml:space="preserve"> sont désormais automatisés. Il est donc facile pour les attaquants de trouver des entreprises don</w:t>
      </w:r>
      <w:r w:rsidR="00545550" w:rsidRPr="00D40D17">
        <w:rPr>
          <w:rFonts w:ascii="Calibri" w:hAnsi="Calibri" w:cs="Calibri"/>
          <w:i/>
        </w:rPr>
        <w:t>t la sécurité présente des faiblesses</w:t>
      </w:r>
      <w:r w:rsidR="006A0ECD" w:rsidRPr="00D40D17">
        <w:rPr>
          <w:rFonts w:ascii="Calibri" w:hAnsi="Calibri" w:cs="Calibri"/>
          <w:i/>
        </w:rPr>
        <w:t>, d'évaluer leur potentiel de paiement et d'utiliser des techniques de</w:t>
      </w:r>
      <w:r w:rsidR="00545550" w:rsidRPr="00D40D17">
        <w:rPr>
          <w:rFonts w:ascii="Calibri" w:hAnsi="Calibri" w:cs="Calibri"/>
          <w:i/>
        </w:rPr>
        <w:t xml:space="preserve"> piratage manuel pour maximiser le plus possible les dégâts qui seront causés</w:t>
      </w:r>
      <w:r w:rsidR="00553C23" w:rsidRPr="00D40D17">
        <w:rPr>
          <w:rFonts w:ascii="Calibri" w:hAnsi="Calibri" w:cs="Calibri"/>
          <w:i/>
        </w:rPr>
        <w:t> »</w:t>
      </w:r>
      <w:r w:rsidR="00545550" w:rsidRPr="00D40D17">
        <w:rPr>
          <w:rFonts w:ascii="Calibri" w:hAnsi="Calibri" w:cs="Calibri"/>
          <w:i/>
        </w:rPr>
        <w:t>.</w:t>
      </w:r>
    </w:p>
    <w:p w14:paraId="74F9EF76" w14:textId="77777777" w:rsidR="00E056FE" w:rsidRPr="00D40D17" w:rsidRDefault="00E056FE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</w:p>
    <w:p w14:paraId="44DD0904" w14:textId="32E953C0" w:rsidR="006A0ECD" w:rsidRPr="00D40D17" w:rsidRDefault="00E056FE" w:rsidP="00D40D17">
      <w:pPr>
        <w:pStyle w:val="HTML-voorafopgemaakt"/>
        <w:spacing w:line="360" w:lineRule="auto"/>
        <w:jc w:val="both"/>
        <w:rPr>
          <w:rFonts w:ascii="Calibri" w:hAnsi="Calibri" w:cs="Calibri"/>
          <w:color w:val="000000"/>
        </w:rPr>
      </w:pPr>
      <w:r w:rsidRPr="00D40D17">
        <w:rPr>
          <w:rFonts w:ascii="Calibri" w:hAnsi="Calibri" w:cs="Calibri"/>
        </w:rPr>
        <w:lastRenderedPageBreak/>
        <w:t xml:space="preserve">Sophos explique comment les </w:t>
      </w:r>
      <w:hyperlink r:id="rId8" w:history="1">
        <w:r w:rsidRPr="00D40D17">
          <w:rPr>
            <w:rStyle w:val="Hyperlink"/>
            <w:rFonts w:ascii="Calibri" w:hAnsi="Calibri" w:cs="Calibri"/>
          </w:rPr>
          <w:t>cyberattaques hybrides fonctionnent d</w:t>
        </w:r>
        <w:r w:rsidR="006A0ECD" w:rsidRPr="00D40D17">
          <w:rPr>
            <w:rStyle w:val="Hyperlink"/>
            <w:rFonts w:ascii="Calibri" w:hAnsi="Calibri" w:cs="Calibri"/>
          </w:rPr>
          <w:t>ans cette vidéo</w:t>
        </w:r>
        <w:r w:rsidRPr="00D40D17">
          <w:rPr>
            <w:rStyle w:val="Hyperlink"/>
            <w:rFonts w:ascii="Calibri" w:hAnsi="Calibri" w:cs="Calibri"/>
          </w:rPr>
          <w:t xml:space="preserve"> : Intercept X for Server avec </w:t>
        </w:r>
        <w:proofErr w:type="spellStart"/>
        <w:r w:rsidRPr="00D40D17">
          <w:rPr>
            <w:rStyle w:val="Hyperlink"/>
            <w:rFonts w:ascii="Calibri" w:hAnsi="Calibri" w:cs="Calibri"/>
          </w:rPr>
          <w:t>Endpoint</w:t>
        </w:r>
        <w:proofErr w:type="spellEnd"/>
        <w:r w:rsidRPr="00D40D17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D40D17">
          <w:rPr>
            <w:rStyle w:val="Hyperlink"/>
            <w:rFonts w:ascii="Calibri" w:hAnsi="Calibri" w:cs="Calibri"/>
          </w:rPr>
          <w:t>Detection</w:t>
        </w:r>
        <w:proofErr w:type="spellEnd"/>
        <w:r w:rsidRPr="00D40D17">
          <w:rPr>
            <w:rStyle w:val="Hyperlink"/>
            <w:rFonts w:ascii="Calibri" w:hAnsi="Calibri" w:cs="Calibri"/>
          </w:rPr>
          <w:t xml:space="preserve"> and </w:t>
        </w:r>
        <w:proofErr w:type="spellStart"/>
        <w:r w:rsidRPr="00D40D17">
          <w:rPr>
            <w:rStyle w:val="Hyperlink"/>
            <w:rFonts w:ascii="Calibri" w:hAnsi="Calibri" w:cs="Calibri"/>
          </w:rPr>
          <w:t>Response</w:t>
        </w:r>
        <w:proofErr w:type="spellEnd"/>
        <w:r w:rsidRPr="00D40D17">
          <w:rPr>
            <w:rStyle w:val="Hyperlink"/>
            <w:rFonts w:ascii="Calibri" w:hAnsi="Calibri" w:cs="Calibri"/>
          </w:rPr>
          <w:t xml:space="preserve"> (EDR).</w:t>
        </w:r>
      </w:hyperlink>
    </w:p>
    <w:p w14:paraId="198DDEA0" w14:textId="77777777" w:rsidR="004674C8" w:rsidRPr="00D40D17" w:rsidRDefault="004674C8" w:rsidP="00D40D17">
      <w:pPr>
        <w:pStyle w:val="HTML-voorafopgemaakt"/>
        <w:spacing w:line="360" w:lineRule="auto"/>
        <w:jc w:val="both"/>
        <w:rPr>
          <w:rFonts w:ascii="Calibri" w:hAnsi="Calibri" w:cs="Calibri"/>
          <w:b/>
        </w:rPr>
      </w:pPr>
    </w:p>
    <w:p w14:paraId="72A25B51" w14:textId="1FE071E6" w:rsidR="004674C8" w:rsidRPr="00D40D17" w:rsidRDefault="00545550" w:rsidP="00D40D17">
      <w:pPr>
        <w:pStyle w:val="HTML-voorafopgemaakt"/>
        <w:spacing w:line="360" w:lineRule="auto"/>
        <w:jc w:val="both"/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  <w:proofErr w:type="spellStart"/>
      <w:r w:rsidRPr="00D40D17">
        <w:rPr>
          <w:rFonts w:ascii="Calibri" w:hAnsi="Calibri" w:cs="Calibri"/>
          <w:b/>
        </w:rPr>
        <w:t>Sophos</w:t>
      </w:r>
      <w:proofErr w:type="spellEnd"/>
      <w:r w:rsidRPr="00D40D17">
        <w:rPr>
          <w:rFonts w:ascii="Calibri" w:hAnsi="Calibri" w:cs="Calibri"/>
          <w:b/>
        </w:rPr>
        <w:t xml:space="preserve"> </w:t>
      </w:r>
      <w:proofErr w:type="spellStart"/>
      <w:r w:rsidRPr="00D40D17">
        <w:rPr>
          <w:rFonts w:ascii="Calibri" w:hAnsi="Calibri" w:cs="Calibri"/>
          <w:b/>
        </w:rPr>
        <w:t>Intercept</w:t>
      </w:r>
      <w:proofErr w:type="spellEnd"/>
      <w:r w:rsidRPr="00D40D17">
        <w:rPr>
          <w:rFonts w:ascii="Calibri" w:hAnsi="Calibri" w:cs="Calibri"/>
          <w:b/>
        </w:rPr>
        <w:t xml:space="preserve"> X for serve</w:t>
      </w:r>
      <w:r w:rsidR="006A0ECD" w:rsidRPr="00D40D17">
        <w:rPr>
          <w:rFonts w:ascii="Calibri" w:hAnsi="Calibri" w:cs="Calibri"/>
          <w:b/>
        </w:rPr>
        <w:t>r avec EDR</w:t>
      </w:r>
    </w:p>
    <w:p w14:paraId="250B4132" w14:textId="4E38CD54" w:rsidR="006A0ECD" w:rsidRPr="00D40D17" w:rsidRDefault="00545550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</w:rPr>
        <w:t>Grâce à</w:t>
      </w:r>
      <w:r w:rsidR="006A0ECD" w:rsidRPr="00D40D17">
        <w:rPr>
          <w:rFonts w:ascii="Calibri" w:hAnsi="Calibri" w:cs="Calibri"/>
        </w:rPr>
        <w:t xml:space="preserve"> Sophos Intercept X for Server avec EDR, les responsables informatiques des entreprises de toutes tailles ont désormais une </w:t>
      </w:r>
      <w:proofErr w:type="gramStart"/>
      <w:r w:rsidR="006A0ECD" w:rsidRPr="00D40D17">
        <w:rPr>
          <w:rFonts w:ascii="Calibri" w:hAnsi="Calibri" w:cs="Calibri"/>
        </w:rPr>
        <w:t>visibilit</w:t>
      </w:r>
      <w:r w:rsidRPr="00D40D17">
        <w:rPr>
          <w:rFonts w:ascii="Calibri" w:hAnsi="Calibri" w:cs="Calibri"/>
        </w:rPr>
        <w:t>é</w:t>
      </w:r>
      <w:proofErr w:type="gramEnd"/>
      <w:r w:rsidRPr="00D40D17">
        <w:rPr>
          <w:rFonts w:ascii="Calibri" w:hAnsi="Calibri" w:cs="Calibri"/>
        </w:rPr>
        <w:t xml:space="preserve"> globale. Cette possibilité</w:t>
      </w:r>
      <w:r w:rsidR="006A0ECD" w:rsidRPr="00D40D17">
        <w:rPr>
          <w:rFonts w:ascii="Calibri" w:hAnsi="Calibri" w:cs="Calibri"/>
        </w:rPr>
        <w:t xml:space="preserve"> leur permet de détecter de manière proactive les attaques furtives, de mieux comprendre l’impact d’un incident de sécurité et de signaler rapidement ce qui s’est passé ou </w:t>
      </w:r>
      <w:r w:rsidR="000C7F64" w:rsidRPr="00D40D17">
        <w:rPr>
          <w:rFonts w:ascii="Calibri" w:hAnsi="Calibri" w:cs="Calibri"/>
        </w:rPr>
        <w:t>bien ce qui n’a pas eu lieu</w:t>
      </w:r>
      <w:r w:rsidR="006A0ECD" w:rsidRPr="00D40D17">
        <w:rPr>
          <w:rFonts w:ascii="Calibri" w:hAnsi="Calibri" w:cs="Calibri"/>
        </w:rPr>
        <w:t>.</w:t>
      </w:r>
    </w:p>
    <w:p w14:paraId="4FBA9652" w14:textId="77777777" w:rsidR="004674C8" w:rsidRPr="00D40D17" w:rsidRDefault="004674C8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</w:p>
    <w:p w14:paraId="2C41E883" w14:textId="3AB12C07" w:rsidR="006A0ECD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  <w:color w:val="000000"/>
        </w:rPr>
      </w:pPr>
      <w:r w:rsidRPr="00D40D17">
        <w:rPr>
          <w:rFonts w:ascii="Calibri" w:hAnsi="Calibri" w:cs="Calibri"/>
          <w:i/>
        </w:rPr>
        <w:t>«</w:t>
      </w:r>
      <w:r w:rsidR="00553C23" w:rsidRPr="00D40D17">
        <w:rPr>
          <w:rFonts w:ascii="Calibri" w:hAnsi="Calibri" w:cs="Calibri"/>
          <w:i/>
        </w:rPr>
        <w:t xml:space="preserve"> </w:t>
      </w:r>
      <w:r w:rsidRPr="00D40D17">
        <w:rPr>
          <w:rFonts w:ascii="Calibri" w:hAnsi="Calibri" w:cs="Calibri"/>
          <w:i/>
        </w:rPr>
        <w:t xml:space="preserve">Lorsque des </w:t>
      </w:r>
      <w:r w:rsidR="00F75498" w:rsidRPr="00D40D17">
        <w:rPr>
          <w:rFonts w:ascii="Calibri" w:hAnsi="Calibri" w:cs="Calibri"/>
          <w:i/>
        </w:rPr>
        <w:t xml:space="preserve">attaquants </w:t>
      </w:r>
      <w:r w:rsidRPr="00D40D17">
        <w:rPr>
          <w:rFonts w:ascii="Calibri" w:hAnsi="Calibri" w:cs="Calibri"/>
          <w:i/>
        </w:rPr>
        <w:t xml:space="preserve">s’introduisent dans un réseau, ils se dirigent directement vers le serveur. Malheureusement, la nature critique </w:t>
      </w:r>
      <w:r w:rsidR="00481C80" w:rsidRPr="00D40D17">
        <w:rPr>
          <w:rFonts w:ascii="Calibri" w:hAnsi="Calibri" w:cs="Calibri"/>
          <w:i/>
        </w:rPr>
        <w:t xml:space="preserve">de </w:t>
      </w:r>
      <w:r w:rsidR="00F75498" w:rsidRPr="00D40D17">
        <w:rPr>
          <w:rFonts w:ascii="Calibri" w:hAnsi="Calibri" w:cs="Calibri"/>
          <w:i/>
        </w:rPr>
        <w:t>ces derniers</w:t>
      </w:r>
      <w:r w:rsidR="00E056FE" w:rsidRPr="00D40D17">
        <w:rPr>
          <w:rFonts w:ascii="Calibri" w:hAnsi="Calibri" w:cs="Calibri"/>
          <w:i/>
        </w:rPr>
        <w:t xml:space="preserve"> empêche</w:t>
      </w:r>
      <w:r w:rsidR="00C97AC1" w:rsidRPr="00D40D17">
        <w:rPr>
          <w:rFonts w:ascii="Calibri" w:hAnsi="Calibri" w:cs="Calibri"/>
          <w:i/>
        </w:rPr>
        <w:t xml:space="preserve"> de nombreuses entreprises</w:t>
      </w:r>
      <w:r w:rsidRPr="00D40D17">
        <w:rPr>
          <w:rFonts w:ascii="Calibri" w:hAnsi="Calibri" w:cs="Calibri"/>
          <w:i/>
        </w:rPr>
        <w:t xml:space="preserve"> </w:t>
      </w:r>
      <w:r w:rsidR="00E056FE" w:rsidRPr="00D40D17">
        <w:rPr>
          <w:rFonts w:ascii="Calibri" w:hAnsi="Calibri" w:cs="Calibri"/>
          <w:i/>
        </w:rPr>
        <w:t>d’</w:t>
      </w:r>
      <w:r w:rsidRPr="00D40D17">
        <w:rPr>
          <w:rFonts w:ascii="Calibri" w:hAnsi="Calibri" w:cs="Calibri"/>
          <w:i/>
        </w:rPr>
        <w:t xml:space="preserve">apporter des </w:t>
      </w:r>
      <w:r w:rsidR="00E056FE" w:rsidRPr="00D40D17">
        <w:rPr>
          <w:rFonts w:ascii="Calibri" w:hAnsi="Calibri" w:cs="Calibri"/>
          <w:i/>
        </w:rPr>
        <w:t>changement</w:t>
      </w:r>
      <w:r w:rsidRPr="00D40D17">
        <w:rPr>
          <w:rFonts w:ascii="Calibri" w:hAnsi="Calibri" w:cs="Calibri"/>
          <w:i/>
        </w:rPr>
        <w:t xml:space="preserve">s, retardant souvent considérablement le déploiement des correctifs. </w:t>
      </w:r>
      <w:r w:rsidR="00E056FE" w:rsidRPr="00D40D17">
        <w:rPr>
          <w:rFonts w:ascii="Calibri" w:hAnsi="Calibri" w:cs="Calibri"/>
          <w:i/>
        </w:rPr>
        <w:t>L</w:t>
      </w:r>
      <w:r w:rsidR="00C97AC1" w:rsidRPr="00D40D17">
        <w:rPr>
          <w:rFonts w:ascii="Calibri" w:hAnsi="Calibri" w:cs="Calibri"/>
          <w:i/>
        </w:rPr>
        <w:t xml:space="preserve">es cybercriminels profitent de </w:t>
      </w:r>
      <w:r w:rsidR="000C7F64" w:rsidRPr="00D40D17">
        <w:rPr>
          <w:rFonts w:ascii="Calibri" w:hAnsi="Calibri" w:cs="Calibri"/>
          <w:i/>
        </w:rPr>
        <w:t xml:space="preserve">cette </w:t>
      </w:r>
      <w:r w:rsidR="00E056FE" w:rsidRPr="00D40D17">
        <w:rPr>
          <w:rFonts w:ascii="Calibri" w:hAnsi="Calibri" w:cs="Calibri"/>
          <w:i/>
        </w:rPr>
        <w:t>opportunité</w:t>
      </w:r>
      <w:r w:rsidR="00C97AC1" w:rsidRPr="00D40D17">
        <w:rPr>
          <w:rFonts w:ascii="Calibri" w:hAnsi="Calibri" w:cs="Calibri"/>
          <w:i/>
        </w:rPr>
        <w:t>. Si une entreprise</w:t>
      </w:r>
      <w:r w:rsidRPr="00D40D17">
        <w:rPr>
          <w:rFonts w:ascii="Calibri" w:hAnsi="Calibri" w:cs="Calibri"/>
          <w:i/>
        </w:rPr>
        <w:t xml:space="preserve"> est victime d'une attaque, elle doit </w:t>
      </w:r>
      <w:r w:rsidR="00E056FE" w:rsidRPr="00D40D17">
        <w:rPr>
          <w:rFonts w:ascii="Calibri" w:hAnsi="Calibri" w:cs="Calibri"/>
          <w:i/>
        </w:rPr>
        <w:t xml:space="preserve">connaître </w:t>
      </w:r>
      <w:r w:rsidRPr="00D40D17">
        <w:rPr>
          <w:rFonts w:ascii="Calibri" w:hAnsi="Calibri" w:cs="Calibri"/>
          <w:i/>
        </w:rPr>
        <w:t>exactement</w:t>
      </w:r>
      <w:r w:rsidR="00F75498" w:rsidRPr="00D40D17">
        <w:rPr>
          <w:rFonts w:ascii="Calibri" w:hAnsi="Calibri" w:cs="Calibri"/>
          <w:i/>
        </w:rPr>
        <w:t xml:space="preserve"> </w:t>
      </w:r>
      <w:r w:rsidR="00E056FE" w:rsidRPr="00D40D17">
        <w:rPr>
          <w:rFonts w:ascii="Calibri" w:hAnsi="Calibri" w:cs="Calibri"/>
          <w:i/>
        </w:rPr>
        <w:t xml:space="preserve">le contexte des </w:t>
      </w:r>
      <w:r w:rsidRPr="00D40D17">
        <w:rPr>
          <w:rFonts w:ascii="Calibri" w:hAnsi="Calibri" w:cs="Calibri"/>
          <w:i/>
        </w:rPr>
        <w:t xml:space="preserve">périphériques et </w:t>
      </w:r>
      <w:r w:rsidR="00E056FE" w:rsidRPr="00D40D17">
        <w:rPr>
          <w:rFonts w:ascii="Calibri" w:hAnsi="Calibri" w:cs="Calibri"/>
          <w:i/>
        </w:rPr>
        <w:t>d</w:t>
      </w:r>
      <w:r w:rsidRPr="00D40D17">
        <w:rPr>
          <w:rFonts w:ascii="Calibri" w:hAnsi="Calibri" w:cs="Calibri"/>
          <w:i/>
        </w:rPr>
        <w:t xml:space="preserve">es serveurs </w:t>
      </w:r>
      <w:r w:rsidR="00E056FE" w:rsidRPr="00D40D17">
        <w:rPr>
          <w:rFonts w:ascii="Calibri" w:hAnsi="Calibri" w:cs="Calibri"/>
          <w:i/>
        </w:rPr>
        <w:t xml:space="preserve">qui </w:t>
      </w:r>
      <w:r w:rsidRPr="00D40D17">
        <w:rPr>
          <w:rFonts w:ascii="Calibri" w:hAnsi="Calibri" w:cs="Calibri"/>
          <w:i/>
        </w:rPr>
        <w:t>ont été touchés pour pouvoir</w:t>
      </w:r>
      <w:r w:rsidR="00E056FE" w:rsidRPr="00D40D17">
        <w:rPr>
          <w:rFonts w:ascii="Calibri" w:hAnsi="Calibri" w:cs="Calibri"/>
          <w:i/>
        </w:rPr>
        <w:t xml:space="preserve"> améliorer leur sécurité et</w:t>
      </w:r>
      <w:r w:rsidRPr="00D40D17">
        <w:rPr>
          <w:rFonts w:ascii="Calibri" w:hAnsi="Calibri" w:cs="Calibri"/>
          <w:i/>
        </w:rPr>
        <w:t xml:space="preserve"> répondre a</w:t>
      </w:r>
      <w:r w:rsidR="00C97AC1" w:rsidRPr="00D40D17">
        <w:rPr>
          <w:rFonts w:ascii="Calibri" w:hAnsi="Calibri" w:cs="Calibri"/>
          <w:i/>
        </w:rPr>
        <w:t xml:space="preserve">ux questions </w:t>
      </w:r>
      <w:r w:rsidR="00553C23" w:rsidRPr="00D40D17">
        <w:rPr>
          <w:rFonts w:ascii="Calibri" w:hAnsi="Calibri" w:cs="Calibri"/>
          <w:i/>
        </w:rPr>
        <w:t>relatives à la réglementation</w:t>
      </w:r>
      <w:r w:rsidR="00C97AC1" w:rsidRPr="00D40D17">
        <w:rPr>
          <w:rFonts w:ascii="Calibri" w:hAnsi="Calibri" w:cs="Calibri"/>
          <w:i/>
        </w:rPr>
        <w:t xml:space="preserve">. Le fait d’avoir accès à </w:t>
      </w:r>
      <w:r w:rsidRPr="00D40D17">
        <w:rPr>
          <w:rFonts w:ascii="Calibri" w:hAnsi="Calibri" w:cs="Calibri"/>
          <w:i/>
        </w:rPr>
        <w:t>ces informations avec exactitude</w:t>
      </w:r>
      <w:r w:rsidR="00C97AC1" w:rsidRPr="00D40D17">
        <w:rPr>
          <w:rFonts w:ascii="Calibri" w:hAnsi="Calibri" w:cs="Calibri"/>
          <w:i/>
        </w:rPr>
        <w:t>, et ce</w:t>
      </w:r>
      <w:r w:rsidRPr="00D40D17">
        <w:rPr>
          <w:rFonts w:ascii="Calibri" w:hAnsi="Calibri" w:cs="Calibri"/>
          <w:i/>
        </w:rPr>
        <w:t xml:space="preserve"> dès le départ</w:t>
      </w:r>
      <w:r w:rsidR="00C97AC1" w:rsidRPr="00D40D17">
        <w:rPr>
          <w:rFonts w:ascii="Calibri" w:hAnsi="Calibri" w:cs="Calibri"/>
          <w:i/>
        </w:rPr>
        <w:t>,</w:t>
      </w:r>
      <w:r w:rsidRPr="00D40D17">
        <w:rPr>
          <w:rFonts w:ascii="Calibri" w:hAnsi="Calibri" w:cs="Calibri"/>
          <w:i/>
        </w:rPr>
        <w:t xml:space="preserve"> peut aider les entreprises à résoudre les problèmes </w:t>
      </w:r>
      <w:r w:rsidR="00C97AC1" w:rsidRPr="00D40D17">
        <w:rPr>
          <w:rFonts w:ascii="Calibri" w:hAnsi="Calibri" w:cs="Calibri"/>
          <w:i/>
        </w:rPr>
        <w:t xml:space="preserve">beaucoup plus rapidement et </w:t>
      </w:r>
      <w:r w:rsidRPr="00D40D17">
        <w:rPr>
          <w:rFonts w:ascii="Calibri" w:hAnsi="Calibri" w:cs="Calibri"/>
          <w:i/>
        </w:rPr>
        <w:t>empêcher</w:t>
      </w:r>
      <w:r w:rsidR="00C97AC1" w:rsidRPr="00D40D17">
        <w:rPr>
          <w:rFonts w:ascii="Calibri" w:hAnsi="Calibri" w:cs="Calibri"/>
          <w:i/>
        </w:rPr>
        <w:t xml:space="preserve"> qu’ils ne se reproduisent</w:t>
      </w:r>
      <w:r w:rsidR="00553C23" w:rsidRPr="00D40D17">
        <w:rPr>
          <w:rFonts w:ascii="Calibri" w:hAnsi="Calibri" w:cs="Calibri"/>
          <w:i/>
        </w:rPr>
        <w:t xml:space="preserve"> »,</w:t>
      </w:r>
      <w:r w:rsidR="00553C23" w:rsidRPr="00D40D17">
        <w:rPr>
          <w:rFonts w:ascii="Calibri" w:hAnsi="Calibri" w:cs="Calibri"/>
        </w:rPr>
        <w:t xml:space="preserve"> </w:t>
      </w:r>
      <w:r w:rsidRPr="00D40D17">
        <w:rPr>
          <w:rFonts w:ascii="Calibri" w:hAnsi="Calibri" w:cs="Calibri"/>
        </w:rPr>
        <w:t xml:space="preserve">a déclaré Schiappa. </w:t>
      </w:r>
      <w:r w:rsidRPr="00D40D17">
        <w:rPr>
          <w:rFonts w:ascii="Calibri" w:hAnsi="Calibri" w:cs="Calibri"/>
          <w:i/>
        </w:rPr>
        <w:t>«</w:t>
      </w:r>
      <w:r w:rsidR="00553C23" w:rsidRPr="00D40D17">
        <w:rPr>
          <w:rFonts w:ascii="Calibri" w:hAnsi="Calibri" w:cs="Calibri"/>
          <w:i/>
        </w:rPr>
        <w:t xml:space="preserve"> </w:t>
      </w:r>
      <w:r w:rsidRPr="00D40D17">
        <w:rPr>
          <w:rFonts w:ascii="Calibri" w:hAnsi="Calibri" w:cs="Calibri"/>
          <w:i/>
        </w:rPr>
        <w:t>Si les régulateurs s'appuien</w:t>
      </w:r>
      <w:r w:rsidR="00C97AC1" w:rsidRPr="00D40D17">
        <w:rPr>
          <w:rFonts w:ascii="Calibri" w:hAnsi="Calibri" w:cs="Calibri"/>
          <w:i/>
        </w:rPr>
        <w:t>t sur l</w:t>
      </w:r>
      <w:r w:rsidR="00553C23" w:rsidRPr="00D40D17">
        <w:rPr>
          <w:rFonts w:ascii="Calibri" w:hAnsi="Calibri" w:cs="Calibri"/>
          <w:i/>
        </w:rPr>
        <w:t>’analyse forensique digitale</w:t>
      </w:r>
      <w:r w:rsidR="00C97AC1" w:rsidRPr="00D40D17">
        <w:rPr>
          <w:rFonts w:ascii="Calibri" w:hAnsi="Calibri" w:cs="Calibri"/>
          <w:i/>
        </w:rPr>
        <w:t xml:space="preserve"> </w:t>
      </w:r>
      <w:r w:rsidRPr="00D40D17">
        <w:rPr>
          <w:rFonts w:ascii="Calibri" w:hAnsi="Calibri" w:cs="Calibri"/>
          <w:i/>
        </w:rPr>
        <w:t>comme preuve de la perte de données, les entrepris</w:t>
      </w:r>
      <w:r w:rsidR="00553C23" w:rsidRPr="00D40D17">
        <w:rPr>
          <w:rFonts w:ascii="Calibri" w:hAnsi="Calibri" w:cs="Calibri"/>
          <w:i/>
        </w:rPr>
        <w:t>es peuvent alors s'appuyer sur cette</w:t>
      </w:r>
      <w:r w:rsidRPr="00D40D17">
        <w:rPr>
          <w:rFonts w:ascii="Calibri" w:hAnsi="Calibri" w:cs="Calibri"/>
          <w:i/>
        </w:rPr>
        <w:t xml:space="preserve"> même expertise pour démontrer que leurs données n'ont pas été</w:t>
      </w:r>
      <w:r w:rsidR="00C97AC1" w:rsidRPr="00D40D17">
        <w:rPr>
          <w:rFonts w:ascii="Calibri" w:hAnsi="Calibri" w:cs="Calibri"/>
          <w:i/>
        </w:rPr>
        <w:t xml:space="preserve"> volées. Sophos Intercept X for</w:t>
      </w:r>
      <w:r w:rsidRPr="00D40D17">
        <w:rPr>
          <w:rFonts w:ascii="Calibri" w:hAnsi="Calibri" w:cs="Calibri"/>
          <w:i/>
        </w:rPr>
        <w:t xml:space="preserve"> Server av</w:t>
      </w:r>
      <w:r w:rsidR="00C97AC1" w:rsidRPr="00D40D17">
        <w:rPr>
          <w:rFonts w:ascii="Calibri" w:hAnsi="Calibri" w:cs="Calibri"/>
          <w:i/>
        </w:rPr>
        <w:t xml:space="preserve">ec EDR fournit cette visibilité nécessaire et </w:t>
      </w:r>
      <w:r w:rsidR="00553C23" w:rsidRPr="00D40D17">
        <w:rPr>
          <w:rFonts w:ascii="Calibri" w:hAnsi="Calibri" w:cs="Calibri"/>
          <w:i/>
        </w:rPr>
        <w:t>apporte l</w:t>
      </w:r>
      <w:r w:rsidR="00C97AC1" w:rsidRPr="00D40D17">
        <w:rPr>
          <w:rFonts w:ascii="Calibri" w:hAnsi="Calibri" w:cs="Calibri"/>
          <w:i/>
        </w:rPr>
        <w:t xml:space="preserve">es </w:t>
      </w:r>
      <w:r w:rsidR="00553C23" w:rsidRPr="00D40D17">
        <w:rPr>
          <w:rFonts w:ascii="Calibri" w:hAnsi="Calibri" w:cs="Calibri"/>
          <w:i/>
        </w:rPr>
        <w:t>informations</w:t>
      </w:r>
      <w:r w:rsidR="000C7F64" w:rsidRPr="00D40D17">
        <w:rPr>
          <w:rFonts w:ascii="Calibri" w:hAnsi="Calibri" w:cs="Calibri"/>
          <w:i/>
        </w:rPr>
        <w:t xml:space="preserve"> </w:t>
      </w:r>
      <w:r w:rsidR="00C97AC1" w:rsidRPr="00D40D17">
        <w:rPr>
          <w:rFonts w:ascii="Calibri" w:hAnsi="Calibri" w:cs="Calibri"/>
          <w:i/>
        </w:rPr>
        <w:t>requis</w:t>
      </w:r>
      <w:r w:rsidR="00553C23" w:rsidRPr="00D40D17">
        <w:rPr>
          <w:rFonts w:ascii="Calibri" w:hAnsi="Calibri" w:cs="Calibri"/>
          <w:i/>
        </w:rPr>
        <w:t>es</w:t>
      </w:r>
      <w:r w:rsidRPr="00D40D17">
        <w:rPr>
          <w:rFonts w:ascii="Calibri" w:hAnsi="Calibri" w:cs="Calibri"/>
          <w:i/>
        </w:rPr>
        <w:t xml:space="preserve"> </w:t>
      </w:r>
      <w:r w:rsidR="00C97AC1" w:rsidRPr="00D40D17">
        <w:rPr>
          <w:rFonts w:ascii="Calibri" w:hAnsi="Calibri" w:cs="Calibri"/>
          <w:i/>
        </w:rPr>
        <w:t>en matière de sécurité</w:t>
      </w:r>
      <w:r w:rsidR="00553C23" w:rsidRPr="00D40D17">
        <w:rPr>
          <w:rFonts w:ascii="Calibri" w:hAnsi="Calibri" w:cs="Calibri"/>
          <w:i/>
        </w:rPr>
        <w:t> »</w:t>
      </w:r>
      <w:r w:rsidR="00C97AC1" w:rsidRPr="00D40D17">
        <w:rPr>
          <w:rFonts w:ascii="Calibri" w:hAnsi="Calibri" w:cs="Calibri"/>
          <w:i/>
        </w:rPr>
        <w:t>.</w:t>
      </w:r>
    </w:p>
    <w:p w14:paraId="701DF530" w14:textId="77777777" w:rsidR="00E056FE" w:rsidRPr="00D40D17" w:rsidRDefault="00E056FE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</w:p>
    <w:p w14:paraId="079135B7" w14:textId="26CF02CC" w:rsidR="006A0ECD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</w:rPr>
        <w:t>Sophos In</w:t>
      </w:r>
      <w:r w:rsidR="00C97AC1" w:rsidRPr="00D40D17">
        <w:rPr>
          <w:rFonts w:ascii="Calibri" w:hAnsi="Calibri" w:cs="Calibri"/>
        </w:rPr>
        <w:t>tercept X for</w:t>
      </w:r>
      <w:r w:rsidRPr="00D40D17">
        <w:rPr>
          <w:rFonts w:ascii="Calibri" w:hAnsi="Calibri" w:cs="Calibri"/>
        </w:rPr>
        <w:t xml:space="preserve"> serveur avec EDR élargit</w:t>
      </w:r>
      <w:r w:rsidR="00C97AC1" w:rsidRPr="00D40D17">
        <w:rPr>
          <w:rFonts w:ascii="Calibri" w:hAnsi="Calibri" w:cs="Calibri"/>
        </w:rPr>
        <w:t xml:space="preserve"> l’offre EDR de Sophos, lancée</w:t>
      </w:r>
      <w:r w:rsidRPr="00D40D17">
        <w:rPr>
          <w:rFonts w:ascii="Calibri" w:hAnsi="Calibri" w:cs="Calibri"/>
        </w:rPr>
        <w:t xml:space="preserve"> pour la première fois pour </w:t>
      </w:r>
      <w:hyperlink r:id="rId9" w:history="1">
        <w:proofErr w:type="spellStart"/>
        <w:r w:rsidRPr="00D40D17">
          <w:rPr>
            <w:rStyle w:val="Hyperlink"/>
            <w:rFonts w:ascii="Calibri" w:hAnsi="Calibri" w:cs="Calibri"/>
          </w:rPr>
          <w:t>Interc</w:t>
        </w:r>
        <w:r w:rsidR="00C97AC1" w:rsidRPr="00D40D17">
          <w:rPr>
            <w:rStyle w:val="Hyperlink"/>
            <w:rFonts w:ascii="Calibri" w:hAnsi="Calibri" w:cs="Calibri"/>
          </w:rPr>
          <w:t>ept</w:t>
        </w:r>
        <w:proofErr w:type="spellEnd"/>
        <w:r w:rsidR="00C97AC1" w:rsidRPr="00D40D17">
          <w:rPr>
            <w:rStyle w:val="Hyperlink"/>
            <w:rFonts w:ascii="Calibri" w:hAnsi="Calibri" w:cs="Calibri"/>
          </w:rPr>
          <w:t xml:space="preserve"> X for </w:t>
        </w:r>
        <w:proofErr w:type="spellStart"/>
        <w:r w:rsidR="00C97AC1" w:rsidRPr="00D40D17">
          <w:rPr>
            <w:rStyle w:val="Hyperlink"/>
            <w:rFonts w:ascii="Calibri" w:hAnsi="Calibri" w:cs="Calibri"/>
          </w:rPr>
          <w:t>endpoint</w:t>
        </w:r>
        <w:proofErr w:type="spellEnd"/>
        <w:r w:rsidR="00C97AC1" w:rsidRPr="00D40D17">
          <w:rPr>
            <w:rStyle w:val="Hyperlink"/>
            <w:rFonts w:ascii="Calibri" w:hAnsi="Calibri" w:cs="Calibri"/>
          </w:rPr>
          <w:t xml:space="preserve"> en octobre 2018</w:t>
        </w:r>
      </w:hyperlink>
      <w:r w:rsidR="00C97AC1" w:rsidRPr="00D40D17">
        <w:rPr>
          <w:rFonts w:ascii="Calibri" w:hAnsi="Calibri" w:cs="Calibri"/>
        </w:rPr>
        <w:t>. La fonctionnalité EDR utilise la technologie Deep Learning</w:t>
      </w:r>
      <w:r w:rsidRPr="00D40D17">
        <w:rPr>
          <w:rFonts w:ascii="Calibri" w:hAnsi="Calibri" w:cs="Calibri"/>
        </w:rPr>
        <w:t xml:space="preserve"> </w:t>
      </w:r>
      <w:r w:rsidR="00C97AC1" w:rsidRPr="00D40D17">
        <w:rPr>
          <w:rFonts w:ascii="Calibri" w:hAnsi="Calibri" w:cs="Calibri"/>
        </w:rPr>
        <w:t>qui permet une recherche</w:t>
      </w:r>
      <w:r w:rsidRPr="00D40D17">
        <w:rPr>
          <w:rFonts w:ascii="Calibri" w:hAnsi="Calibri" w:cs="Calibri"/>
        </w:rPr>
        <w:t xml:space="preserve"> plus </w:t>
      </w:r>
      <w:r w:rsidR="00C97AC1" w:rsidRPr="00D40D17">
        <w:rPr>
          <w:rFonts w:ascii="Calibri" w:hAnsi="Calibri" w:cs="Calibri"/>
        </w:rPr>
        <w:t>poussée des malwares</w:t>
      </w:r>
      <w:r w:rsidR="007836CC" w:rsidRPr="00D40D17">
        <w:rPr>
          <w:rFonts w:ascii="Calibri" w:hAnsi="Calibri" w:cs="Calibri"/>
        </w:rPr>
        <w:t>. Le réseau neuronal Deep Learning</w:t>
      </w:r>
      <w:r w:rsidRPr="00D40D17">
        <w:rPr>
          <w:rFonts w:ascii="Calibri" w:hAnsi="Calibri" w:cs="Calibri"/>
        </w:rPr>
        <w:t xml:space="preserve"> de Sophos est formé sur des centaines de millions d'échantillons pour rechercher les attributs suspects de code malveillant afin de détecter des menaces jamais vues auparavant. Il four</w:t>
      </w:r>
      <w:r w:rsidR="000C7F64" w:rsidRPr="00D40D17">
        <w:rPr>
          <w:rFonts w:ascii="Calibri" w:hAnsi="Calibri" w:cs="Calibri"/>
        </w:rPr>
        <w:t>nit une analyse large et pointue</w:t>
      </w:r>
      <w:r w:rsidRPr="00D40D17">
        <w:rPr>
          <w:rFonts w:ascii="Calibri" w:hAnsi="Calibri" w:cs="Calibri"/>
        </w:rPr>
        <w:t xml:space="preserve"> des attaques potentielles en comparant</w:t>
      </w:r>
      <w:r w:rsidR="007836CC" w:rsidRPr="00D40D17">
        <w:rPr>
          <w:rFonts w:ascii="Calibri" w:hAnsi="Calibri" w:cs="Calibri"/>
        </w:rPr>
        <w:t xml:space="preserve"> l'ADN des fichiers suspects avec les échantillons de malwares déjà répertoriés par </w:t>
      </w:r>
      <w:r w:rsidRPr="00D40D17">
        <w:rPr>
          <w:rFonts w:ascii="Calibri" w:hAnsi="Calibri" w:cs="Calibri"/>
        </w:rPr>
        <w:t xml:space="preserve">les </w:t>
      </w:r>
      <w:hyperlink r:id="rId10" w:history="1">
        <w:r w:rsidRPr="00D40D17">
          <w:rPr>
            <w:rStyle w:val="Hyperlink"/>
            <w:rFonts w:ascii="Calibri" w:hAnsi="Calibri" w:cs="Calibri"/>
          </w:rPr>
          <w:t>SophosLabs</w:t>
        </w:r>
      </w:hyperlink>
      <w:r w:rsidRPr="00D40D17">
        <w:rPr>
          <w:rFonts w:ascii="Calibri" w:hAnsi="Calibri" w:cs="Calibri"/>
        </w:rPr>
        <w:t>.</w:t>
      </w:r>
    </w:p>
    <w:p w14:paraId="7BAA7D9A" w14:textId="77777777" w:rsidR="004674C8" w:rsidRPr="00D40D17" w:rsidRDefault="004674C8" w:rsidP="00D40D17">
      <w:pPr>
        <w:pStyle w:val="HTML-voorafopgemaakt"/>
        <w:spacing w:line="360" w:lineRule="auto"/>
        <w:jc w:val="both"/>
        <w:rPr>
          <w:rFonts w:ascii="Calibri" w:hAnsi="Calibri" w:cs="Calibri"/>
          <w:lang w:eastAsia="en-US"/>
        </w:rPr>
      </w:pPr>
    </w:p>
    <w:p w14:paraId="207F0647" w14:textId="39F2DA97" w:rsidR="006A0ECD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  <w:r w:rsidRPr="00D40D17">
        <w:rPr>
          <w:rFonts w:ascii="Calibri" w:hAnsi="Calibri" w:cs="Calibri"/>
        </w:rPr>
        <w:t>Grâce à la fonctionnalité EDR de Sophos, les responsables informatiques ont</w:t>
      </w:r>
      <w:r w:rsidR="0038771A" w:rsidRPr="00D40D17">
        <w:rPr>
          <w:rFonts w:ascii="Calibri" w:hAnsi="Calibri" w:cs="Calibri"/>
        </w:rPr>
        <w:t xml:space="preserve"> également</w:t>
      </w:r>
      <w:r w:rsidR="00FA5F00" w:rsidRPr="00D40D17">
        <w:rPr>
          <w:rFonts w:ascii="Calibri" w:hAnsi="Calibri" w:cs="Calibri"/>
        </w:rPr>
        <w:t xml:space="preserve"> un accès à la demande</w:t>
      </w:r>
      <w:r w:rsidR="00D66870" w:rsidRPr="00D40D17">
        <w:rPr>
          <w:rFonts w:ascii="Calibri" w:hAnsi="Calibri" w:cs="Calibri"/>
        </w:rPr>
        <w:t xml:space="preserve"> aux données précises et structurées</w:t>
      </w:r>
      <w:r w:rsidRPr="00D40D17">
        <w:rPr>
          <w:rFonts w:ascii="Calibri" w:hAnsi="Calibri" w:cs="Calibri"/>
        </w:rPr>
        <w:t xml:space="preserve"> fourni</w:t>
      </w:r>
      <w:r w:rsidR="00481C80" w:rsidRPr="00D40D17">
        <w:rPr>
          <w:rFonts w:ascii="Calibri" w:hAnsi="Calibri" w:cs="Calibri"/>
        </w:rPr>
        <w:t>e</w:t>
      </w:r>
      <w:r w:rsidRPr="00D40D17">
        <w:rPr>
          <w:rFonts w:ascii="Calibri" w:hAnsi="Calibri" w:cs="Calibri"/>
        </w:rPr>
        <w:t xml:space="preserve">s par les </w:t>
      </w:r>
      <w:hyperlink r:id="rId11" w:history="1">
        <w:proofErr w:type="spellStart"/>
        <w:r w:rsidRPr="00D40D17">
          <w:rPr>
            <w:rStyle w:val="Hyperlink"/>
            <w:rFonts w:ascii="Calibri" w:hAnsi="Calibri" w:cs="Calibri"/>
          </w:rPr>
          <w:t>SophosLabs</w:t>
        </w:r>
        <w:proofErr w:type="spellEnd"/>
      </w:hyperlink>
      <w:r w:rsidR="0038771A" w:rsidRPr="00D40D17">
        <w:rPr>
          <w:rFonts w:ascii="Calibri" w:hAnsi="Calibri" w:cs="Calibri"/>
        </w:rPr>
        <w:t xml:space="preserve">, des </w:t>
      </w:r>
      <w:r w:rsidR="00FA5F00" w:rsidRPr="00D40D17">
        <w:rPr>
          <w:rFonts w:ascii="Calibri" w:hAnsi="Calibri" w:cs="Calibri"/>
        </w:rPr>
        <w:t>études</w:t>
      </w:r>
      <w:r w:rsidR="0038771A" w:rsidRPr="00D40D17">
        <w:rPr>
          <w:rFonts w:ascii="Calibri" w:hAnsi="Calibri" w:cs="Calibri"/>
        </w:rPr>
        <w:t>/analyses détaillées</w:t>
      </w:r>
      <w:r w:rsidRPr="00D40D17">
        <w:rPr>
          <w:rFonts w:ascii="Calibri" w:hAnsi="Calibri" w:cs="Calibri"/>
        </w:rPr>
        <w:t xml:space="preserve"> sur des événements suspects</w:t>
      </w:r>
      <w:r w:rsidR="00F75498" w:rsidRPr="00D40D17">
        <w:rPr>
          <w:rFonts w:ascii="Calibri" w:hAnsi="Calibri" w:cs="Calibri"/>
        </w:rPr>
        <w:t>,</w:t>
      </w:r>
      <w:r w:rsidRPr="00D40D17">
        <w:rPr>
          <w:rFonts w:ascii="Calibri" w:hAnsi="Calibri" w:cs="Calibri"/>
        </w:rPr>
        <w:t xml:space="preserve"> et des recommandations pour </w:t>
      </w:r>
      <w:r w:rsidR="0038771A" w:rsidRPr="00D40D17">
        <w:rPr>
          <w:rFonts w:ascii="Calibri" w:hAnsi="Calibri" w:cs="Calibri"/>
        </w:rPr>
        <w:t>mettre en place un plan d’action</w:t>
      </w:r>
      <w:r w:rsidRPr="00D40D17">
        <w:rPr>
          <w:rFonts w:ascii="Calibri" w:hAnsi="Calibri" w:cs="Calibri"/>
        </w:rPr>
        <w:t xml:space="preserve">. Pour conserver une visibilité totale sur </w:t>
      </w:r>
      <w:proofErr w:type="gramStart"/>
      <w:r w:rsidRPr="00D40D17">
        <w:rPr>
          <w:rFonts w:ascii="Calibri" w:hAnsi="Calibri" w:cs="Calibri"/>
        </w:rPr>
        <w:t>l</w:t>
      </w:r>
      <w:r w:rsidR="00F75498" w:rsidRPr="00D40D17">
        <w:rPr>
          <w:rFonts w:ascii="Calibri" w:hAnsi="Calibri" w:cs="Calibri"/>
        </w:rPr>
        <w:t>es</w:t>
      </w:r>
      <w:r w:rsidRPr="00D40D17">
        <w:rPr>
          <w:rFonts w:ascii="Calibri" w:hAnsi="Calibri" w:cs="Calibri"/>
        </w:rPr>
        <w:t xml:space="preserve">  menaces</w:t>
      </w:r>
      <w:proofErr w:type="gramEnd"/>
      <w:r w:rsidR="00F75498" w:rsidRPr="00D40D17">
        <w:rPr>
          <w:rFonts w:ascii="Calibri" w:hAnsi="Calibri" w:cs="Calibri"/>
        </w:rPr>
        <w:t xml:space="preserve"> existantes</w:t>
      </w:r>
      <w:r w:rsidRPr="00D40D17">
        <w:rPr>
          <w:rFonts w:ascii="Calibri" w:hAnsi="Calibri" w:cs="Calibri"/>
        </w:rPr>
        <w:t>, les SophosLabs suivent, déconstruisent et analysent chaque</w:t>
      </w:r>
      <w:r w:rsidR="0038771A" w:rsidRPr="00D40D17">
        <w:rPr>
          <w:rFonts w:ascii="Calibri" w:hAnsi="Calibri" w:cs="Calibri"/>
        </w:rPr>
        <w:t xml:space="preserve"> jour 400 000 attaques de malwares</w:t>
      </w:r>
      <w:r w:rsidRPr="00D40D17">
        <w:rPr>
          <w:rFonts w:ascii="Calibri" w:hAnsi="Calibri" w:cs="Calibri"/>
        </w:rPr>
        <w:t xml:space="preserve"> uniques et inédites.</w:t>
      </w:r>
    </w:p>
    <w:p w14:paraId="38FC6034" w14:textId="77777777" w:rsidR="00A87D15" w:rsidRPr="00D40D17" w:rsidRDefault="00A87D15" w:rsidP="00D40D17">
      <w:pPr>
        <w:pStyle w:val="HTML-voorafopgemaakt"/>
        <w:spacing w:line="360" w:lineRule="auto"/>
        <w:jc w:val="both"/>
        <w:rPr>
          <w:rFonts w:ascii="Calibri" w:hAnsi="Calibri" w:cs="Calibri"/>
        </w:rPr>
      </w:pPr>
    </w:p>
    <w:p w14:paraId="697D2B06" w14:textId="1A80921D" w:rsidR="006A0ECD" w:rsidRPr="00D40D17" w:rsidRDefault="006A0ECD" w:rsidP="00D40D17">
      <w:pPr>
        <w:pStyle w:val="HTML-voorafopgemaak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D40D17">
        <w:rPr>
          <w:rFonts w:ascii="Calibri" w:hAnsi="Calibri" w:cs="Calibri"/>
        </w:rPr>
        <w:lastRenderedPageBreak/>
        <w:t>Pour plus d’informations, veuillez consulter les articles</w:t>
      </w:r>
      <w:r w:rsidR="005B2860" w:rsidRPr="00D40D17">
        <w:rPr>
          <w:rFonts w:ascii="Calibri" w:hAnsi="Calibri" w:cs="Calibri"/>
        </w:rPr>
        <w:t xml:space="preserve"> </w:t>
      </w:r>
      <w:hyperlink r:id="rId12" w:history="1">
        <w:r w:rsidR="005B2860" w:rsidRPr="00D40D17">
          <w:rPr>
            <w:rStyle w:val="Hyperlink"/>
            <w:rFonts w:ascii="Calibri" w:hAnsi="Calibri" w:cs="Calibri"/>
          </w:rPr>
          <w:t xml:space="preserve">Worms </w:t>
        </w:r>
        <w:proofErr w:type="spellStart"/>
        <w:r w:rsidR="005B2860" w:rsidRPr="00D40D17">
          <w:rPr>
            <w:rStyle w:val="Hyperlink"/>
            <w:rFonts w:ascii="Calibri" w:hAnsi="Calibri" w:cs="Calibri"/>
          </w:rPr>
          <w:t>Deliver</w:t>
        </w:r>
        <w:proofErr w:type="spellEnd"/>
        <w:r w:rsidR="005B2860" w:rsidRPr="00D40D17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5B2860" w:rsidRPr="00D40D17">
          <w:rPr>
            <w:rStyle w:val="Hyperlink"/>
            <w:rFonts w:ascii="Calibri" w:hAnsi="Calibri" w:cs="Calibri"/>
          </w:rPr>
          <w:t>Cryptomining</w:t>
        </w:r>
        <w:proofErr w:type="spellEnd"/>
        <w:r w:rsidR="005B2860" w:rsidRPr="00D40D17">
          <w:rPr>
            <w:rStyle w:val="Hyperlink"/>
            <w:rFonts w:ascii="Calibri" w:hAnsi="Calibri" w:cs="Calibri"/>
          </w:rPr>
          <w:t xml:space="preserve"> Malware to Web Servers</w:t>
        </w:r>
      </w:hyperlink>
      <w:r w:rsidRPr="00D40D17">
        <w:rPr>
          <w:rFonts w:ascii="Calibri" w:hAnsi="Calibri" w:cs="Calibri"/>
        </w:rPr>
        <w:t xml:space="preserve"> et </w:t>
      </w:r>
      <w:hyperlink r:id="rId13" w:history="1">
        <w:proofErr w:type="spellStart"/>
        <w:r w:rsidRPr="00D40D17">
          <w:rPr>
            <w:rStyle w:val="Hyperlink"/>
            <w:rFonts w:ascii="Calibri" w:hAnsi="Calibri" w:cs="Calibri"/>
          </w:rPr>
          <w:t>Naked</w:t>
        </w:r>
        <w:proofErr w:type="spellEnd"/>
        <w:r w:rsidRPr="00D40D17">
          <w:rPr>
            <w:rStyle w:val="Hyperlink"/>
            <w:rFonts w:ascii="Calibri" w:hAnsi="Calibri" w:cs="Calibri"/>
          </w:rPr>
          <w:t xml:space="preserve"> Security</w:t>
        </w:r>
      </w:hyperlink>
      <w:r w:rsidRPr="00D40D17">
        <w:rPr>
          <w:rFonts w:ascii="Calibri" w:hAnsi="Calibri" w:cs="Calibri"/>
        </w:rPr>
        <w:t xml:space="preserve">. Des informations supplémentaires sur </w:t>
      </w:r>
      <w:hyperlink r:id="rId14" w:history="1">
        <w:r w:rsidR="0038771A" w:rsidRPr="00D40D17">
          <w:rPr>
            <w:rStyle w:val="Hyperlink"/>
            <w:rFonts w:ascii="Calibri" w:hAnsi="Calibri" w:cs="Calibri"/>
          </w:rPr>
          <w:t>Sophos EDR pour Intercept X for</w:t>
        </w:r>
        <w:r w:rsidRPr="00D40D17">
          <w:rPr>
            <w:rStyle w:val="Hyperlink"/>
            <w:rFonts w:ascii="Calibri" w:hAnsi="Calibri" w:cs="Calibri"/>
          </w:rPr>
          <w:t xml:space="preserve"> Server</w:t>
        </w:r>
      </w:hyperlink>
      <w:r w:rsidRPr="00D40D17">
        <w:rPr>
          <w:rFonts w:ascii="Calibri" w:hAnsi="Calibri" w:cs="Calibri"/>
        </w:rPr>
        <w:t xml:space="preserve"> sont disponibles sur </w:t>
      </w:r>
      <w:hyperlink r:id="rId15" w:history="1">
        <w:r w:rsidRPr="00D40D17">
          <w:rPr>
            <w:rStyle w:val="Hyperlink"/>
            <w:rFonts w:ascii="Calibri" w:hAnsi="Calibri" w:cs="Calibri"/>
          </w:rPr>
          <w:t>Sophos.com</w:t>
        </w:r>
      </w:hyperlink>
      <w:r w:rsidRPr="00D40D17">
        <w:rPr>
          <w:rFonts w:ascii="Calibri" w:hAnsi="Calibri" w:cs="Calibri"/>
        </w:rPr>
        <w:t>.</w:t>
      </w:r>
      <w:r w:rsidRPr="00D40D17">
        <w:rPr>
          <w:rFonts w:ascii="Calibri" w:hAnsi="Calibri" w:cs="Calibri"/>
          <w:color w:val="000000" w:themeColor="text1"/>
        </w:rPr>
        <w:t xml:space="preserve"> </w:t>
      </w:r>
    </w:p>
    <w:p w14:paraId="46EA1FC9" w14:textId="37D9B3AA" w:rsidR="00770388" w:rsidRDefault="00770388" w:rsidP="00D40D17">
      <w:pPr>
        <w:spacing w:after="100" w:afterAutospacing="1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469C2698" w14:textId="77777777" w:rsidR="00D40D17" w:rsidRPr="00C0370B" w:rsidRDefault="00D40D17" w:rsidP="00D40D17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 xml:space="preserve">À propos </w:t>
      </w:r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 xml:space="preserve">de </w:t>
      </w:r>
      <w:proofErr w:type="spellStart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>Sophos</w:t>
      </w:r>
      <w:proofErr w:type="spellEnd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br/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est un leader dans la sécurité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Next-Generation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et des réseaux. En tant que pionnier en matière de sécurité synchronisée,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développe son offre innovante qui comprend des solutions pour les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sont disponibles exclusivement via un réseau mondial de plus de 39 000 partenaires enregistrés. Le siège social de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se situe à Oxford (Royaume-Uni), et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a été introduit à la bourse de Londres sous le nom SOPH. Plus d’informations sont disponibles sur </w:t>
      </w:r>
      <w:hyperlink r:id="rId16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www.sophos.com</w:t>
        </w:r>
      </w:hyperlink>
      <w:r w:rsidRPr="00C0370B">
        <w:rPr>
          <w:rFonts w:ascii="Calibri" w:hAnsi="Calibri" w:cs="Calibri"/>
          <w:sz w:val="20"/>
          <w:szCs w:val="20"/>
          <w:lang w:val="fr-FR"/>
        </w:rPr>
        <w:t>.</w:t>
      </w:r>
    </w:p>
    <w:p w14:paraId="6F81640A" w14:textId="77777777" w:rsidR="00D40D17" w:rsidRPr="00C0370B" w:rsidRDefault="00D40D17" w:rsidP="00D40D17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Contacts Presse : </w:t>
      </w: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br/>
      </w:r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Sandra Van Hauwaert, Square Egg, </w:t>
      </w:r>
      <w:hyperlink r:id="rId17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>, GSM 0497 251816</w:t>
      </w:r>
    </w:p>
    <w:p w14:paraId="51E7D722" w14:textId="77777777" w:rsidR="00D40D17" w:rsidRPr="001126C7" w:rsidRDefault="00D40D17" w:rsidP="00D40D1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  <w:lang w:val="fr-FR"/>
        </w:rPr>
      </w:pPr>
    </w:p>
    <w:p w14:paraId="463504CC" w14:textId="77777777" w:rsidR="00D40D17" w:rsidRPr="001126C7" w:rsidRDefault="00D40D17" w:rsidP="00D40D17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35CE4E3C" w14:textId="77777777" w:rsidR="00D40D17" w:rsidRPr="00D40D17" w:rsidRDefault="00D40D17" w:rsidP="00D40D17">
      <w:pPr>
        <w:spacing w:after="100" w:afterAutospacing="1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sectPr w:rsidR="00D40D17" w:rsidRPr="00D40D17" w:rsidSect="00D40D17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os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DA4"/>
    <w:multiLevelType w:val="hybridMultilevel"/>
    <w:tmpl w:val="31108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2537"/>
    <w:multiLevelType w:val="hybridMultilevel"/>
    <w:tmpl w:val="10C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CC8"/>
    <w:multiLevelType w:val="hybridMultilevel"/>
    <w:tmpl w:val="F13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9B3"/>
    <w:multiLevelType w:val="hybridMultilevel"/>
    <w:tmpl w:val="3BF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FAE"/>
    <w:multiLevelType w:val="hybridMultilevel"/>
    <w:tmpl w:val="0E5EB1AC"/>
    <w:lvl w:ilvl="0" w:tplc="FA5434F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51885"/>
    <w:multiLevelType w:val="hybridMultilevel"/>
    <w:tmpl w:val="ACF6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75A4B"/>
    <w:multiLevelType w:val="hybridMultilevel"/>
    <w:tmpl w:val="CC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46D7"/>
    <w:multiLevelType w:val="multilevel"/>
    <w:tmpl w:val="ADF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52059"/>
    <w:multiLevelType w:val="hybridMultilevel"/>
    <w:tmpl w:val="49E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6489"/>
    <w:multiLevelType w:val="hybridMultilevel"/>
    <w:tmpl w:val="2BE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01E0D"/>
    <w:multiLevelType w:val="hybridMultilevel"/>
    <w:tmpl w:val="3CCC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56229"/>
    <w:multiLevelType w:val="hybridMultilevel"/>
    <w:tmpl w:val="17928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C44E3"/>
    <w:multiLevelType w:val="hybridMultilevel"/>
    <w:tmpl w:val="0A70BB52"/>
    <w:lvl w:ilvl="0" w:tplc="C54EC76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A1622"/>
    <w:multiLevelType w:val="hybridMultilevel"/>
    <w:tmpl w:val="E6607F68"/>
    <w:lvl w:ilvl="0" w:tplc="C5363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D282D"/>
    <w:multiLevelType w:val="hybridMultilevel"/>
    <w:tmpl w:val="F1D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D2C2B"/>
    <w:multiLevelType w:val="hybridMultilevel"/>
    <w:tmpl w:val="54AEF4EA"/>
    <w:lvl w:ilvl="0" w:tplc="5CF8FC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085C"/>
    <w:multiLevelType w:val="hybridMultilevel"/>
    <w:tmpl w:val="3C7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278E"/>
    <w:multiLevelType w:val="multilevel"/>
    <w:tmpl w:val="7F5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B3D26"/>
    <w:multiLevelType w:val="hybridMultilevel"/>
    <w:tmpl w:val="31C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E"/>
    <w:rsid w:val="000020B3"/>
    <w:rsid w:val="0000346E"/>
    <w:rsid w:val="0000647F"/>
    <w:rsid w:val="00006DB2"/>
    <w:rsid w:val="00010B22"/>
    <w:rsid w:val="0001665C"/>
    <w:rsid w:val="000257CC"/>
    <w:rsid w:val="00035030"/>
    <w:rsid w:val="0004112E"/>
    <w:rsid w:val="00042D15"/>
    <w:rsid w:val="00061D4B"/>
    <w:rsid w:val="0006499E"/>
    <w:rsid w:val="00075501"/>
    <w:rsid w:val="0008183E"/>
    <w:rsid w:val="000873B9"/>
    <w:rsid w:val="000959D9"/>
    <w:rsid w:val="000A0DCD"/>
    <w:rsid w:val="000B5A38"/>
    <w:rsid w:val="000B7DBF"/>
    <w:rsid w:val="000C189B"/>
    <w:rsid w:val="000C5E85"/>
    <w:rsid w:val="000C7F64"/>
    <w:rsid w:val="000D2E23"/>
    <w:rsid w:val="000D6148"/>
    <w:rsid w:val="000E4CC9"/>
    <w:rsid w:val="000E5494"/>
    <w:rsid w:val="000E5BC0"/>
    <w:rsid w:val="000E6951"/>
    <w:rsid w:val="000E7589"/>
    <w:rsid w:val="000F36D6"/>
    <w:rsid w:val="00104889"/>
    <w:rsid w:val="001114F3"/>
    <w:rsid w:val="00113579"/>
    <w:rsid w:val="00116F9D"/>
    <w:rsid w:val="00137CC2"/>
    <w:rsid w:val="001475D1"/>
    <w:rsid w:val="00170686"/>
    <w:rsid w:val="0018278B"/>
    <w:rsid w:val="001850F4"/>
    <w:rsid w:val="001866D1"/>
    <w:rsid w:val="001869E1"/>
    <w:rsid w:val="00187746"/>
    <w:rsid w:val="001A078C"/>
    <w:rsid w:val="001A2FCF"/>
    <w:rsid w:val="001A6176"/>
    <w:rsid w:val="001A7394"/>
    <w:rsid w:val="001B629F"/>
    <w:rsid w:val="001C4F6D"/>
    <w:rsid w:val="001D1FE3"/>
    <w:rsid w:val="001D3759"/>
    <w:rsid w:val="001E0525"/>
    <w:rsid w:val="001E11B5"/>
    <w:rsid w:val="001F6527"/>
    <w:rsid w:val="0020058F"/>
    <w:rsid w:val="00201689"/>
    <w:rsid w:val="00202604"/>
    <w:rsid w:val="002057F6"/>
    <w:rsid w:val="00207EE9"/>
    <w:rsid w:val="00215572"/>
    <w:rsid w:val="002247AB"/>
    <w:rsid w:val="00226B16"/>
    <w:rsid w:val="00227664"/>
    <w:rsid w:val="00231A15"/>
    <w:rsid w:val="00237440"/>
    <w:rsid w:val="00244446"/>
    <w:rsid w:val="00256CAB"/>
    <w:rsid w:val="002610CD"/>
    <w:rsid w:val="00281137"/>
    <w:rsid w:val="00285592"/>
    <w:rsid w:val="00290E6F"/>
    <w:rsid w:val="002922B7"/>
    <w:rsid w:val="002A03BE"/>
    <w:rsid w:val="002A0A6B"/>
    <w:rsid w:val="002A1170"/>
    <w:rsid w:val="002A4899"/>
    <w:rsid w:val="002A644C"/>
    <w:rsid w:val="002B382B"/>
    <w:rsid w:val="002B38E4"/>
    <w:rsid w:val="002C458F"/>
    <w:rsid w:val="002D3E3F"/>
    <w:rsid w:val="002E24DF"/>
    <w:rsid w:val="002F21C4"/>
    <w:rsid w:val="00301DA0"/>
    <w:rsid w:val="003071B5"/>
    <w:rsid w:val="0031160C"/>
    <w:rsid w:val="00312523"/>
    <w:rsid w:val="00324193"/>
    <w:rsid w:val="00325837"/>
    <w:rsid w:val="00326B3A"/>
    <w:rsid w:val="00326D5C"/>
    <w:rsid w:val="00327B51"/>
    <w:rsid w:val="0033106D"/>
    <w:rsid w:val="003463AB"/>
    <w:rsid w:val="0034756A"/>
    <w:rsid w:val="00355BD9"/>
    <w:rsid w:val="0036545C"/>
    <w:rsid w:val="0038038B"/>
    <w:rsid w:val="003816BB"/>
    <w:rsid w:val="0038771A"/>
    <w:rsid w:val="00396E9B"/>
    <w:rsid w:val="003A3485"/>
    <w:rsid w:val="003A6B37"/>
    <w:rsid w:val="003B08EA"/>
    <w:rsid w:val="003D16EA"/>
    <w:rsid w:val="003D2AA5"/>
    <w:rsid w:val="003E057C"/>
    <w:rsid w:val="003E552A"/>
    <w:rsid w:val="003F164B"/>
    <w:rsid w:val="003F1A67"/>
    <w:rsid w:val="003F2800"/>
    <w:rsid w:val="003F4FFC"/>
    <w:rsid w:val="003F62F4"/>
    <w:rsid w:val="00402FAF"/>
    <w:rsid w:val="004100F8"/>
    <w:rsid w:val="004155CD"/>
    <w:rsid w:val="004215CF"/>
    <w:rsid w:val="004222D4"/>
    <w:rsid w:val="004249C3"/>
    <w:rsid w:val="004321B6"/>
    <w:rsid w:val="00443589"/>
    <w:rsid w:val="00444211"/>
    <w:rsid w:val="0045374D"/>
    <w:rsid w:val="00457D43"/>
    <w:rsid w:val="00463BDF"/>
    <w:rsid w:val="004674C8"/>
    <w:rsid w:val="00467E1F"/>
    <w:rsid w:val="004704E4"/>
    <w:rsid w:val="004730C7"/>
    <w:rsid w:val="00475F25"/>
    <w:rsid w:val="00481C80"/>
    <w:rsid w:val="004856DD"/>
    <w:rsid w:val="00485D1B"/>
    <w:rsid w:val="00495EAE"/>
    <w:rsid w:val="004A0849"/>
    <w:rsid w:val="004A0C98"/>
    <w:rsid w:val="004A69AA"/>
    <w:rsid w:val="004B0E3E"/>
    <w:rsid w:val="004B32DC"/>
    <w:rsid w:val="004B38E6"/>
    <w:rsid w:val="004D1E6E"/>
    <w:rsid w:val="004D26E6"/>
    <w:rsid w:val="004D7FF6"/>
    <w:rsid w:val="004E0A61"/>
    <w:rsid w:val="004E0B17"/>
    <w:rsid w:val="004E0BD1"/>
    <w:rsid w:val="004F0CA1"/>
    <w:rsid w:val="004F661C"/>
    <w:rsid w:val="00501824"/>
    <w:rsid w:val="005058A0"/>
    <w:rsid w:val="005111C1"/>
    <w:rsid w:val="005158B3"/>
    <w:rsid w:val="00517738"/>
    <w:rsid w:val="00521826"/>
    <w:rsid w:val="00531EE3"/>
    <w:rsid w:val="005361F4"/>
    <w:rsid w:val="00545550"/>
    <w:rsid w:val="00546B6D"/>
    <w:rsid w:val="00553C23"/>
    <w:rsid w:val="0056532E"/>
    <w:rsid w:val="0056621C"/>
    <w:rsid w:val="00566AA8"/>
    <w:rsid w:val="005709A9"/>
    <w:rsid w:val="00571511"/>
    <w:rsid w:val="0057333D"/>
    <w:rsid w:val="0058161F"/>
    <w:rsid w:val="00591C8E"/>
    <w:rsid w:val="00593A82"/>
    <w:rsid w:val="005A29DA"/>
    <w:rsid w:val="005A52D7"/>
    <w:rsid w:val="005A65AE"/>
    <w:rsid w:val="005B2860"/>
    <w:rsid w:val="005B3EFD"/>
    <w:rsid w:val="005C219A"/>
    <w:rsid w:val="005C3A85"/>
    <w:rsid w:val="005D3BA8"/>
    <w:rsid w:val="005D6CCC"/>
    <w:rsid w:val="005E42A2"/>
    <w:rsid w:val="005E62A9"/>
    <w:rsid w:val="005F0E94"/>
    <w:rsid w:val="005F3502"/>
    <w:rsid w:val="005F3716"/>
    <w:rsid w:val="005F5320"/>
    <w:rsid w:val="00601FB9"/>
    <w:rsid w:val="00602E66"/>
    <w:rsid w:val="00611041"/>
    <w:rsid w:val="00612FC1"/>
    <w:rsid w:val="0061330B"/>
    <w:rsid w:val="00614C3D"/>
    <w:rsid w:val="00616E3B"/>
    <w:rsid w:val="006224E6"/>
    <w:rsid w:val="00623855"/>
    <w:rsid w:val="006267F4"/>
    <w:rsid w:val="00626C0D"/>
    <w:rsid w:val="00631D4A"/>
    <w:rsid w:val="006328C6"/>
    <w:rsid w:val="00632DC8"/>
    <w:rsid w:val="00643948"/>
    <w:rsid w:val="0064734E"/>
    <w:rsid w:val="006513F3"/>
    <w:rsid w:val="00666312"/>
    <w:rsid w:val="006756BB"/>
    <w:rsid w:val="00676E26"/>
    <w:rsid w:val="006801DF"/>
    <w:rsid w:val="0068228F"/>
    <w:rsid w:val="006823B3"/>
    <w:rsid w:val="00685C49"/>
    <w:rsid w:val="0068726F"/>
    <w:rsid w:val="00690BBE"/>
    <w:rsid w:val="006A0ECD"/>
    <w:rsid w:val="006A7B30"/>
    <w:rsid w:val="006C5792"/>
    <w:rsid w:val="006C6A9C"/>
    <w:rsid w:val="006D6D65"/>
    <w:rsid w:val="006E1A6C"/>
    <w:rsid w:val="006E30E0"/>
    <w:rsid w:val="006E3A99"/>
    <w:rsid w:val="006E63A5"/>
    <w:rsid w:val="006F4DD7"/>
    <w:rsid w:val="006F62CC"/>
    <w:rsid w:val="00706E84"/>
    <w:rsid w:val="00706FDB"/>
    <w:rsid w:val="00707039"/>
    <w:rsid w:val="0071081F"/>
    <w:rsid w:val="007207A9"/>
    <w:rsid w:val="007260FF"/>
    <w:rsid w:val="00730129"/>
    <w:rsid w:val="0073238E"/>
    <w:rsid w:val="0073265E"/>
    <w:rsid w:val="00737ED0"/>
    <w:rsid w:val="007453EB"/>
    <w:rsid w:val="0075194C"/>
    <w:rsid w:val="00770388"/>
    <w:rsid w:val="0077437C"/>
    <w:rsid w:val="00776142"/>
    <w:rsid w:val="0077616A"/>
    <w:rsid w:val="007819BB"/>
    <w:rsid w:val="007836CC"/>
    <w:rsid w:val="00784EF0"/>
    <w:rsid w:val="007865ED"/>
    <w:rsid w:val="00787710"/>
    <w:rsid w:val="00790C76"/>
    <w:rsid w:val="00790FDF"/>
    <w:rsid w:val="0079153A"/>
    <w:rsid w:val="007923B6"/>
    <w:rsid w:val="007A12D8"/>
    <w:rsid w:val="007A3A67"/>
    <w:rsid w:val="007B0728"/>
    <w:rsid w:val="007B23D8"/>
    <w:rsid w:val="007C08E1"/>
    <w:rsid w:val="007C4FD1"/>
    <w:rsid w:val="007C6473"/>
    <w:rsid w:val="007C6F77"/>
    <w:rsid w:val="007D0E53"/>
    <w:rsid w:val="007D1B8F"/>
    <w:rsid w:val="007D554D"/>
    <w:rsid w:val="007E0431"/>
    <w:rsid w:val="007E2ADF"/>
    <w:rsid w:val="007E3EC1"/>
    <w:rsid w:val="007E7129"/>
    <w:rsid w:val="007F2B8B"/>
    <w:rsid w:val="00804A32"/>
    <w:rsid w:val="00814512"/>
    <w:rsid w:val="0081576C"/>
    <w:rsid w:val="008263B4"/>
    <w:rsid w:val="00831FEA"/>
    <w:rsid w:val="008331E2"/>
    <w:rsid w:val="00833ACF"/>
    <w:rsid w:val="00833B1C"/>
    <w:rsid w:val="00840BC1"/>
    <w:rsid w:val="00844DD1"/>
    <w:rsid w:val="0085488B"/>
    <w:rsid w:val="00855C36"/>
    <w:rsid w:val="00866C0A"/>
    <w:rsid w:val="00873A3D"/>
    <w:rsid w:val="008743D8"/>
    <w:rsid w:val="008812B1"/>
    <w:rsid w:val="0088202F"/>
    <w:rsid w:val="008B37FD"/>
    <w:rsid w:val="008B6B18"/>
    <w:rsid w:val="008C05C2"/>
    <w:rsid w:val="008C743E"/>
    <w:rsid w:val="008D249C"/>
    <w:rsid w:val="008D4561"/>
    <w:rsid w:val="008D6625"/>
    <w:rsid w:val="008E5BA3"/>
    <w:rsid w:val="008F332C"/>
    <w:rsid w:val="008F5448"/>
    <w:rsid w:val="008F6875"/>
    <w:rsid w:val="00904960"/>
    <w:rsid w:val="009073F8"/>
    <w:rsid w:val="009144F5"/>
    <w:rsid w:val="00914641"/>
    <w:rsid w:val="0091753C"/>
    <w:rsid w:val="00921372"/>
    <w:rsid w:val="00935A76"/>
    <w:rsid w:val="00936BAF"/>
    <w:rsid w:val="00940703"/>
    <w:rsid w:val="0094438C"/>
    <w:rsid w:val="009447E7"/>
    <w:rsid w:val="009512B6"/>
    <w:rsid w:val="009534C3"/>
    <w:rsid w:val="0095421F"/>
    <w:rsid w:val="00960DF5"/>
    <w:rsid w:val="00970593"/>
    <w:rsid w:val="00972EA1"/>
    <w:rsid w:val="009736FF"/>
    <w:rsid w:val="00983B06"/>
    <w:rsid w:val="00984863"/>
    <w:rsid w:val="009913E9"/>
    <w:rsid w:val="00991D1A"/>
    <w:rsid w:val="009A1402"/>
    <w:rsid w:val="009B2DC9"/>
    <w:rsid w:val="009B570D"/>
    <w:rsid w:val="009B7C80"/>
    <w:rsid w:val="009E3339"/>
    <w:rsid w:val="009E36C6"/>
    <w:rsid w:val="009E4B23"/>
    <w:rsid w:val="009E6B5A"/>
    <w:rsid w:val="009F7E8E"/>
    <w:rsid w:val="00A00B03"/>
    <w:rsid w:val="00A01EA7"/>
    <w:rsid w:val="00A02FDF"/>
    <w:rsid w:val="00A04489"/>
    <w:rsid w:val="00A1490B"/>
    <w:rsid w:val="00A23409"/>
    <w:rsid w:val="00A377D6"/>
    <w:rsid w:val="00A43B13"/>
    <w:rsid w:val="00A52885"/>
    <w:rsid w:val="00A63F88"/>
    <w:rsid w:val="00A83786"/>
    <w:rsid w:val="00A84596"/>
    <w:rsid w:val="00A84D9E"/>
    <w:rsid w:val="00A87D15"/>
    <w:rsid w:val="00AA2463"/>
    <w:rsid w:val="00AA4541"/>
    <w:rsid w:val="00AB256B"/>
    <w:rsid w:val="00AB641F"/>
    <w:rsid w:val="00AB7A9F"/>
    <w:rsid w:val="00AC351C"/>
    <w:rsid w:val="00AC6DFA"/>
    <w:rsid w:val="00AC7261"/>
    <w:rsid w:val="00AC7986"/>
    <w:rsid w:val="00AD3545"/>
    <w:rsid w:val="00AD448F"/>
    <w:rsid w:val="00AD45AB"/>
    <w:rsid w:val="00AD6E92"/>
    <w:rsid w:val="00AE05A1"/>
    <w:rsid w:val="00AE137F"/>
    <w:rsid w:val="00AE1390"/>
    <w:rsid w:val="00AE6E78"/>
    <w:rsid w:val="00AF3778"/>
    <w:rsid w:val="00AF724B"/>
    <w:rsid w:val="00B13E87"/>
    <w:rsid w:val="00B20B48"/>
    <w:rsid w:val="00B26F37"/>
    <w:rsid w:val="00B353EE"/>
    <w:rsid w:val="00B35F76"/>
    <w:rsid w:val="00B36712"/>
    <w:rsid w:val="00B46648"/>
    <w:rsid w:val="00B60A5C"/>
    <w:rsid w:val="00B750C2"/>
    <w:rsid w:val="00B770DA"/>
    <w:rsid w:val="00B91B13"/>
    <w:rsid w:val="00BA5F59"/>
    <w:rsid w:val="00BA64B6"/>
    <w:rsid w:val="00BC237D"/>
    <w:rsid w:val="00BD1E2B"/>
    <w:rsid w:val="00BE0032"/>
    <w:rsid w:val="00BE0ACC"/>
    <w:rsid w:val="00BF162B"/>
    <w:rsid w:val="00BF682B"/>
    <w:rsid w:val="00C01A85"/>
    <w:rsid w:val="00C04FD6"/>
    <w:rsid w:val="00C124E6"/>
    <w:rsid w:val="00C15AA7"/>
    <w:rsid w:val="00C334DB"/>
    <w:rsid w:val="00C33BCB"/>
    <w:rsid w:val="00C37783"/>
    <w:rsid w:val="00C400CD"/>
    <w:rsid w:val="00C53046"/>
    <w:rsid w:val="00C543E0"/>
    <w:rsid w:val="00C54755"/>
    <w:rsid w:val="00C60000"/>
    <w:rsid w:val="00C661F3"/>
    <w:rsid w:val="00C66DBB"/>
    <w:rsid w:val="00C742F1"/>
    <w:rsid w:val="00C75073"/>
    <w:rsid w:val="00C75843"/>
    <w:rsid w:val="00C82970"/>
    <w:rsid w:val="00C8527B"/>
    <w:rsid w:val="00C8705C"/>
    <w:rsid w:val="00C9060B"/>
    <w:rsid w:val="00C90B7C"/>
    <w:rsid w:val="00C90D1F"/>
    <w:rsid w:val="00C92D78"/>
    <w:rsid w:val="00C97AC1"/>
    <w:rsid w:val="00CA10D4"/>
    <w:rsid w:val="00CA40F0"/>
    <w:rsid w:val="00CB2237"/>
    <w:rsid w:val="00CB33FB"/>
    <w:rsid w:val="00CB5524"/>
    <w:rsid w:val="00CC0C6C"/>
    <w:rsid w:val="00CC2E43"/>
    <w:rsid w:val="00CC3436"/>
    <w:rsid w:val="00CC7806"/>
    <w:rsid w:val="00CD3986"/>
    <w:rsid w:val="00CE2770"/>
    <w:rsid w:val="00CE7038"/>
    <w:rsid w:val="00CF1481"/>
    <w:rsid w:val="00CF6942"/>
    <w:rsid w:val="00D16B6C"/>
    <w:rsid w:val="00D27E8B"/>
    <w:rsid w:val="00D40D17"/>
    <w:rsid w:val="00D440C3"/>
    <w:rsid w:val="00D50C84"/>
    <w:rsid w:val="00D5260F"/>
    <w:rsid w:val="00D528CB"/>
    <w:rsid w:val="00D63098"/>
    <w:rsid w:val="00D65B9C"/>
    <w:rsid w:val="00D66870"/>
    <w:rsid w:val="00D81113"/>
    <w:rsid w:val="00D814C0"/>
    <w:rsid w:val="00D83269"/>
    <w:rsid w:val="00D85B73"/>
    <w:rsid w:val="00D91652"/>
    <w:rsid w:val="00DA015D"/>
    <w:rsid w:val="00DA04DA"/>
    <w:rsid w:val="00DA2D3B"/>
    <w:rsid w:val="00DA4900"/>
    <w:rsid w:val="00DC002B"/>
    <w:rsid w:val="00DC3E01"/>
    <w:rsid w:val="00DC5264"/>
    <w:rsid w:val="00DC79CF"/>
    <w:rsid w:val="00DE0691"/>
    <w:rsid w:val="00DE2B50"/>
    <w:rsid w:val="00DE7BFD"/>
    <w:rsid w:val="00DF1356"/>
    <w:rsid w:val="00E02DAB"/>
    <w:rsid w:val="00E056FE"/>
    <w:rsid w:val="00E10C95"/>
    <w:rsid w:val="00E17428"/>
    <w:rsid w:val="00E17661"/>
    <w:rsid w:val="00E227C0"/>
    <w:rsid w:val="00E27245"/>
    <w:rsid w:val="00E27407"/>
    <w:rsid w:val="00E30A60"/>
    <w:rsid w:val="00E3254D"/>
    <w:rsid w:val="00E35EB3"/>
    <w:rsid w:val="00E37424"/>
    <w:rsid w:val="00E468C1"/>
    <w:rsid w:val="00E47A90"/>
    <w:rsid w:val="00E50E81"/>
    <w:rsid w:val="00E523BE"/>
    <w:rsid w:val="00E6177A"/>
    <w:rsid w:val="00E65119"/>
    <w:rsid w:val="00E6694D"/>
    <w:rsid w:val="00E72FAB"/>
    <w:rsid w:val="00E748F6"/>
    <w:rsid w:val="00E77703"/>
    <w:rsid w:val="00E80137"/>
    <w:rsid w:val="00E8401A"/>
    <w:rsid w:val="00E9203A"/>
    <w:rsid w:val="00E92386"/>
    <w:rsid w:val="00E96A78"/>
    <w:rsid w:val="00E96E35"/>
    <w:rsid w:val="00E9787F"/>
    <w:rsid w:val="00EA162B"/>
    <w:rsid w:val="00EA36FE"/>
    <w:rsid w:val="00EA3D5F"/>
    <w:rsid w:val="00EA3F9C"/>
    <w:rsid w:val="00EA5CAD"/>
    <w:rsid w:val="00EB2D20"/>
    <w:rsid w:val="00EC226D"/>
    <w:rsid w:val="00EC2C6A"/>
    <w:rsid w:val="00EC37CF"/>
    <w:rsid w:val="00EC4C7B"/>
    <w:rsid w:val="00EC63AE"/>
    <w:rsid w:val="00EC6D55"/>
    <w:rsid w:val="00EC72EE"/>
    <w:rsid w:val="00EC7B2E"/>
    <w:rsid w:val="00ED2711"/>
    <w:rsid w:val="00EE5005"/>
    <w:rsid w:val="00EE7B62"/>
    <w:rsid w:val="00EF4A31"/>
    <w:rsid w:val="00F01818"/>
    <w:rsid w:val="00F2503C"/>
    <w:rsid w:val="00F25BD5"/>
    <w:rsid w:val="00F27F77"/>
    <w:rsid w:val="00F31708"/>
    <w:rsid w:val="00F31BD4"/>
    <w:rsid w:val="00F35455"/>
    <w:rsid w:val="00F35E93"/>
    <w:rsid w:val="00F52581"/>
    <w:rsid w:val="00F537E7"/>
    <w:rsid w:val="00F54BAC"/>
    <w:rsid w:val="00F56EB9"/>
    <w:rsid w:val="00F64F94"/>
    <w:rsid w:val="00F65E68"/>
    <w:rsid w:val="00F717F8"/>
    <w:rsid w:val="00F73654"/>
    <w:rsid w:val="00F74DB8"/>
    <w:rsid w:val="00F75498"/>
    <w:rsid w:val="00F77413"/>
    <w:rsid w:val="00F77C35"/>
    <w:rsid w:val="00FA0F19"/>
    <w:rsid w:val="00FA49F8"/>
    <w:rsid w:val="00FA4C4C"/>
    <w:rsid w:val="00FA5F00"/>
    <w:rsid w:val="00FD05F4"/>
    <w:rsid w:val="00FD133F"/>
    <w:rsid w:val="00FD1B27"/>
    <w:rsid w:val="00FD4ED2"/>
    <w:rsid w:val="00FD644B"/>
    <w:rsid w:val="00FD7F7D"/>
    <w:rsid w:val="00FE6BE6"/>
    <w:rsid w:val="00FF3521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50B6"/>
  <w15:docId w15:val="{D5EAE1F8-8DAD-4D41-84D0-39A00B2A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8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08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1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081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1">
    <w:name w:val="Datum1"/>
    <w:basedOn w:val="Standaardalinea-lettertype"/>
    <w:rsid w:val="0008183E"/>
  </w:style>
  <w:style w:type="character" w:customStyle="1" w:styleId="labeler">
    <w:name w:val="labeler"/>
    <w:basedOn w:val="Standaardalinea-lettertype"/>
    <w:rsid w:val="0008183E"/>
  </w:style>
  <w:style w:type="paragraph" w:styleId="Normaalweb">
    <w:name w:val="Normal (Web)"/>
    <w:basedOn w:val="Standaard"/>
    <w:uiPriority w:val="99"/>
    <w:semiHidden/>
    <w:unhideWhenUsed/>
    <w:rsid w:val="0008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8183E"/>
    <w:rPr>
      <w:b/>
      <w:bCs/>
    </w:rPr>
  </w:style>
  <w:style w:type="character" w:customStyle="1" w:styleId="apple-converted-space">
    <w:name w:val="apple-converted-space"/>
    <w:basedOn w:val="Standaardalinea-lettertype"/>
    <w:rsid w:val="0008183E"/>
  </w:style>
  <w:style w:type="character" w:styleId="Hyperlink">
    <w:name w:val="Hyperlink"/>
    <w:basedOn w:val="Standaardalinea-lettertype"/>
    <w:uiPriority w:val="99"/>
    <w:unhideWhenUsed/>
    <w:rsid w:val="000818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C0C6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7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38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3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3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382B"/>
    <w:rPr>
      <w:b/>
      <w:bCs/>
      <w:sz w:val="20"/>
      <w:szCs w:val="20"/>
    </w:rPr>
  </w:style>
  <w:style w:type="character" w:customStyle="1" w:styleId="s2">
    <w:name w:val="s2"/>
    <w:basedOn w:val="Standaardalinea-lettertype"/>
    <w:rsid w:val="003816BB"/>
  </w:style>
  <w:style w:type="paragraph" w:styleId="Revisie">
    <w:name w:val="Revision"/>
    <w:hidden/>
    <w:uiPriority w:val="99"/>
    <w:semiHidden/>
    <w:rsid w:val="004215CF"/>
    <w:pPr>
      <w:spacing w:after="0" w:line="240" w:lineRule="auto"/>
    </w:pPr>
  </w:style>
  <w:style w:type="paragraph" w:customStyle="1" w:styleId="MediumGrid21">
    <w:name w:val="Medium Grid 21"/>
    <w:rsid w:val="00A1490B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94"/>
    <w:rPr>
      <w:color w:val="800080" w:themeColor="followed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913E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463AB"/>
    <w:pPr>
      <w:autoSpaceDE w:val="0"/>
      <w:autoSpaceDN w:val="0"/>
      <w:adjustRightInd w:val="0"/>
      <w:spacing w:after="0" w:line="240" w:lineRule="auto"/>
    </w:pPr>
    <w:rPr>
      <w:rFonts w:ascii="Sophos Sans" w:hAnsi="Sophos Sans" w:cs="Sophos Sans"/>
      <w:color w:val="000000"/>
      <w:sz w:val="24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726F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DA2D3B"/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68228F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A0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A0EC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56F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D4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5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7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35485067" TargetMode="External"/><Relationship Id="rId13" Type="http://schemas.openxmlformats.org/officeDocument/2006/relationships/hyperlink" Target="https://nakedsecurity.sophos.com/2019/05/30/the-cryptominer-that-kept-coming-bac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s.sophos.com/en-us/2019/05/30/worms-deliver-cryptomining-malware-to-web-servers/" TargetMode="External"/><Relationship Id="rId12" Type="http://schemas.openxmlformats.org/officeDocument/2006/relationships/hyperlink" Target="https://news.sophos.com/en-us/2019/05/30/worms-deliver-cryptomining-malware-to-web-servers/" TargetMode="External"/><Relationship Id="rId17" Type="http://schemas.openxmlformats.org/officeDocument/2006/relationships/hyperlink" Target="mailto:sandra@square-egg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pho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ophos.com/en-us/products/server-security.aspx" TargetMode="External"/><Relationship Id="rId11" Type="http://schemas.openxmlformats.org/officeDocument/2006/relationships/hyperlink" Target="https://www.sophos.com/en-us/lab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phos.com/en-us/products/server-security.aspx" TargetMode="External"/><Relationship Id="rId10" Type="http://schemas.openxmlformats.org/officeDocument/2006/relationships/hyperlink" Target="https://www.sophos.com/en-us/lab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phos.com/en-us/press-office/press-releases/2018/10/sophos-adds-endpoint-detection-and-response-to-intercept-x-advanced.aspx" TargetMode="External"/><Relationship Id="rId14" Type="http://schemas.openxmlformats.org/officeDocument/2006/relationships/hyperlink" Target="https://www.sophos.com/en-us/products/server-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988D-2634-D947-A8B5-5B23B21F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2</cp:revision>
  <dcterms:created xsi:type="dcterms:W3CDTF">2019-06-03T09:11:00Z</dcterms:created>
  <dcterms:modified xsi:type="dcterms:W3CDTF">2019-06-03T09:11:00Z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