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A0AA1" w14:textId="4EA88F81" w:rsidR="00000467" w:rsidRPr="00E70516" w:rsidRDefault="00795872" w:rsidP="37034A80">
      <w:pPr>
        <w:spacing w:line="360" w:lineRule="auto"/>
        <w:rPr>
          <w:lang w:val="de-DE"/>
        </w:rPr>
      </w:pPr>
      <w:r w:rsidRPr="00EB015E">
        <w:rPr>
          <w:rFonts w:ascii="Sennheiser Office" w:eastAsia="Sennheiser Office" w:hAnsi="Sennheiser Office" w:cs="Sennheiser Office"/>
          <w:b/>
          <w:bCs/>
          <w:color w:val="FF0000"/>
          <w:sz w:val="19"/>
          <w:szCs w:val="19"/>
          <w:lang w:val="de-DE"/>
        </w:rPr>
        <w:t>Unter Embargo bis zu</w:t>
      </w:r>
      <w:r>
        <w:rPr>
          <w:rFonts w:ascii="Sennheiser Office" w:eastAsia="Sennheiser Office" w:hAnsi="Sennheiser Office" w:cs="Sennheiser Office"/>
          <w:b/>
          <w:bCs/>
          <w:color w:val="FF0000"/>
          <w:sz w:val="19"/>
          <w:szCs w:val="19"/>
          <w:lang w:val="de-DE"/>
        </w:rPr>
        <w:t xml:space="preserve">m </w:t>
      </w:r>
      <w:r w:rsidR="00CD7702">
        <w:rPr>
          <w:rFonts w:ascii="Sennheiser Office" w:eastAsia="Sennheiser Office" w:hAnsi="Sennheiser Office" w:cs="Sennheiser Office"/>
          <w:b/>
          <w:bCs/>
          <w:color w:val="FF0000"/>
          <w:sz w:val="19"/>
          <w:szCs w:val="19"/>
          <w:lang w:val="de-DE"/>
        </w:rPr>
        <w:t>2</w:t>
      </w:r>
      <w:r w:rsidR="00773F22">
        <w:rPr>
          <w:rFonts w:ascii="Sennheiser Office" w:eastAsia="Sennheiser Office" w:hAnsi="Sennheiser Office" w:cs="Sennheiser Office"/>
          <w:b/>
          <w:bCs/>
          <w:color w:val="FF0000"/>
          <w:sz w:val="19"/>
          <w:szCs w:val="19"/>
          <w:lang w:val="de-DE"/>
        </w:rPr>
        <w:t xml:space="preserve">. </w:t>
      </w:r>
      <w:r w:rsidR="00CD7702">
        <w:rPr>
          <w:rFonts w:ascii="Sennheiser Office" w:eastAsia="Sennheiser Office" w:hAnsi="Sennheiser Office" w:cs="Sennheiser Office"/>
          <w:b/>
          <w:bCs/>
          <w:color w:val="FF0000"/>
          <w:sz w:val="19"/>
          <w:szCs w:val="19"/>
          <w:lang w:val="de-DE"/>
        </w:rPr>
        <w:t>Mai</w:t>
      </w:r>
      <w:r>
        <w:rPr>
          <w:rFonts w:ascii="Sennheiser Office" w:eastAsia="Sennheiser Office" w:hAnsi="Sennheiser Office" w:cs="Sennheiser Office"/>
          <w:b/>
          <w:bCs/>
          <w:color w:val="FF0000"/>
          <w:sz w:val="19"/>
          <w:szCs w:val="19"/>
          <w:lang w:val="de-DE"/>
        </w:rPr>
        <w:t xml:space="preserve"> 2023, </w:t>
      </w:r>
      <w:r w:rsidR="00DD0E52">
        <w:rPr>
          <w:rFonts w:ascii="Sennheiser Office" w:eastAsia="Sennheiser Office" w:hAnsi="Sennheiser Office" w:cs="Sennheiser Office"/>
          <w:b/>
          <w:bCs/>
          <w:color w:val="FF0000"/>
          <w:sz w:val="19"/>
          <w:szCs w:val="19"/>
          <w:lang w:val="de-DE"/>
        </w:rPr>
        <w:t>00:00 Uhr (CET)</w:t>
      </w:r>
      <w:r w:rsidR="00DD0E52" w:rsidRPr="00DD0E52" w:rsidDel="00DD0E52">
        <w:rPr>
          <w:rFonts w:ascii="Sennheiser Office" w:eastAsia="Sennheiser Office" w:hAnsi="Sennheiser Office" w:cs="Sennheiser Office"/>
          <w:b/>
          <w:bCs/>
          <w:color w:val="FF0000"/>
          <w:sz w:val="19"/>
          <w:szCs w:val="19"/>
          <w:lang w:val="de-DE"/>
        </w:rPr>
        <w:t xml:space="preserve"> </w:t>
      </w:r>
    </w:p>
    <w:p w14:paraId="68FD939D" w14:textId="77777777" w:rsidR="00000467" w:rsidRPr="00112CC5" w:rsidRDefault="00000467" w:rsidP="37034A80">
      <w:pPr>
        <w:spacing w:line="360" w:lineRule="auto"/>
        <w:rPr>
          <w:lang w:val="de-DE"/>
        </w:rPr>
      </w:pPr>
    </w:p>
    <w:p w14:paraId="2FCBC7F8" w14:textId="48A690F4" w:rsidR="00000467" w:rsidRDefault="00E70516" w:rsidP="37034A80">
      <w:pPr>
        <w:spacing w:line="360" w:lineRule="auto"/>
        <w:rPr>
          <w:lang w:val="en-US"/>
        </w:rPr>
      </w:pPr>
      <w:r>
        <w:rPr>
          <w:noProof/>
          <w:lang w:val="en-US"/>
        </w:rPr>
        <w:drawing>
          <wp:inline distT="0" distB="0" distL="0" distR="0" wp14:anchorId="667FFBD4" wp14:editId="0FBA9F6B">
            <wp:extent cx="4991100" cy="23526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t="29428"/>
                    <a:stretch/>
                  </pic:blipFill>
                  <pic:spPr bwMode="auto">
                    <a:xfrm>
                      <a:off x="0" y="0"/>
                      <a:ext cx="4991100"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2E918E9C" w14:textId="4E568A1F" w:rsidR="27DE0229" w:rsidRPr="00112CC5" w:rsidRDefault="00715D9E" w:rsidP="37034A80">
      <w:pPr>
        <w:spacing w:line="360" w:lineRule="auto"/>
        <w:rPr>
          <w:rFonts w:eastAsiaTheme="minorEastAsia"/>
          <w:b/>
          <w:bCs/>
          <w:color w:val="0095D5" w:themeColor="accent1"/>
          <w:lang w:val="de-DE"/>
        </w:rPr>
      </w:pPr>
      <w:r w:rsidRPr="007D3A43">
        <w:rPr>
          <w:lang w:val="de-DE"/>
        </w:rPr>
        <w:br/>
      </w:r>
      <w:r w:rsidR="00533331" w:rsidRPr="00112CC5">
        <w:rPr>
          <w:rFonts w:eastAsiaTheme="minorEastAsia"/>
          <w:b/>
          <w:bCs/>
          <w:color w:val="0094D5"/>
          <w:lang w:val="de-DE"/>
        </w:rPr>
        <w:t>HIGH</w:t>
      </w:r>
      <w:r w:rsidR="00DC583D" w:rsidRPr="00112CC5">
        <w:rPr>
          <w:rFonts w:eastAsiaTheme="minorEastAsia"/>
          <w:b/>
          <w:bCs/>
          <w:color w:val="0094D5"/>
          <w:lang w:val="de-DE"/>
        </w:rPr>
        <w:t xml:space="preserve"> END 2023</w:t>
      </w:r>
      <w:r w:rsidR="009F6B17" w:rsidRPr="00112CC5">
        <w:rPr>
          <w:rFonts w:eastAsiaTheme="minorEastAsia"/>
          <w:b/>
          <w:bCs/>
          <w:color w:val="0094D5"/>
          <w:lang w:val="de-DE"/>
        </w:rPr>
        <w:t xml:space="preserve"> </w:t>
      </w:r>
    </w:p>
    <w:p w14:paraId="2907F31F" w14:textId="352FC04B" w:rsidR="009F6B17" w:rsidRPr="00143619" w:rsidRDefault="00143619" w:rsidP="13010F76">
      <w:pPr>
        <w:spacing w:line="360" w:lineRule="auto"/>
        <w:rPr>
          <w:rFonts w:eastAsiaTheme="minorEastAsia"/>
          <w:b/>
          <w:bCs/>
          <w:color w:val="333333"/>
          <w:lang w:val="de-DE"/>
        </w:rPr>
      </w:pPr>
      <w:r w:rsidRPr="00143619">
        <w:rPr>
          <w:rFonts w:eastAsiaTheme="minorEastAsia"/>
          <w:b/>
          <w:bCs/>
          <w:color w:val="333333"/>
          <w:lang w:val="de-DE"/>
        </w:rPr>
        <w:t xml:space="preserve">Die Marke </w:t>
      </w:r>
      <w:r w:rsidR="00D60261" w:rsidRPr="00143619">
        <w:rPr>
          <w:rFonts w:eastAsiaTheme="minorEastAsia"/>
          <w:b/>
          <w:bCs/>
          <w:color w:val="333333"/>
          <w:lang w:val="de-DE"/>
        </w:rPr>
        <w:t xml:space="preserve">Sennheiser zeigt audiophiles Portfolio und Custom </w:t>
      </w:r>
      <w:r w:rsidR="00880D15">
        <w:rPr>
          <w:rFonts w:eastAsiaTheme="minorEastAsia"/>
          <w:b/>
          <w:bCs/>
          <w:color w:val="333333"/>
          <w:lang w:val="de-DE"/>
        </w:rPr>
        <w:t>Comfort</w:t>
      </w:r>
      <w:r w:rsidR="00D60261" w:rsidRPr="00143619">
        <w:rPr>
          <w:rFonts w:eastAsiaTheme="minorEastAsia"/>
          <w:b/>
          <w:bCs/>
          <w:color w:val="333333"/>
          <w:lang w:val="de-DE"/>
        </w:rPr>
        <w:t xml:space="preserve"> </w:t>
      </w:r>
      <w:proofErr w:type="spellStart"/>
      <w:r w:rsidR="00D60261" w:rsidRPr="00143619">
        <w:rPr>
          <w:rFonts w:eastAsiaTheme="minorEastAsia"/>
          <w:b/>
          <w:bCs/>
          <w:color w:val="333333"/>
          <w:lang w:val="de-DE"/>
        </w:rPr>
        <w:t>Tips</w:t>
      </w:r>
      <w:proofErr w:type="spellEnd"/>
      <w:r w:rsidR="00D60261" w:rsidRPr="00143619">
        <w:rPr>
          <w:rFonts w:eastAsiaTheme="minorEastAsia"/>
          <w:b/>
          <w:bCs/>
          <w:color w:val="333333"/>
          <w:lang w:val="de-DE"/>
        </w:rPr>
        <w:t xml:space="preserve"> auf der HIGH END 2023</w:t>
      </w:r>
    </w:p>
    <w:p w14:paraId="7CBE4DAC" w14:textId="77777777" w:rsidR="00D60261" w:rsidRPr="00143619" w:rsidRDefault="00D60261" w:rsidP="13010F76">
      <w:pPr>
        <w:spacing w:line="360" w:lineRule="auto"/>
        <w:rPr>
          <w:rFonts w:ascii="Sennheiser Office" w:eastAsia="Sennheiser Office" w:hAnsi="Sennheiser Office" w:cs="Sennheiser Office"/>
          <w:b/>
          <w:bCs/>
          <w:color w:val="333333"/>
          <w:lang w:val="de-DE"/>
        </w:rPr>
      </w:pPr>
    </w:p>
    <w:p w14:paraId="6D9D0FBA" w14:textId="27C52CC5" w:rsidR="00237383" w:rsidRDefault="27DE0229" w:rsidP="009C1CC5">
      <w:pPr>
        <w:spacing w:line="360" w:lineRule="auto"/>
        <w:rPr>
          <w:rFonts w:asciiTheme="majorHAnsi" w:eastAsiaTheme="minorEastAsia" w:hAnsiTheme="majorHAnsi"/>
          <w:b/>
          <w:bCs/>
          <w:lang w:val="de-DE"/>
        </w:rPr>
      </w:pPr>
      <w:r w:rsidRPr="00232887">
        <w:rPr>
          <w:rFonts w:asciiTheme="majorHAnsi" w:eastAsia="Segoe UI" w:hAnsiTheme="majorHAnsi" w:cs="Segoe UI"/>
          <w:b/>
          <w:bCs/>
          <w:i/>
          <w:iCs/>
          <w:color w:val="333333"/>
          <w:lang w:val="de-DE"/>
        </w:rPr>
        <w:t xml:space="preserve">Wedemark, </w:t>
      </w:r>
      <w:r w:rsidR="009A18FF">
        <w:rPr>
          <w:rFonts w:asciiTheme="majorHAnsi" w:eastAsia="Segoe UI" w:hAnsiTheme="majorHAnsi" w:cs="Segoe UI"/>
          <w:b/>
          <w:bCs/>
          <w:i/>
          <w:iCs/>
          <w:color w:val="333333"/>
          <w:lang w:val="de-DE"/>
        </w:rPr>
        <w:t>2</w:t>
      </w:r>
      <w:r w:rsidR="00D636EA">
        <w:rPr>
          <w:rFonts w:asciiTheme="majorHAnsi" w:eastAsia="Segoe UI" w:hAnsiTheme="majorHAnsi" w:cs="Segoe UI"/>
          <w:b/>
          <w:bCs/>
          <w:i/>
          <w:iCs/>
          <w:color w:val="333333"/>
          <w:lang w:val="de-DE"/>
        </w:rPr>
        <w:t>. Mai</w:t>
      </w:r>
      <w:r w:rsidR="00AA09AC" w:rsidRPr="00232887">
        <w:rPr>
          <w:rFonts w:asciiTheme="majorHAnsi" w:eastAsia="Segoe UI" w:hAnsiTheme="majorHAnsi" w:cs="Segoe UI"/>
          <w:b/>
          <w:bCs/>
          <w:i/>
          <w:iCs/>
          <w:color w:val="333333"/>
          <w:lang w:val="de-DE"/>
        </w:rPr>
        <w:t xml:space="preserve"> 2023</w:t>
      </w:r>
      <w:r w:rsidR="00AA09AC" w:rsidRPr="00232887">
        <w:rPr>
          <w:rFonts w:asciiTheme="majorHAnsi" w:eastAsia="Segoe UI" w:hAnsiTheme="majorHAnsi" w:cs="Segoe UI"/>
          <w:b/>
          <w:bCs/>
          <w:color w:val="333333"/>
          <w:lang w:val="de-DE"/>
        </w:rPr>
        <w:t xml:space="preserve"> </w:t>
      </w:r>
      <w:r w:rsidR="009C1CC5" w:rsidRPr="009C1CC5">
        <w:rPr>
          <w:rFonts w:asciiTheme="majorHAnsi" w:eastAsiaTheme="minorEastAsia" w:hAnsiTheme="majorHAnsi"/>
          <w:b/>
          <w:bCs/>
          <w:i/>
          <w:lang w:val="de-DE"/>
        </w:rPr>
        <w:t xml:space="preserve">– </w:t>
      </w:r>
      <w:r w:rsidR="009C1CC5" w:rsidRPr="009C1CC5">
        <w:rPr>
          <w:rFonts w:asciiTheme="majorHAnsi" w:eastAsiaTheme="minorEastAsia" w:hAnsiTheme="majorHAnsi"/>
          <w:b/>
          <w:bCs/>
          <w:lang w:val="de-DE"/>
        </w:rPr>
        <w:t xml:space="preserve">Auf der HIGH END </w:t>
      </w:r>
      <w:r w:rsidR="00EF5546">
        <w:rPr>
          <w:rFonts w:asciiTheme="majorHAnsi" w:eastAsiaTheme="minorEastAsia" w:hAnsiTheme="majorHAnsi"/>
          <w:b/>
          <w:bCs/>
          <w:lang w:val="de-DE"/>
        </w:rPr>
        <w:t>2023</w:t>
      </w:r>
      <w:r w:rsidR="009C1CC5" w:rsidRPr="009C1CC5">
        <w:rPr>
          <w:rFonts w:asciiTheme="majorHAnsi" w:eastAsiaTheme="minorEastAsia" w:hAnsiTheme="majorHAnsi"/>
          <w:b/>
          <w:bCs/>
          <w:lang w:val="de-DE"/>
        </w:rPr>
        <w:t xml:space="preserve"> im MOC München präsentiert </w:t>
      </w:r>
      <w:r w:rsidR="00143619">
        <w:rPr>
          <w:rFonts w:asciiTheme="majorHAnsi" w:eastAsiaTheme="minorEastAsia" w:hAnsiTheme="majorHAnsi"/>
          <w:b/>
          <w:bCs/>
          <w:lang w:val="de-DE"/>
        </w:rPr>
        <w:t xml:space="preserve">die Marke </w:t>
      </w:r>
      <w:r w:rsidR="009C1CC5" w:rsidRPr="009C1CC5">
        <w:rPr>
          <w:rFonts w:asciiTheme="majorHAnsi" w:eastAsiaTheme="minorEastAsia" w:hAnsiTheme="majorHAnsi"/>
          <w:b/>
          <w:bCs/>
          <w:lang w:val="de-DE"/>
        </w:rPr>
        <w:t xml:space="preserve">Sennheiser vom </w:t>
      </w:r>
      <w:r w:rsidR="008E7255">
        <w:rPr>
          <w:rFonts w:asciiTheme="majorHAnsi" w:eastAsiaTheme="minorEastAsia" w:hAnsiTheme="majorHAnsi"/>
          <w:b/>
          <w:bCs/>
          <w:lang w:val="de-DE"/>
        </w:rPr>
        <w:t>18</w:t>
      </w:r>
      <w:r w:rsidR="009C1CC5" w:rsidRPr="009C1CC5">
        <w:rPr>
          <w:rFonts w:asciiTheme="majorHAnsi" w:eastAsiaTheme="minorEastAsia" w:hAnsiTheme="majorHAnsi"/>
          <w:b/>
          <w:bCs/>
          <w:lang w:val="de-DE"/>
        </w:rPr>
        <w:t xml:space="preserve">. bis zum </w:t>
      </w:r>
      <w:r w:rsidR="008E7255">
        <w:rPr>
          <w:rFonts w:asciiTheme="majorHAnsi" w:eastAsiaTheme="minorEastAsia" w:hAnsiTheme="majorHAnsi"/>
          <w:b/>
          <w:bCs/>
          <w:lang w:val="de-DE"/>
        </w:rPr>
        <w:t>21</w:t>
      </w:r>
      <w:r w:rsidR="009C1CC5" w:rsidRPr="009C1CC5">
        <w:rPr>
          <w:rFonts w:asciiTheme="majorHAnsi" w:eastAsiaTheme="minorEastAsia" w:hAnsiTheme="majorHAnsi"/>
          <w:b/>
          <w:bCs/>
          <w:lang w:val="de-DE"/>
        </w:rPr>
        <w:t xml:space="preserve">. Mai </w:t>
      </w:r>
      <w:r w:rsidR="008E7255">
        <w:rPr>
          <w:rFonts w:asciiTheme="majorHAnsi" w:eastAsiaTheme="minorEastAsia" w:hAnsiTheme="majorHAnsi"/>
          <w:b/>
          <w:bCs/>
          <w:lang w:val="de-DE"/>
        </w:rPr>
        <w:t>2023</w:t>
      </w:r>
      <w:r w:rsidR="009C1CC5" w:rsidRPr="009C1CC5">
        <w:rPr>
          <w:rFonts w:asciiTheme="majorHAnsi" w:eastAsiaTheme="minorEastAsia" w:hAnsiTheme="majorHAnsi"/>
          <w:b/>
          <w:bCs/>
          <w:lang w:val="de-DE"/>
        </w:rPr>
        <w:t xml:space="preserve"> </w:t>
      </w:r>
      <w:r w:rsidR="00766A12">
        <w:rPr>
          <w:rFonts w:asciiTheme="majorHAnsi" w:eastAsiaTheme="minorEastAsia" w:hAnsiTheme="majorHAnsi"/>
          <w:b/>
          <w:bCs/>
          <w:lang w:val="de-DE"/>
        </w:rPr>
        <w:t>ihr</w:t>
      </w:r>
      <w:r w:rsidR="00BF3216">
        <w:rPr>
          <w:rFonts w:asciiTheme="majorHAnsi" w:eastAsiaTheme="minorEastAsia" w:hAnsiTheme="majorHAnsi"/>
          <w:b/>
          <w:bCs/>
          <w:lang w:val="de-DE"/>
        </w:rPr>
        <w:t xml:space="preserve"> breites</w:t>
      </w:r>
      <w:r w:rsidR="00766A12">
        <w:rPr>
          <w:rFonts w:asciiTheme="majorHAnsi" w:eastAsiaTheme="minorEastAsia" w:hAnsiTheme="majorHAnsi"/>
          <w:b/>
          <w:bCs/>
          <w:lang w:val="de-DE"/>
        </w:rPr>
        <w:t xml:space="preserve"> </w:t>
      </w:r>
      <w:r w:rsidR="005577E5">
        <w:rPr>
          <w:rFonts w:asciiTheme="majorHAnsi" w:eastAsiaTheme="minorEastAsia" w:hAnsiTheme="majorHAnsi"/>
          <w:b/>
          <w:bCs/>
          <w:lang w:val="de-DE"/>
        </w:rPr>
        <w:t>audiophile</w:t>
      </w:r>
      <w:r w:rsidR="00BF3216">
        <w:rPr>
          <w:rFonts w:asciiTheme="majorHAnsi" w:eastAsiaTheme="minorEastAsia" w:hAnsiTheme="majorHAnsi"/>
          <w:b/>
          <w:bCs/>
          <w:lang w:val="de-DE"/>
        </w:rPr>
        <w:t xml:space="preserve">s Portfolio. </w:t>
      </w:r>
      <w:r w:rsidR="00F206FD">
        <w:rPr>
          <w:rFonts w:asciiTheme="majorHAnsi" w:eastAsiaTheme="minorEastAsia" w:hAnsiTheme="majorHAnsi"/>
          <w:b/>
          <w:bCs/>
          <w:lang w:val="de-DE"/>
        </w:rPr>
        <w:t>Ein Fokuspunkt ist dabei</w:t>
      </w:r>
      <w:r w:rsidR="00BF3216">
        <w:rPr>
          <w:rFonts w:asciiTheme="majorHAnsi" w:eastAsiaTheme="minorEastAsia" w:hAnsiTheme="majorHAnsi"/>
          <w:b/>
          <w:bCs/>
          <w:lang w:val="de-DE"/>
        </w:rPr>
        <w:t xml:space="preserve"> das neue </w:t>
      </w:r>
      <w:r w:rsidR="00DA6D10">
        <w:rPr>
          <w:rFonts w:asciiTheme="majorHAnsi" w:eastAsiaTheme="minorEastAsia" w:hAnsiTheme="majorHAnsi"/>
          <w:b/>
          <w:bCs/>
          <w:lang w:val="de-DE"/>
        </w:rPr>
        <w:t xml:space="preserve">Pilotprojekt Custom Comfort </w:t>
      </w:r>
      <w:proofErr w:type="spellStart"/>
      <w:r w:rsidR="00DA6D10">
        <w:rPr>
          <w:rFonts w:asciiTheme="majorHAnsi" w:eastAsiaTheme="minorEastAsia" w:hAnsiTheme="majorHAnsi"/>
          <w:b/>
          <w:bCs/>
          <w:lang w:val="de-DE"/>
        </w:rPr>
        <w:t>Tips</w:t>
      </w:r>
      <w:proofErr w:type="spellEnd"/>
      <w:r w:rsidR="00DA6D10">
        <w:rPr>
          <w:rFonts w:asciiTheme="majorHAnsi" w:eastAsiaTheme="minorEastAsia" w:hAnsiTheme="majorHAnsi"/>
          <w:b/>
          <w:bCs/>
          <w:lang w:val="de-DE"/>
        </w:rPr>
        <w:t xml:space="preserve">, bei dem Kund*innen aus Deutschland sich individuelle </w:t>
      </w:r>
      <w:proofErr w:type="spellStart"/>
      <w:r w:rsidR="00DA6D10">
        <w:rPr>
          <w:rFonts w:asciiTheme="majorHAnsi" w:eastAsiaTheme="minorEastAsia" w:hAnsiTheme="majorHAnsi"/>
          <w:b/>
          <w:bCs/>
          <w:lang w:val="de-DE"/>
        </w:rPr>
        <w:t>Ear</w:t>
      </w:r>
      <w:proofErr w:type="spellEnd"/>
      <w:r w:rsidR="00795917">
        <w:rPr>
          <w:rFonts w:asciiTheme="majorHAnsi" w:eastAsiaTheme="minorEastAsia" w:hAnsiTheme="majorHAnsi"/>
          <w:b/>
          <w:bCs/>
          <w:lang w:val="de-DE"/>
        </w:rPr>
        <w:t xml:space="preserve"> </w:t>
      </w:r>
      <w:proofErr w:type="spellStart"/>
      <w:r w:rsidR="008602FE">
        <w:rPr>
          <w:rFonts w:asciiTheme="majorHAnsi" w:eastAsiaTheme="minorEastAsia" w:hAnsiTheme="majorHAnsi"/>
          <w:b/>
          <w:bCs/>
          <w:lang w:val="de-DE"/>
        </w:rPr>
        <w:t>Tips</w:t>
      </w:r>
      <w:proofErr w:type="spellEnd"/>
      <w:r w:rsidR="008602FE">
        <w:rPr>
          <w:rFonts w:asciiTheme="majorHAnsi" w:eastAsiaTheme="minorEastAsia" w:hAnsiTheme="majorHAnsi"/>
          <w:b/>
          <w:bCs/>
          <w:lang w:val="de-DE"/>
        </w:rPr>
        <w:t xml:space="preserve"> für die </w:t>
      </w:r>
      <w:r w:rsidR="008A48B0">
        <w:rPr>
          <w:rFonts w:asciiTheme="majorHAnsi" w:eastAsiaTheme="minorEastAsia" w:hAnsiTheme="majorHAnsi"/>
          <w:b/>
          <w:bCs/>
          <w:lang w:val="de-DE"/>
        </w:rPr>
        <w:t xml:space="preserve">Produkte der </w:t>
      </w:r>
      <w:r w:rsidR="008602FE">
        <w:rPr>
          <w:rFonts w:asciiTheme="majorHAnsi" w:eastAsiaTheme="minorEastAsia" w:hAnsiTheme="majorHAnsi"/>
          <w:b/>
          <w:bCs/>
          <w:lang w:val="de-DE"/>
        </w:rPr>
        <w:t xml:space="preserve">Sennheiser IE-Reihe anfertigen lassen können. </w:t>
      </w:r>
      <w:r w:rsidR="00900E9A">
        <w:rPr>
          <w:rFonts w:asciiTheme="majorHAnsi" w:eastAsiaTheme="minorEastAsia" w:hAnsiTheme="majorHAnsi"/>
          <w:b/>
          <w:bCs/>
          <w:lang w:val="de-DE"/>
        </w:rPr>
        <w:t xml:space="preserve">Exklusiv auf der HIGH END haben Journalist*innen und Creator*innen die Möglichkeit, sich nach voriger Anmeldung ihren </w:t>
      </w:r>
      <w:proofErr w:type="spellStart"/>
      <w:r w:rsidR="00900E9A">
        <w:rPr>
          <w:rFonts w:asciiTheme="majorHAnsi" w:eastAsiaTheme="minorEastAsia" w:hAnsiTheme="majorHAnsi"/>
          <w:b/>
          <w:bCs/>
          <w:lang w:val="de-DE"/>
        </w:rPr>
        <w:t>Ohrkanal</w:t>
      </w:r>
      <w:proofErr w:type="spellEnd"/>
      <w:r w:rsidR="00900E9A">
        <w:rPr>
          <w:rFonts w:asciiTheme="majorHAnsi" w:eastAsiaTheme="minorEastAsia" w:hAnsiTheme="majorHAnsi"/>
          <w:b/>
          <w:bCs/>
          <w:lang w:val="de-DE"/>
        </w:rPr>
        <w:t xml:space="preserve"> ausmessen zu lassen und </w:t>
      </w:r>
      <w:r w:rsidR="00313677">
        <w:rPr>
          <w:rFonts w:asciiTheme="majorHAnsi" w:eastAsiaTheme="minorEastAsia" w:hAnsiTheme="majorHAnsi"/>
          <w:b/>
          <w:bCs/>
          <w:lang w:val="de-DE"/>
        </w:rPr>
        <w:t xml:space="preserve">im Anschluss an die Messe ihre individuellen Custom Comfort </w:t>
      </w:r>
      <w:proofErr w:type="spellStart"/>
      <w:r w:rsidR="00313677">
        <w:rPr>
          <w:rFonts w:asciiTheme="majorHAnsi" w:eastAsiaTheme="minorEastAsia" w:hAnsiTheme="majorHAnsi"/>
          <w:b/>
          <w:bCs/>
          <w:lang w:val="de-DE"/>
        </w:rPr>
        <w:t>Tips</w:t>
      </w:r>
      <w:proofErr w:type="spellEnd"/>
      <w:r w:rsidR="00313677">
        <w:rPr>
          <w:rFonts w:asciiTheme="majorHAnsi" w:eastAsiaTheme="minorEastAsia" w:hAnsiTheme="majorHAnsi"/>
          <w:b/>
          <w:bCs/>
          <w:lang w:val="de-DE"/>
        </w:rPr>
        <w:t xml:space="preserve"> zu erhalten.</w:t>
      </w:r>
      <w:r w:rsidR="005577E5">
        <w:rPr>
          <w:rFonts w:asciiTheme="majorHAnsi" w:eastAsiaTheme="minorEastAsia" w:hAnsiTheme="majorHAnsi"/>
          <w:b/>
          <w:bCs/>
          <w:lang w:val="de-DE"/>
        </w:rPr>
        <w:t xml:space="preserve"> </w:t>
      </w:r>
      <w:r w:rsidR="00687A02">
        <w:rPr>
          <w:rFonts w:asciiTheme="majorHAnsi" w:eastAsiaTheme="minorEastAsia" w:hAnsiTheme="majorHAnsi"/>
          <w:b/>
          <w:bCs/>
          <w:lang w:val="de-DE"/>
        </w:rPr>
        <w:t>Außerdem im Fokus stehen die</w:t>
      </w:r>
      <w:r w:rsidR="003D4238">
        <w:rPr>
          <w:rFonts w:asciiTheme="majorHAnsi" w:eastAsiaTheme="minorEastAsia" w:hAnsiTheme="majorHAnsi"/>
          <w:b/>
          <w:bCs/>
          <w:lang w:val="de-DE"/>
        </w:rPr>
        <w:t xml:space="preserve"> Neuz</w:t>
      </w:r>
      <w:r w:rsidR="00A52A04">
        <w:rPr>
          <w:rFonts w:asciiTheme="majorHAnsi" w:eastAsiaTheme="minorEastAsia" w:hAnsiTheme="majorHAnsi"/>
          <w:b/>
          <w:bCs/>
          <w:lang w:val="de-DE"/>
        </w:rPr>
        <w:t xml:space="preserve">ugänge </w:t>
      </w:r>
      <w:r w:rsidR="0094723B">
        <w:rPr>
          <w:rFonts w:asciiTheme="majorHAnsi" w:eastAsiaTheme="minorEastAsia" w:hAnsiTheme="majorHAnsi"/>
          <w:b/>
          <w:bCs/>
          <w:lang w:val="de-DE"/>
        </w:rPr>
        <w:t>HD 660S2,</w:t>
      </w:r>
      <w:r w:rsidR="00A52A04">
        <w:rPr>
          <w:rFonts w:asciiTheme="majorHAnsi" w:eastAsiaTheme="minorEastAsia" w:hAnsiTheme="majorHAnsi"/>
          <w:b/>
          <w:bCs/>
          <w:lang w:val="de-DE"/>
        </w:rPr>
        <w:t xml:space="preserve"> IE 200</w:t>
      </w:r>
      <w:r w:rsidR="005C0591">
        <w:rPr>
          <w:rFonts w:asciiTheme="majorHAnsi" w:eastAsiaTheme="minorEastAsia" w:hAnsiTheme="majorHAnsi"/>
          <w:b/>
          <w:bCs/>
          <w:lang w:val="de-DE"/>
        </w:rPr>
        <w:t xml:space="preserve"> und</w:t>
      </w:r>
      <w:r w:rsidR="00A52A04">
        <w:rPr>
          <w:rFonts w:asciiTheme="majorHAnsi" w:eastAsiaTheme="minorEastAsia" w:hAnsiTheme="majorHAnsi"/>
          <w:b/>
          <w:bCs/>
          <w:lang w:val="de-DE"/>
        </w:rPr>
        <w:t xml:space="preserve"> de</w:t>
      </w:r>
      <w:r w:rsidR="00687A02">
        <w:rPr>
          <w:rFonts w:asciiTheme="majorHAnsi" w:eastAsiaTheme="minorEastAsia" w:hAnsiTheme="majorHAnsi"/>
          <w:b/>
          <w:bCs/>
          <w:lang w:val="de-DE"/>
        </w:rPr>
        <w:t>r</w:t>
      </w:r>
      <w:r w:rsidR="0094723B">
        <w:rPr>
          <w:rFonts w:asciiTheme="majorHAnsi" w:eastAsiaTheme="minorEastAsia" w:hAnsiTheme="majorHAnsi"/>
          <w:b/>
          <w:bCs/>
          <w:lang w:val="de-DE"/>
        </w:rPr>
        <w:t xml:space="preserve"> </w:t>
      </w:r>
      <w:proofErr w:type="spellStart"/>
      <w:r w:rsidR="006117C3">
        <w:rPr>
          <w:rFonts w:asciiTheme="majorHAnsi" w:eastAsiaTheme="minorEastAsia" w:hAnsiTheme="majorHAnsi"/>
          <w:b/>
          <w:bCs/>
          <w:lang w:val="de-DE"/>
        </w:rPr>
        <w:t>Conversation</w:t>
      </w:r>
      <w:proofErr w:type="spellEnd"/>
      <w:r w:rsidR="006117C3">
        <w:rPr>
          <w:rFonts w:asciiTheme="majorHAnsi" w:eastAsiaTheme="minorEastAsia" w:hAnsiTheme="majorHAnsi"/>
          <w:b/>
          <w:bCs/>
          <w:lang w:val="de-DE"/>
        </w:rPr>
        <w:t xml:space="preserve"> Clear Plus</w:t>
      </w:r>
      <w:r w:rsidR="00751BC0">
        <w:rPr>
          <w:rFonts w:asciiTheme="majorHAnsi" w:eastAsiaTheme="minorEastAsia" w:hAnsiTheme="majorHAnsi"/>
          <w:b/>
          <w:bCs/>
          <w:lang w:val="de-DE"/>
        </w:rPr>
        <w:t>, abgerundet wird das Portfolio vom legendären HE 1</w:t>
      </w:r>
      <w:r w:rsidR="005C0591">
        <w:rPr>
          <w:rFonts w:asciiTheme="majorHAnsi" w:eastAsiaTheme="minorEastAsia" w:hAnsiTheme="majorHAnsi"/>
          <w:b/>
          <w:bCs/>
          <w:lang w:val="de-DE"/>
        </w:rPr>
        <w:t xml:space="preserve">. </w:t>
      </w:r>
      <w:r w:rsidR="004D4750">
        <w:rPr>
          <w:rFonts w:asciiTheme="majorHAnsi" w:eastAsiaTheme="minorEastAsia" w:hAnsiTheme="majorHAnsi"/>
          <w:b/>
          <w:bCs/>
          <w:lang w:val="de-DE"/>
        </w:rPr>
        <w:t>Interessierte Medienvertreter*innen werden gebeten, im Vorfeld einen Termin am Sennheiser Messestand über</w:t>
      </w:r>
      <w:r w:rsidR="004D4750" w:rsidRPr="00AC12A8">
        <w:rPr>
          <w:rFonts w:asciiTheme="majorHAnsi" w:eastAsiaTheme="minorEastAsia" w:hAnsiTheme="majorHAnsi"/>
          <w:b/>
          <w:bCs/>
          <w:lang w:val="de-DE"/>
        </w:rPr>
        <w:t xml:space="preserve"> </w:t>
      </w:r>
      <w:hyperlink r:id="rId12" w:history="1">
        <w:r w:rsidR="004D4750" w:rsidRPr="00AC12A8">
          <w:rPr>
            <w:rStyle w:val="Hyperlink"/>
            <w:rFonts w:asciiTheme="majorHAnsi" w:eastAsiaTheme="minorEastAsia" w:hAnsiTheme="majorHAnsi"/>
            <w:b/>
            <w:bCs/>
            <w:lang w:val="de-DE"/>
          </w:rPr>
          <w:t>diesen Link</w:t>
        </w:r>
      </w:hyperlink>
      <w:r w:rsidR="004D4750">
        <w:rPr>
          <w:rFonts w:asciiTheme="majorHAnsi" w:eastAsiaTheme="minorEastAsia" w:hAnsiTheme="majorHAnsi"/>
          <w:b/>
          <w:bCs/>
          <w:lang w:val="de-DE"/>
        </w:rPr>
        <w:t xml:space="preserve"> zu buchen. </w:t>
      </w:r>
    </w:p>
    <w:p w14:paraId="7955E174" w14:textId="77777777" w:rsidR="00806049" w:rsidRPr="007123AC" w:rsidRDefault="00806049" w:rsidP="00264DF4">
      <w:pPr>
        <w:spacing w:line="360" w:lineRule="auto"/>
        <w:rPr>
          <w:rFonts w:asciiTheme="majorHAnsi" w:eastAsiaTheme="minorEastAsia" w:hAnsiTheme="majorHAnsi"/>
          <w:b/>
          <w:bCs/>
          <w:lang w:val="de-DE"/>
        </w:rPr>
      </w:pPr>
    </w:p>
    <w:p w14:paraId="50A76A52" w14:textId="71A4DAA0" w:rsidR="0042500A" w:rsidRPr="007123AC" w:rsidRDefault="00EE4979" w:rsidP="009647EA">
      <w:pPr>
        <w:spacing w:line="360" w:lineRule="auto"/>
        <w:rPr>
          <w:rFonts w:asciiTheme="majorHAnsi" w:eastAsiaTheme="minorEastAsia" w:hAnsiTheme="majorHAnsi"/>
          <w:b/>
          <w:bCs/>
          <w:lang w:val="de-DE"/>
        </w:rPr>
      </w:pPr>
      <w:r w:rsidRPr="00EE4979">
        <w:rPr>
          <w:rFonts w:asciiTheme="majorHAnsi" w:eastAsiaTheme="minorEastAsia" w:hAnsiTheme="majorHAnsi"/>
          <w:b/>
          <w:bCs/>
          <w:lang w:val="de-DE"/>
        </w:rPr>
        <w:t xml:space="preserve">Custom </w:t>
      </w:r>
      <w:r w:rsidR="005C5304">
        <w:rPr>
          <w:rFonts w:asciiTheme="majorHAnsi" w:eastAsiaTheme="minorEastAsia" w:hAnsiTheme="majorHAnsi"/>
          <w:b/>
          <w:bCs/>
          <w:lang w:val="de-DE"/>
        </w:rPr>
        <w:t>Comfort</w:t>
      </w:r>
      <w:r w:rsidRPr="00EE4979">
        <w:rPr>
          <w:rFonts w:asciiTheme="majorHAnsi" w:eastAsiaTheme="minorEastAsia" w:hAnsiTheme="majorHAnsi"/>
          <w:b/>
          <w:bCs/>
          <w:lang w:val="de-DE"/>
        </w:rPr>
        <w:t xml:space="preserve"> </w:t>
      </w:r>
      <w:proofErr w:type="spellStart"/>
      <w:r w:rsidRPr="00EE4979">
        <w:rPr>
          <w:rFonts w:asciiTheme="majorHAnsi" w:eastAsiaTheme="minorEastAsia" w:hAnsiTheme="majorHAnsi"/>
          <w:b/>
          <w:bCs/>
          <w:lang w:val="de-DE"/>
        </w:rPr>
        <w:t>Tips</w:t>
      </w:r>
      <w:proofErr w:type="spellEnd"/>
      <w:r w:rsidR="0042500A" w:rsidRPr="007123AC">
        <w:rPr>
          <w:rFonts w:asciiTheme="majorHAnsi" w:eastAsiaTheme="minorEastAsia" w:hAnsiTheme="majorHAnsi"/>
          <w:b/>
          <w:bCs/>
          <w:lang w:val="de-DE"/>
        </w:rPr>
        <w:t>: eine ganz neue Erfahrung für das perfekte Klangerlebnis</w:t>
      </w:r>
    </w:p>
    <w:p w14:paraId="585A5248" w14:textId="0F7FDDD3" w:rsidR="000A63B1" w:rsidRDefault="007123AC" w:rsidP="009647EA">
      <w:pPr>
        <w:spacing w:line="360" w:lineRule="auto"/>
        <w:rPr>
          <w:rFonts w:asciiTheme="majorHAnsi" w:eastAsiaTheme="minorEastAsia" w:hAnsiTheme="majorHAnsi"/>
          <w:lang w:val="de-DE"/>
        </w:rPr>
      </w:pPr>
      <w:r w:rsidRPr="007123AC">
        <w:rPr>
          <w:rFonts w:asciiTheme="majorHAnsi" w:eastAsiaTheme="minorEastAsia" w:hAnsiTheme="majorHAnsi"/>
          <w:lang w:val="de-DE"/>
        </w:rPr>
        <w:t xml:space="preserve">Die Klangwiedergabe eines kabelgebundenen Ohrhörers wird maßgeblich durch Sitz und Position des verwendeten </w:t>
      </w:r>
      <w:proofErr w:type="spellStart"/>
      <w:r w:rsidRPr="007123AC">
        <w:rPr>
          <w:rFonts w:asciiTheme="majorHAnsi" w:eastAsiaTheme="minorEastAsia" w:hAnsiTheme="majorHAnsi"/>
          <w:lang w:val="de-DE"/>
        </w:rPr>
        <w:t>Ear</w:t>
      </w:r>
      <w:proofErr w:type="spellEnd"/>
      <w:r w:rsidR="00F253EB">
        <w:rPr>
          <w:rFonts w:asciiTheme="majorHAnsi" w:eastAsiaTheme="minorEastAsia" w:hAnsiTheme="majorHAnsi"/>
          <w:lang w:val="de-DE"/>
        </w:rPr>
        <w:t xml:space="preserve"> </w:t>
      </w:r>
      <w:proofErr w:type="spellStart"/>
      <w:r w:rsidRPr="007123AC">
        <w:rPr>
          <w:rFonts w:asciiTheme="majorHAnsi" w:eastAsiaTheme="minorEastAsia" w:hAnsiTheme="majorHAnsi"/>
          <w:lang w:val="de-DE"/>
        </w:rPr>
        <w:t>Tips</w:t>
      </w:r>
      <w:proofErr w:type="spellEnd"/>
      <w:r w:rsidRPr="007123AC">
        <w:rPr>
          <w:rFonts w:asciiTheme="majorHAnsi" w:eastAsiaTheme="minorEastAsia" w:hAnsiTheme="majorHAnsi"/>
          <w:lang w:val="de-DE"/>
        </w:rPr>
        <w:t xml:space="preserve"> beeinflusst.</w:t>
      </w:r>
      <w:r>
        <w:rPr>
          <w:rFonts w:asciiTheme="majorHAnsi" w:eastAsiaTheme="minorEastAsia" w:hAnsiTheme="majorHAnsi"/>
          <w:lang w:val="de-DE"/>
        </w:rPr>
        <w:t xml:space="preserve"> </w:t>
      </w:r>
      <w:r w:rsidR="00B5202D">
        <w:rPr>
          <w:rFonts w:asciiTheme="majorHAnsi" w:eastAsiaTheme="minorEastAsia" w:hAnsiTheme="majorHAnsi"/>
          <w:lang w:val="de-DE"/>
        </w:rPr>
        <w:t>D</w:t>
      </w:r>
      <w:r w:rsidR="00B5202D" w:rsidRPr="00B5202D">
        <w:rPr>
          <w:rFonts w:asciiTheme="majorHAnsi" w:eastAsiaTheme="minorEastAsia" w:hAnsiTheme="majorHAnsi"/>
          <w:lang w:val="de-DE"/>
        </w:rPr>
        <w:t xml:space="preserve">as Pilotprojekt von Sennheiser Consumer und GEERS für Custom </w:t>
      </w:r>
      <w:r w:rsidR="006D6D65">
        <w:rPr>
          <w:rFonts w:asciiTheme="majorHAnsi" w:eastAsiaTheme="minorEastAsia" w:hAnsiTheme="majorHAnsi"/>
          <w:lang w:val="de-DE"/>
        </w:rPr>
        <w:t>C</w:t>
      </w:r>
      <w:r w:rsidR="00937841">
        <w:rPr>
          <w:rFonts w:asciiTheme="majorHAnsi" w:eastAsiaTheme="minorEastAsia" w:hAnsiTheme="majorHAnsi"/>
          <w:lang w:val="de-DE"/>
        </w:rPr>
        <w:t>omfort</w:t>
      </w:r>
      <w:r w:rsidR="00B5202D" w:rsidRPr="00B5202D">
        <w:rPr>
          <w:rFonts w:asciiTheme="majorHAnsi" w:eastAsiaTheme="minorEastAsia" w:hAnsiTheme="majorHAnsi"/>
          <w:lang w:val="de-DE"/>
        </w:rPr>
        <w:t xml:space="preserve"> </w:t>
      </w:r>
      <w:proofErr w:type="spellStart"/>
      <w:r w:rsidR="00B5202D" w:rsidRPr="00B5202D">
        <w:rPr>
          <w:rFonts w:asciiTheme="majorHAnsi" w:eastAsiaTheme="minorEastAsia" w:hAnsiTheme="majorHAnsi"/>
          <w:lang w:val="de-DE"/>
        </w:rPr>
        <w:t>Tips</w:t>
      </w:r>
      <w:proofErr w:type="spellEnd"/>
      <w:r w:rsidR="00B5202D" w:rsidRPr="00B5202D">
        <w:rPr>
          <w:rFonts w:asciiTheme="majorHAnsi" w:eastAsiaTheme="minorEastAsia" w:hAnsiTheme="majorHAnsi"/>
          <w:lang w:val="de-DE"/>
        </w:rPr>
        <w:t xml:space="preserve"> </w:t>
      </w:r>
      <w:r w:rsidR="00F34955">
        <w:rPr>
          <w:rFonts w:asciiTheme="majorHAnsi" w:eastAsiaTheme="minorEastAsia" w:hAnsiTheme="majorHAnsi"/>
          <w:lang w:val="de-DE"/>
        </w:rPr>
        <w:t>bietet</w:t>
      </w:r>
      <w:r w:rsidR="00B5202D">
        <w:rPr>
          <w:rFonts w:asciiTheme="majorHAnsi" w:eastAsiaTheme="minorEastAsia" w:hAnsiTheme="majorHAnsi"/>
          <w:lang w:val="de-DE"/>
        </w:rPr>
        <w:t xml:space="preserve"> die </w:t>
      </w:r>
      <w:r w:rsidR="00F34955">
        <w:rPr>
          <w:rFonts w:asciiTheme="majorHAnsi" w:eastAsiaTheme="minorEastAsia" w:hAnsiTheme="majorHAnsi"/>
          <w:lang w:val="de-DE"/>
        </w:rPr>
        <w:t>optimale</w:t>
      </w:r>
      <w:r w:rsidR="00533681">
        <w:rPr>
          <w:rFonts w:asciiTheme="majorHAnsi" w:eastAsiaTheme="minorEastAsia" w:hAnsiTheme="majorHAnsi"/>
          <w:lang w:val="de-DE"/>
        </w:rPr>
        <w:t xml:space="preserve"> Lösung für </w:t>
      </w:r>
      <w:r w:rsidR="00F34955">
        <w:rPr>
          <w:rFonts w:asciiTheme="majorHAnsi" w:eastAsiaTheme="minorEastAsia" w:hAnsiTheme="majorHAnsi"/>
          <w:lang w:val="de-DE"/>
        </w:rPr>
        <w:t xml:space="preserve">passgenauen Sitz und perfekten </w:t>
      </w:r>
      <w:r w:rsidR="00A26601">
        <w:rPr>
          <w:rFonts w:asciiTheme="majorHAnsi" w:eastAsiaTheme="minorEastAsia" w:hAnsiTheme="majorHAnsi"/>
          <w:lang w:val="de-DE"/>
        </w:rPr>
        <w:t>Klang.</w:t>
      </w:r>
      <w:r w:rsidR="00320DEE">
        <w:rPr>
          <w:rFonts w:asciiTheme="majorHAnsi" w:eastAsiaTheme="minorEastAsia" w:hAnsiTheme="majorHAnsi"/>
          <w:lang w:val="de-DE"/>
        </w:rPr>
        <w:t xml:space="preserve"> </w:t>
      </w:r>
      <w:r w:rsidR="00320DEE" w:rsidRPr="00320DEE">
        <w:rPr>
          <w:rFonts w:asciiTheme="majorHAnsi" w:eastAsiaTheme="minorEastAsia" w:hAnsiTheme="majorHAnsi"/>
          <w:lang w:val="de-CH"/>
        </w:rPr>
        <w:t xml:space="preserve">Bei </w:t>
      </w:r>
      <w:r w:rsidR="00320DEE" w:rsidRPr="00F253EB">
        <w:rPr>
          <w:rFonts w:asciiTheme="majorHAnsi" w:eastAsiaTheme="minorEastAsia" w:hAnsiTheme="majorHAnsi"/>
          <w:lang w:val="de-CH"/>
        </w:rPr>
        <w:t xml:space="preserve">individuellen </w:t>
      </w:r>
      <w:proofErr w:type="spellStart"/>
      <w:r w:rsidR="00320DEE" w:rsidRPr="00F253EB">
        <w:rPr>
          <w:rFonts w:asciiTheme="majorHAnsi" w:eastAsiaTheme="minorEastAsia" w:hAnsiTheme="majorHAnsi"/>
          <w:lang w:val="de-CH"/>
        </w:rPr>
        <w:t>Ear</w:t>
      </w:r>
      <w:proofErr w:type="spellEnd"/>
      <w:r w:rsidR="00F253EB">
        <w:rPr>
          <w:rFonts w:asciiTheme="majorHAnsi" w:eastAsiaTheme="minorEastAsia" w:hAnsiTheme="majorHAnsi"/>
          <w:lang w:val="de-CH"/>
        </w:rPr>
        <w:t xml:space="preserve"> </w:t>
      </w:r>
      <w:proofErr w:type="spellStart"/>
      <w:r w:rsidR="00320DEE" w:rsidRPr="00F253EB">
        <w:rPr>
          <w:rFonts w:asciiTheme="majorHAnsi" w:eastAsiaTheme="minorEastAsia" w:hAnsiTheme="majorHAnsi"/>
          <w:lang w:val="de-CH"/>
        </w:rPr>
        <w:t>Tips</w:t>
      </w:r>
      <w:proofErr w:type="spellEnd"/>
      <w:r w:rsidR="00320DEE" w:rsidRPr="00320DEE">
        <w:rPr>
          <w:rFonts w:asciiTheme="majorHAnsi" w:eastAsiaTheme="minorEastAsia" w:hAnsiTheme="majorHAnsi"/>
          <w:lang w:val="de-CH"/>
        </w:rPr>
        <w:t xml:space="preserve"> werden durch die Abformung der Ohrkanäle</w:t>
      </w:r>
      <w:r w:rsidR="00973C7D">
        <w:rPr>
          <w:rFonts w:asciiTheme="majorHAnsi" w:eastAsiaTheme="minorEastAsia" w:hAnsiTheme="majorHAnsi"/>
          <w:lang w:val="de-CH"/>
        </w:rPr>
        <w:t xml:space="preserve"> per </w:t>
      </w:r>
      <w:r w:rsidR="00973C7D">
        <w:rPr>
          <w:rFonts w:asciiTheme="majorHAnsi" w:eastAsiaTheme="minorEastAsia" w:hAnsiTheme="majorHAnsi"/>
          <w:lang w:val="de-CH"/>
        </w:rPr>
        <w:lastRenderedPageBreak/>
        <w:t>Scan oder Silikonmasse</w:t>
      </w:r>
      <w:r w:rsidR="00320DEE" w:rsidRPr="00320DEE">
        <w:rPr>
          <w:rFonts w:asciiTheme="majorHAnsi" w:eastAsiaTheme="minorEastAsia" w:hAnsiTheme="majorHAnsi"/>
          <w:lang w:val="de-CH"/>
        </w:rPr>
        <w:t xml:space="preserve"> zwei Gegenstücke </w:t>
      </w:r>
      <w:r w:rsidR="00490B80">
        <w:rPr>
          <w:rFonts w:asciiTheme="majorHAnsi" w:eastAsiaTheme="minorEastAsia" w:hAnsiTheme="majorHAnsi"/>
          <w:lang w:val="de-CH"/>
        </w:rPr>
        <w:t>erstellt</w:t>
      </w:r>
      <w:r w:rsidR="00320DEE" w:rsidRPr="00320DEE">
        <w:rPr>
          <w:rFonts w:asciiTheme="majorHAnsi" w:eastAsiaTheme="minorEastAsia" w:hAnsiTheme="majorHAnsi"/>
          <w:lang w:val="de-CH"/>
        </w:rPr>
        <w:t xml:space="preserve">, die perfekt im entsprechenden Ohr sitzen, unvergleichlich bequem sind und sich auf jeden der audiophilen </w:t>
      </w:r>
      <w:r w:rsidR="00D85918">
        <w:rPr>
          <w:rFonts w:asciiTheme="majorHAnsi" w:eastAsiaTheme="minorEastAsia" w:hAnsiTheme="majorHAnsi"/>
          <w:lang w:val="de-CH"/>
        </w:rPr>
        <w:t>Sennheiser-</w:t>
      </w:r>
      <w:r w:rsidR="00320DEE" w:rsidRPr="00320DEE">
        <w:rPr>
          <w:rFonts w:asciiTheme="majorHAnsi" w:eastAsiaTheme="minorEastAsia" w:hAnsiTheme="majorHAnsi"/>
          <w:lang w:val="de-CH"/>
        </w:rPr>
        <w:t>Ohrhörer IE</w:t>
      </w:r>
      <w:r w:rsidR="00113ACA">
        <w:rPr>
          <w:rFonts w:asciiTheme="majorHAnsi" w:eastAsiaTheme="minorEastAsia" w:hAnsiTheme="majorHAnsi"/>
          <w:lang w:val="de-CH"/>
        </w:rPr>
        <w:t xml:space="preserve"> </w:t>
      </w:r>
      <w:r w:rsidR="00320DEE" w:rsidRPr="00320DEE">
        <w:rPr>
          <w:rFonts w:asciiTheme="majorHAnsi" w:eastAsiaTheme="minorEastAsia" w:hAnsiTheme="majorHAnsi"/>
          <w:lang w:val="de-CH"/>
        </w:rPr>
        <w:t>200, IE 300, IE 600 oder IE 900 aufsetzen lassen.</w:t>
      </w:r>
      <w:r w:rsidR="00320DEE" w:rsidRPr="00320DEE">
        <w:rPr>
          <w:rFonts w:asciiTheme="majorHAnsi" w:eastAsiaTheme="minorEastAsia" w:hAnsiTheme="majorHAnsi"/>
          <w:lang w:val="de-DE"/>
        </w:rPr>
        <w:t> </w:t>
      </w:r>
    </w:p>
    <w:p w14:paraId="19E71725" w14:textId="77777777" w:rsidR="00411103" w:rsidRDefault="00411103" w:rsidP="009647EA">
      <w:pPr>
        <w:spacing w:line="360" w:lineRule="auto"/>
        <w:rPr>
          <w:rFonts w:asciiTheme="majorHAnsi" w:eastAsiaTheme="minorEastAsia" w:hAnsiTheme="majorHAnsi"/>
          <w:lang w:val="de-DE"/>
        </w:rPr>
      </w:pPr>
    </w:p>
    <w:p w14:paraId="45E00AF6" w14:textId="000A04E1" w:rsidR="00411103" w:rsidRDefault="00850062" w:rsidP="009647EA">
      <w:pPr>
        <w:spacing w:line="360" w:lineRule="auto"/>
        <w:rPr>
          <w:rFonts w:asciiTheme="majorHAnsi" w:eastAsiaTheme="minorEastAsia" w:hAnsiTheme="majorHAnsi"/>
          <w:lang w:val="de-DE"/>
        </w:rPr>
      </w:pPr>
      <w:r>
        <w:rPr>
          <w:rFonts w:asciiTheme="majorHAnsi" w:eastAsiaTheme="minorEastAsia" w:hAnsiTheme="majorHAnsi"/>
          <w:noProof/>
          <w:lang w:val="de-DE"/>
        </w:rPr>
        <w:drawing>
          <wp:inline distT="0" distB="0" distL="0" distR="0" wp14:anchorId="1417300D" wp14:editId="2C54A959">
            <wp:extent cx="5000625" cy="24860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5000625" cy="2486025"/>
                    </a:xfrm>
                    <a:prstGeom prst="rect">
                      <a:avLst/>
                    </a:prstGeom>
                    <a:noFill/>
                    <a:ln>
                      <a:noFill/>
                    </a:ln>
                  </pic:spPr>
                </pic:pic>
              </a:graphicData>
            </a:graphic>
          </wp:inline>
        </w:drawing>
      </w:r>
    </w:p>
    <w:p w14:paraId="341E76E4" w14:textId="77777777" w:rsidR="000A63B1" w:rsidRDefault="000A63B1" w:rsidP="009647EA">
      <w:pPr>
        <w:spacing w:line="360" w:lineRule="auto"/>
        <w:rPr>
          <w:rFonts w:asciiTheme="majorHAnsi" w:eastAsiaTheme="minorEastAsia" w:hAnsiTheme="majorHAnsi"/>
          <w:lang w:val="de-DE"/>
        </w:rPr>
      </w:pPr>
    </w:p>
    <w:p w14:paraId="4371A2BF" w14:textId="140B502B" w:rsidR="00EE4979" w:rsidRPr="00EE4979" w:rsidRDefault="000A63B1" w:rsidP="009647EA">
      <w:pPr>
        <w:spacing w:line="360" w:lineRule="auto"/>
        <w:rPr>
          <w:rFonts w:asciiTheme="majorHAnsi" w:eastAsiaTheme="minorEastAsia" w:hAnsiTheme="majorHAnsi"/>
          <w:lang w:val="de-DE"/>
        </w:rPr>
      </w:pPr>
      <w:r>
        <w:rPr>
          <w:rFonts w:asciiTheme="majorHAnsi" w:eastAsiaTheme="minorEastAsia" w:hAnsiTheme="majorHAnsi"/>
          <w:lang w:val="de-DE"/>
        </w:rPr>
        <w:t>Journalist*innen und Creator*innen haben auf der HIGH END exklusiv die Möglichkeit</w:t>
      </w:r>
      <w:r w:rsidR="00EE4979" w:rsidRPr="00EE4979">
        <w:rPr>
          <w:rFonts w:asciiTheme="majorHAnsi" w:eastAsiaTheme="minorEastAsia" w:hAnsiTheme="majorHAnsi"/>
          <w:lang w:val="de-DE"/>
        </w:rPr>
        <w:t>, am Donnerstag und Freitag direkt am Sennheiser</w:t>
      </w:r>
      <w:r w:rsidR="000144C2">
        <w:rPr>
          <w:rFonts w:asciiTheme="majorHAnsi" w:eastAsiaTheme="minorEastAsia" w:hAnsiTheme="majorHAnsi"/>
          <w:lang w:val="de-DE"/>
        </w:rPr>
        <w:t>-</w:t>
      </w:r>
      <w:r w:rsidR="00EE4979" w:rsidRPr="00EE4979">
        <w:rPr>
          <w:rFonts w:asciiTheme="majorHAnsi" w:eastAsiaTheme="minorEastAsia" w:hAnsiTheme="majorHAnsi"/>
          <w:lang w:val="de-DE"/>
        </w:rPr>
        <w:t xml:space="preserve">Messestand ihren Gehörgang ausmessen zu lassen und die Custom </w:t>
      </w:r>
      <w:r w:rsidR="00E77760">
        <w:rPr>
          <w:rFonts w:asciiTheme="majorHAnsi" w:eastAsiaTheme="minorEastAsia" w:hAnsiTheme="majorHAnsi"/>
          <w:lang w:val="de-DE"/>
        </w:rPr>
        <w:t>Comfort</w:t>
      </w:r>
      <w:r w:rsidR="00EE4979" w:rsidRPr="00EE4979">
        <w:rPr>
          <w:rFonts w:asciiTheme="majorHAnsi" w:eastAsiaTheme="minorEastAsia" w:hAnsiTheme="majorHAnsi"/>
          <w:lang w:val="de-DE"/>
        </w:rPr>
        <w:t xml:space="preserve"> </w:t>
      </w:r>
      <w:proofErr w:type="spellStart"/>
      <w:r w:rsidR="00EE4979" w:rsidRPr="00EE4979">
        <w:rPr>
          <w:rFonts w:asciiTheme="majorHAnsi" w:eastAsiaTheme="minorEastAsia" w:hAnsiTheme="majorHAnsi"/>
          <w:lang w:val="de-DE"/>
        </w:rPr>
        <w:t>Tips</w:t>
      </w:r>
      <w:proofErr w:type="spellEnd"/>
      <w:r w:rsidR="00EE4979" w:rsidRPr="00EE4979">
        <w:rPr>
          <w:rFonts w:asciiTheme="majorHAnsi" w:eastAsiaTheme="minorEastAsia" w:hAnsiTheme="majorHAnsi"/>
          <w:lang w:val="de-DE"/>
        </w:rPr>
        <w:t xml:space="preserve"> nach der Messe zum Test nach Hause geschickt </w:t>
      </w:r>
      <w:r w:rsidR="00E77760">
        <w:rPr>
          <w:rFonts w:asciiTheme="majorHAnsi" w:eastAsiaTheme="minorEastAsia" w:hAnsiTheme="majorHAnsi"/>
          <w:lang w:val="de-DE"/>
        </w:rPr>
        <w:t>zu bekommen</w:t>
      </w:r>
      <w:r w:rsidR="00EE4979" w:rsidRPr="00EE4979">
        <w:rPr>
          <w:rFonts w:asciiTheme="majorHAnsi" w:eastAsiaTheme="minorEastAsia" w:hAnsiTheme="majorHAnsi"/>
          <w:lang w:val="de-DE"/>
        </w:rPr>
        <w:t xml:space="preserve">. </w:t>
      </w:r>
      <w:r w:rsidR="00CD7754">
        <w:rPr>
          <w:rFonts w:asciiTheme="majorHAnsi" w:eastAsiaTheme="minorEastAsia" w:hAnsiTheme="majorHAnsi"/>
          <w:lang w:val="de-DE"/>
        </w:rPr>
        <w:t xml:space="preserve">Eine Ausmessung ist nur unter voriger </w:t>
      </w:r>
      <w:r w:rsidR="008155F0">
        <w:rPr>
          <w:rFonts w:asciiTheme="majorHAnsi" w:eastAsiaTheme="minorEastAsia" w:hAnsiTheme="majorHAnsi"/>
          <w:lang w:val="de-DE"/>
        </w:rPr>
        <w:t>Terminbuchung</w:t>
      </w:r>
      <w:r w:rsidR="00CD7754">
        <w:rPr>
          <w:rFonts w:asciiTheme="majorHAnsi" w:eastAsiaTheme="minorEastAsia" w:hAnsiTheme="majorHAnsi"/>
          <w:lang w:val="de-DE"/>
        </w:rPr>
        <w:t xml:space="preserve"> über </w:t>
      </w:r>
      <w:hyperlink r:id="rId14" w:history="1">
        <w:r w:rsidR="00CD7754" w:rsidRPr="00553C35">
          <w:rPr>
            <w:rStyle w:val="Hyperlink"/>
            <w:rFonts w:asciiTheme="majorHAnsi" w:eastAsiaTheme="minorEastAsia" w:hAnsiTheme="majorHAnsi"/>
            <w:lang w:val="de-DE"/>
          </w:rPr>
          <w:t>diesen Link</w:t>
        </w:r>
      </w:hyperlink>
      <w:r w:rsidR="00CD7754">
        <w:rPr>
          <w:rFonts w:asciiTheme="majorHAnsi" w:eastAsiaTheme="minorEastAsia" w:hAnsiTheme="majorHAnsi"/>
          <w:lang w:val="de-DE"/>
        </w:rPr>
        <w:t xml:space="preserve"> möglich</w:t>
      </w:r>
      <w:r w:rsidR="00320DEE">
        <w:rPr>
          <w:rFonts w:asciiTheme="majorHAnsi" w:eastAsiaTheme="minorEastAsia" w:hAnsiTheme="majorHAnsi"/>
          <w:lang w:val="de-DE"/>
        </w:rPr>
        <w:t>.</w:t>
      </w:r>
    </w:p>
    <w:p w14:paraId="2C81A8DE" w14:textId="77777777" w:rsidR="00320DEE" w:rsidRDefault="00320DEE" w:rsidP="00320DEE">
      <w:pPr>
        <w:spacing w:line="360" w:lineRule="auto"/>
        <w:ind w:left="2160"/>
        <w:rPr>
          <w:rFonts w:asciiTheme="majorHAnsi" w:eastAsiaTheme="minorEastAsia" w:hAnsiTheme="majorHAnsi"/>
          <w:lang w:val="de-DE"/>
        </w:rPr>
      </w:pPr>
    </w:p>
    <w:p w14:paraId="797D47AF" w14:textId="1AE9BD1A" w:rsidR="00EE4979" w:rsidRPr="00A64C9F" w:rsidRDefault="00EE4979" w:rsidP="00320DEE">
      <w:pPr>
        <w:spacing w:line="360" w:lineRule="auto"/>
        <w:rPr>
          <w:rFonts w:asciiTheme="majorHAnsi" w:eastAsiaTheme="minorEastAsia" w:hAnsiTheme="majorHAnsi"/>
          <w:b/>
          <w:bCs/>
          <w:lang w:val="de-DE"/>
        </w:rPr>
      </w:pPr>
      <w:r w:rsidRPr="00A64C9F">
        <w:rPr>
          <w:rFonts w:asciiTheme="majorHAnsi" w:eastAsiaTheme="minorEastAsia" w:hAnsiTheme="majorHAnsi"/>
          <w:b/>
          <w:bCs/>
          <w:lang w:val="de-DE"/>
        </w:rPr>
        <w:t>HD 660S2</w:t>
      </w:r>
      <w:r w:rsidR="00A761BE" w:rsidRPr="00A64C9F">
        <w:rPr>
          <w:rFonts w:asciiTheme="majorHAnsi" w:eastAsiaTheme="minorEastAsia" w:hAnsiTheme="majorHAnsi"/>
          <w:b/>
          <w:bCs/>
          <w:lang w:val="de-DE"/>
        </w:rPr>
        <w:t>, IE 200</w:t>
      </w:r>
      <w:r w:rsidR="00691D02">
        <w:rPr>
          <w:rFonts w:asciiTheme="majorHAnsi" w:eastAsiaTheme="minorEastAsia" w:hAnsiTheme="majorHAnsi"/>
          <w:b/>
          <w:bCs/>
          <w:lang w:val="de-DE"/>
        </w:rPr>
        <w:t xml:space="preserve"> und</w:t>
      </w:r>
      <w:r w:rsidR="00A761BE" w:rsidRPr="00A64C9F">
        <w:rPr>
          <w:rFonts w:asciiTheme="majorHAnsi" w:eastAsiaTheme="minorEastAsia" w:hAnsiTheme="majorHAnsi"/>
          <w:b/>
          <w:bCs/>
          <w:lang w:val="de-DE"/>
        </w:rPr>
        <w:t xml:space="preserve"> HE 1</w:t>
      </w:r>
      <w:r w:rsidR="00A64C9F">
        <w:rPr>
          <w:rFonts w:asciiTheme="majorHAnsi" w:eastAsiaTheme="minorEastAsia" w:hAnsiTheme="majorHAnsi"/>
          <w:b/>
          <w:bCs/>
          <w:lang w:val="de-DE"/>
        </w:rPr>
        <w:t>:</w:t>
      </w:r>
      <w:r w:rsidR="008B0BA8" w:rsidRPr="00A64C9F">
        <w:rPr>
          <w:rFonts w:asciiTheme="majorHAnsi" w:eastAsiaTheme="minorEastAsia" w:hAnsiTheme="majorHAnsi"/>
          <w:b/>
          <w:bCs/>
          <w:lang w:val="de-DE"/>
        </w:rPr>
        <w:t xml:space="preserve"> </w:t>
      </w:r>
      <w:r w:rsidR="00A64C9F">
        <w:rPr>
          <w:rFonts w:asciiTheme="majorHAnsi" w:eastAsiaTheme="minorEastAsia" w:hAnsiTheme="majorHAnsi"/>
          <w:b/>
          <w:bCs/>
          <w:lang w:val="de-DE"/>
        </w:rPr>
        <w:t>k</w:t>
      </w:r>
      <w:r w:rsidR="00A64C9F" w:rsidRPr="00A64C9F">
        <w:rPr>
          <w:rFonts w:asciiTheme="majorHAnsi" w:eastAsiaTheme="minorEastAsia" w:hAnsiTheme="majorHAnsi"/>
          <w:b/>
          <w:bCs/>
          <w:lang w:val="de-DE"/>
        </w:rPr>
        <w:t>ristallklarer Kl</w:t>
      </w:r>
      <w:r w:rsidR="00A64C9F">
        <w:rPr>
          <w:rFonts w:asciiTheme="majorHAnsi" w:eastAsiaTheme="minorEastAsia" w:hAnsiTheme="majorHAnsi"/>
          <w:b/>
          <w:bCs/>
          <w:lang w:val="de-DE"/>
        </w:rPr>
        <w:t>ang und emotionale Audioerlebnisse</w:t>
      </w:r>
    </w:p>
    <w:p w14:paraId="081D2B21" w14:textId="77777777" w:rsidR="00535649" w:rsidRDefault="001E07EB" w:rsidP="00320DEE">
      <w:pPr>
        <w:spacing w:line="360" w:lineRule="auto"/>
        <w:rPr>
          <w:rFonts w:asciiTheme="majorHAnsi" w:eastAsiaTheme="minorEastAsia" w:hAnsiTheme="majorHAnsi"/>
          <w:lang w:val="de-DE"/>
        </w:rPr>
      </w:pPr>
      <w:r w:rsidRPr="001E07EB">
        <w:rPr>
          <w:rFonts w:asciiTheme="majorHAnsi" w:eastAsiaTheme="minorEastAsia" w:hAnsiTheme="majorHAnsi"/>
          <w:lang w:val="de-DE"/>
        </w:rPr>
        <w:t xml:space="preserve">Mit dem überarbeiteten </w:t>
      </w:r>
      <w:r w:rsidRPr="008E6724">
        <w:rPr>
          <w:rFonts w:asciiTheme="majorHAnsi" w:eastAsiaTheme="minorEastAsia" w:hAnsiTheme="majorHAnsi"/>
          <w:b/>
          <w:bCs/>
          <w:lang w:val="de-DE"/>
        </w:rPr>
        <w:t>HD 660S2</w:t>
      </w:r>
      <w:r w:rsidRPr="001E07EB">
        <w:rPr>
          <w:rFonts w:asciiTheme="majorHAnsi" w:eastAsiaTheme="minorEastAsia" w:hAnsiTheme="majorHAnsi"/>
          <w:lang w:val="de-DE"/>
        </w:rPr>
        <w:t xml:space="preserve"> erweitert die Marke Sennheiser das Spektrum der legendären 600er-Familie, die als langjähriger Maßstab für audiophile Kopfhörer der höchsten Güteklasse gilt. Der Kopfhörer bringt herausragende Präzision mit einem warmen, entspannten Klangbild in Einklang – und ist damit eine Antwort auf das Feedback der Hi-Fi Community.</w:t>
      </w:r>
      <w:r w:rsidR="00646426">
        <w:rPr>
          <w:rFonts w:asciiTheme="majorHAnsi" w:eastAsiaTheme="minorEastAsia" w:hAnsiTheme="majorHAnsi"/>
          <w:lang w:val="de-DE"/>
        </w:rPr>
        <w:t xml:space="preserve"> </w:t>
      </w:r>
      <w:r w:rsidR="00646426" w:rsidRPr="00535649">
        <w:rPr>
          <w:rFonts w:asciiTheme="majorHAnsi" w:eastAsiaTheme="minorEastAsia" w:hAnsiTheme="majorHAnsi"/>
          <w:lang w:val="de-DE"/>
        </w:rPr>
        <w:t>Durch seinen kraftvollen Subbassbereich bietet der HD 660S2 ein emotionales Hörerlebnis größter Intensität und schafft es durch seine verbesserte Akustik die dynamische Wirkung der Musik voll zu entfalten.</w:t>
      </w:r>
      <w:r w:rsidR="00535649">
        <w:rPr>
          <w:rFonts w:asciiTheme="majorHAnsi" w:eastAsiaTheme="minorEastAsia" w:hAnsiTheme="majorHAnsi"/>
          <w:lang w:val="de-DE"/>
        </w:rPr>
        <w:t xml:space="preserve"> </w:t>
      </w:r>
    </w:p>
    <w:p w14:paraId="0D7A2616" w14:textId="77777777" w:rsidR="00535649" w:rsidRDefault="00535649" w:rsidP="00320DEE">
      <w:pPr>
        <w:spacing w:line="360" w:lineRule="auto"/>
        <w:rPr>
          <w:rFonts w:asciiTheme="majorHAnsi" w:eastAsiaTheme="minorEastAsia" w:hAnsiTheme="majorHAnsi"/>
          <w:lang w:val="de-DE"/>
        </w:rPr>
      </w:pPr>
    </w:p>
    <w:p w14:paraId="33C7A4FA" w14:textId="77777777" w:rsidR="009153D0" w:rsidRDefault="004E5E95" w:rsidP="00320DEE">
      <w:pPr>
        <w:spacing w:line="360" w:lineRule="auto"/>
        <w:rPr>
          <w:rFonts w:ascii="Arial" w:eastAsiaTheme="minorEastAsia" w:hAnsi="Arial" w:cs="Arial"/>
          <w:lang w:val="de-DE"/>
        </w:rPr>
      </w:pPr>
      <w:r>
        <w:rPr>
          <w:rFonts w:asciiTheme="majorHAnsi" w:eastAsiaTheme="minorEastAsia" w:hAnsiTheme="majorHAnsi"/>
          <w:lang w:val="de-DE"/>
        </w:rPr>
        <w:t>Auch d</w:t>
      </w:r>
      <w:r w:rsidR="00771087" w:rsidRPr="00771087">
        <w:rPr>
          <w:rFonts w:asciiTheme="majorHAnsi" w:eastAsiaTheme="minorEastAsia" w:hAnsiTheme="majorHAnsi"/>
          <w:lang w:val="de-DE"/>
        </w:rPr>
        <w:t xml:space="preserve">ie Sennheiser IE-Serie setzt ihre Erfolgsgeschichte mit dem neuen </w:t>
      </w:r>
      <w:r w:rsidR="00771087" w:rsidRPr="008E6724">
        <w:rPr>
          <w:rFonts w:asciiTheme="majorHAnsi" w:eastAsiaTheme="minorEastAsia" w:hAnsiTheme="majorHAnsi"/>
          <w:b/>
          <w:bCs/>
          <w:lang w:val="de-DE"/>
        </w:rPr>
        <w:t>IE 200</w:t>
      </w:r>
      <w:r w:rsidR="00771087" w:rsidRPr="00771087">
        <w:rPr>
          <w:rFonts w:asciiTheme="majorHAnsi" w:eastAsiaTheme="minorEastAsia" w:hAnsiTheme="majorHAnsi"/>
          <w:lang w:val="de-DE"/>
        </w:rPr>
        <w:t xml:space="preserve"> fort: Der leistungsstarke Neuzugang im Segment für Audiophile Kopfhörer baut in vielen Bereichen auf dem Erbe seiner Schwestermodelle auf. Damit bereitet er nicht nur eingefleischten Audiophilen pures Hörvergnügen, sondern auch allen, die Neugierig sind auf eine Klangwelt </w:t>
      </w:r>
      <w:r w:rsidR="00771087" w:rsidRPr="00771087">
        <w:rPr>
          <w:rFonts w:asciiTheme="majorHAnsi" w:eastAsiaTheme="minorEastAsia" w:hAnsiTheme="majorHAnsi"/>
          <w:lang w:val="de-DE"/>
        </w:rPr>
        <w:lastRenderedPageBreak/>
        <w:t>voller Details. Denn mit seiner außergewöhnlichen Tiefe, kristallklaren Klängen und einer Reihe intuitiver Features bietet der IE 200 ein umfangreiches Gesamtpaket, das sonst nur Produkten einer höheren Preisklasse vorbehalten ist</w:t>
      </w:r>
      <w:r w:rsidR="00CE5E0C">
        <w:rPr>
          <w:rFonts w:asciiTheme="majorHAnsi" w:eastAsiaTheme="minorEastAsia" w:hAnsiTheme="majorHAnsi"/>
          <w:lang w:val="de-DE"/>
        </w:rPr>
        <w:t>.</w:t>
      </w:r>
      <w:r w:rsidR="00771087" w:rsidRPr="00771087">
        <w:rPr>
          <w:rFonts w:asciiTheme="majorHAnsi" w:eastAsiaTheme="minorEastAsia" w:hAnsiTheme="majorHAnsi"/>
          <w:lang w:val="de-DE"/>
        </w:rPr>
        <w:t xml:space="preserve"> </w:t>
      </w:r>
    </w:p>
    <w:p w14:paraId="581BE75D" w14:textId="77777777" w:rsidR="009153D0" w:rsidRDefault="009153D0" w:rsidP="00320DEE">
      <w:pPr>
        <w:spacing w:line="360" w:lineRule="auto"/>
        <w:rPr>
          <w:rFonts w:ascii="Arial" w:eastAsiaTheme="minorEastAsia" w:hAnsi="Arial" w:cs="Arial"/>
          <w:lang w:val="de-DE"/>
        </w:rPr>
      </w:pPr>
    </w:p>
    <w:p w14:paraId="50874F05" w14:textId="0D10C9D7" w:rsidR="00771087" w:rsidRPr="00535649" w:rsidRDefault="00362A4F" w:rsidP="00320DEE">
      <w:pPr>
        <w:spacing w:line="360" w:lineRule="auto"/>
        <w:rPr>
          <w:rFonts w:ascii="Arial" w:eastAsiaTheme="minorEastAsia" w:hAnsi="Arial" w:cs="Arial"/>
          <w:lang w:val="de-DE"/>
        </w:rPr>
      </w:pPr>
      <w:r>
        <w:rPr>
          <w:rFonts w:asciiTheme="majorHAnsi" w:eastAsiaTheme="minorEastAsia" w:hAnsiTheme="majorHAnsi"/>
          <w:lang w:val="de-DE"/>
        </w:rPr>
        <w:t xml:space="preserve">Abgerundet wird das audiophile </w:t>
      </w:r>
      <w:r w:rsidR="0075547C">
        <w:rPr>
          <w:rFonts w:asciiTheme="majorHAnsi" w:eastAsiaTheme="minorEastAsia" w:hAnsiTheme="majorHAnsi"/>
          <w:lang w:val="de-DE"/>
        </w:rPr>
        <w:t xml:space="preserve">Portfolio vom legendären </w:t>
      </w:r>
      <w:r w:rsidR="0075547C" w:rsidRPr="00535649">
        <w:rPr>
          <w:rFonts w:asciiTheme="majorHAnsi" w:eastAsiaTheme="minorEastAsia" w:hAnsiTheme="majorHAnsi"/>
          <w:b/>
          <w:lang w:val="de-DE"/>
        </w:rPr>
        <w:t>HE 1</w:t>
      </w:r>
      <w:r w:rsidR="0075547C">
        <w:rPr>
          <w:rFonts w:asciiTheme="majorHAnsi" w:eastAsiaTheme="minorEastAsia" w:hAnsiTheme="majorHAnsi"/>
          <w:lang w:val="de-DE"/>
        </w:rPr>
        <w:t xml:space="preserve">:  </w:t>
      </w:r>
      <w:r w:rsidRPr="007E7185">
        <w:rPr>
          <w:rFonts w:ascii="Arial" w:eastAsiaTheme="minorEastAsia" w:hAnsi="Arial" w:cs="Arial"/>
          <w:lang w:val="de-DE"/>
        </w:rPr>
        <w:t>​</w:t>
      </w:r>
      <w:r w:rsidR="007E7185" w:rsidRPr="007E7185">
        <w:rPr>
          <w:rFonts w:asciiTheme="majorHAnsi" w:eastAsiaTheme="minorEastAsia" w:hAnsiTheme="majorHAnsi"/>
          <w:lang w:val="de-DE"/>
        </w:rPr>
        <w:t>Wie kein anderes Hörsystem überzeugt der HE 1 durch höchste Wiedergabepräzision und schafft beim Hören eine außergewöhnliche Räumlichkeit.</w:t>
      </w:r>
      <w:r w:rsidR="00535649">
        <w:rPr>
          <w:rFonts w:asciiTheme="majorHAnsi" w:eastAsiaTheme="minorEastAsia" w:hAnsiTheme="majorHAnsi"/>
          <w:lang w:val="de-DE"/>
        </w:rPr>
        <w:t xml:space="preserve"> </w:t>
      </w:r>
      <w:r w:rsidR="00535649" w:rsidRPr="00535649">
        <w:rPr>
          <w:rFonts w:asciiTheme="majorHAnsi" w:eastAsiaTheme="minorEastAsia" w:hAnsiTheme="majorHAnsi"/>
          <w:lang w:val="de-DE"/>
        </w:rPr>
        <w:t>Mit einem ultrabreiten Frequenzbereich von 8Hz bis 100kHz und einem Klirrfaktor von nur 0,01 Prozent bei einem Schalldruckpegel von 100dB vereint der HE 1 technische Finesse, die in dieser Form einzigartig ist.</w:t>
      </w:r>
    </w:p>
    <w:p w14:paraId="0C0E0198" w14:textId="77777777" w:rsidR="007E7185" w:rsidRPr="009A18FF" w:rsidRDefault="007E7185" w:rsidP="00320DEE">
      <w:pPr>
        <w:spacing w:line="360" w:lineRule="auto"/>
        <w:rPr>
          <w:rFonts w:asciiTheme="majorHAnsi" w:eastAsiaTheme="minorEastAsia" w:hAnsiTheme="majorHAnsi"/>
          <w:lang w:val="de-DE"/>
        </w:rPr>
      </w:pPr>
    </w:p>
    <w:p w14:paraId="23970441" w14:textId="35109D2D" w:rsidR="00EE4979" w:rsidRPr="00EE4979" w:rsidRDefault="00EE4979" w:rsidP="00320DEE">
      <w:pPr>
        <w:spacing w:line="360" w:lineRule="auto"/>
        <w:rPr>
          <w:rFonts w:eastAsiaTheme="minorEastAsia"/>
          <w:b/>
          <w:bCs/>
          <w:lang w:val="de-DE"/>
        </w:rPr>
      </w:pPr>
      <w:proofErr w:type="spellStart"/>
      <w:r w:rsidRPr="00EE4979">
        <w:rPr>
          <w:rFonts w:asciiTheme="majorHAnsi" w:eastAsiaTheme="minorEastAsia" w:hAnsiTheme="majorHAnsi"/>
          <w:b/>
          <w:bCs/>
          <w:lang w:val="de-DE"/>
        </w:rPr>
        <w:t>Conversation</w:t>
      </w:r>
      <w:proofErr w:type="spellEnd"/>
      <w:r w:rsidRPr="00EE4979">
        <w:rPr>
          <w:rFonts w:asciiTheme="majorHAnsi" w:eastAsiaTheme="minorEastAsia" w:hAnsiTheme="majorHAnsi"/>
          <w:b/>
          <w:bCs/>
          <w:lang w:val="de-DE"/>
        </w:rPr>
        <w:t xml:space="preserve"> Clear Plus</w:t>
      </w:r>
      <w:r w:rsidR="00B44DC9">
        <w:rPr>
          <w:rFonts w:asciiTheme="majorHAnsi" w:eastAsiaTheme="minorEastAsia" w:hAnsiTheme="majorHAnsi"/>
          <w:b/>
          <w:bCs/>
          <w:lang w:val="de-DE"/>
        </w:rPr>
        <w:t>:</w:t>
      </w:r>
      <w:r w:rsidR="00DC24EB">
        <w:rPr>
          <w:rFonts w:asciiTheme="majorHAnsi" w:eastAsiaTheme="minorEastAsia" w:hAnsiTheme="majorHAnsi"/>
          <w:b/>
          <w:bCs/>
          <w:lang w:val="de-DE"/>
        </w:rPr>
        <w:t xml:space="preserve"> </w:t>
      </w:r>
      <w:r w:rsidR="00DC24EB" w:rsidRPr="0078047D">
        <w:rPr>
          <w:rFonts w:eastAsiaTheme="minorEastAsia"/>
          <w:b/>
          <w:bCs/>
          <w:lang w:val="de-DE"/>
        </w:rPr>
        <w:t>ideal</w:t>
      </w:r>
      <w:r w:rsidR="0078047D" w:rsidRPr="0078047D">
        <w:rPr>
          <w:rFonts w:eastAsiaTheme="minorEastAsia"/>
          <w:b/>
          <w:bCs/>
          <w:lang w:val="de-DE"/>
        </w:rPr>
        <w:t xml:space="preserve"> für klar verständliche Gespräche in lauter Umgebung</w:t>
      </w:r>
    </w:p>
    <w:p w14:paraId="4567FA70" w14:textId="6BEE3F5F" w:rsidR="00320DEE" w:rsidRPr="006C3938" w:rsidRDefault="006C3938" w:rsidP="00320DEE">
      <w:pPr>
        <w:spacing w:line="360" w:lineRule="auto"/>
        <w:rPr>
          <w:rFonts w:asciiTheme="majorHAnsi" w:eastAsiaTheme="minorEastAsia" w:hAnsiTheme="majorHAnsi"/>
          <w:lang w:val="de-DE"/>
        </w:rPr>
      </w:pPr>
      <w:r w:rsidRPr="006C3938">
        <w:rPr>
          <w:rFonts w:asciiTheme="majorHAnsi" w:eastAsiaTheme="minorEastAsia" w:hAnsiTheme="majorHAnsi"/>
          <w:lang w:val="de-DE"/>
        </w:rPr>
        <w:t xml:space="preserve"> In lauten Umgebungen, wie zum Beispiel einem belebten Restaurant oder nahe einer stark befahrenen Straße, fällt es vielen Menschen schwer, Gespräche klar und deutlich zu verstehen. Der neue Sennheiser </w:t>
      </w:r>
      <w:proofErr w:type="spellStart"/>
      <w:r w:rsidRPr="006C3938">
        <w:rPr>
          <w:rFonts w:asciiTheme="majorHAnsi" w:eastAsiaTheme="minorEastAsia" w:hAnsiTheme="majorHAnsi"/>
          <w:lang w:val="de-DE"/>
        </w:rPr>
        <w:t>Conversation</w:t>
      </w:r>
      <w:proofErr w:type="spellEnd"/>
      <w:r w:rsidRPr="006C3938">
        <w:rPr>
          <w:rFonts w:asciiTheme="majorHAnsi" w:eastAsiaTheme="minorEastAsia" w:hAnsiTheme="majorHAnsi"/>
          <w:lang w:val="de-DE"/>
        </w:rPr>
        <w:t xml:space="preserve"> Clear Plus verfügt über eine fortschrittliche Technologie zur Sprachverständlichkeit, die dafür sorgt, dass die Unterhaltungen mit Mitmenschen stets im Mittelpunkt stehen – egal in welcher Umgebung.</w:t>
      </w:r>
    </w:p>
    <w:p w14:paraId="2976B0F3" w14:textId="77777777" w:rsidR="007D05DA" w:rsidRPr="00264DF4" w:rsidRDefault="007D05DA" w:rsidP="483C5DA5">
      <w:pPr>
        <w:spacing w:line="360" w:lineRule="auto"/>
        <w:rPr>
          <w:rFonts w:asciiTheme="majorHAnsi" w:eastAsiaTheme="minorEastAsia" w:hAnsiTheme="majorHAnsi"/>
          <w:lang w:val="de-CH"/>
        </w:rPr>
      </w:pPr>
    </w:p>
    <w:p w14:paraId="621CD429" w14:textId="63A3EEA0" w:rsidR="008238D6" w:rsidRPr="008238D6" w:rsidRDefault="00371ABA" w:rsidP="008238D6">
      <w:pPr>
        <w:spacing w:line="360" w:lineRule="auto"/>
        <w:rPr>
          <w:szCs w:val="18"/>
          <w:lang w:val="de-DE"/>
        </w:rPr>
      </w:pPr>
      <w:r>
        <w:rPr>
          <w:szCs w:val="18"/>
          <w:lang w:val="de-DE"/>
        </w:rPr>
        <w:t xml:space="preserve">Erleben Sie diese und mehr Sennheiser-Produkte </w:t>
      </w:r>
      <w:r w:rsidR="008238D6" w:rsidRPr="008238D6">
        <w:rPr>
          <w:szCs w:val="18"/>
          <w:lang w:val="de-DE"/>
        </w:rPr>
        <w:t>auf der HIGH END in Halle 1, Stand D02/E07</w:t>
      </w:r>
      <w:r w:rsidR="00654622">
        <w:rPr>
          <w:szCs w:val="18"/>
          <w:lang w:val="de-DE"/>
        </w:rPr>
        <w:t xml:space="preserve"> und</w:t>
      </w:r>
      <w:r w:rsidR="008238D6" w:rsidRPr="008238D6">
        <w:rPr>
          <w:szCs w:val="18"/>
          <w:lang w:val="de-DE"/>
        </w:rPr>
        <w:t xml:space="preserve"> </w:t>
      </w:r>
      <w:r w:rsidR="00654622">
        <w:rPr>
          <w:szCs w:val="18"/>
          <w:lang w:val="de-DE"/>
        </w:rPr>
        <w:t>v</w:t>
      </w:r>
      <w:r w:rsidR="008238D6" w:rsidRPr="008238D6">
        <w:rPr>
          <w:szCs w:val="18"/>
          <w:lang w:val="de-DE"/>
        </w:rPr>
        <w:t xml:space="preserve">ereinbaren Sie gerne im Vorfeld einen </w:t>
      </w:r>
      <w:hyperlink r:id="rId15" w:history="1">
        <w:r w:rsidR="008238D6" w:rsidRPr="000A6CA4">
          <w:rPr>
            <w:rStyle w:val="Hyperlink"/>
            <w:szCs w:val="18"/>
            <w:lang w:val="de-DE"/>
          </w:rPr>
          <w:t xml:space="preserve">Termin für die Custom </w:t>
        </w:r>
        <w:r w:rsidR="000A6CA4">
          <w:rPr>
            <w:rStyle w:val="Hyperlink"/>
            <w:szCs w:val="18"/>
            <w:lang w:val="de-DE"/>
          </w:rPr>
          <w:t>Comfort</w:t>
        </w:r>
        <w:r w:rsidR="008238D6" w:rsidRPr="000A6CA4">
          <w:rPr>
            <w:rStyle w:val="Hyperlink"/>
            <w:szCs w:val="18"/>
            <w:lang w:val="de-DE"/>
          </w:rPr>
          <w:t xml:space="preserve"> </w:t>
        </w:r>
        <w:proofErr w:type="spellStart"/>
        <w:r w:rsidR="008238D6" w:rsidRPr="000A6CA4">
          <w:rPr>
            <w:rStyle w:val="Hyperlink"/>
            <w:szCs w:val="18"/>
            <w:lang w:val="de-DE"/>
          </w:rPr>
          <w:t>Tips</w:t>
        </w:r>
        <w:proofErr w:type="spellEnd"/>
      </w:hyperlink>
      <w:r w:rsidR="008238D6" w:rsidRPr="008238D6">
        <w:rPr>
          <w:szCs w:val="18"/>
          <w:lang w:val="de-DE"/>
        </w:rPr>
        <w:t xml:space="preserve"> oder für ein </w:t>
      </w:r>
      <w:hyperlink r:id="rId16" w:history="1">
        <w:r w:rsidR="008238D6" w:rsidRPr="000A6CA4">
          <w:rPr>
            <w:rStyle w:val="Hyperlink"/>
            <w:szCs w:val="18"/>
            <w:lang w:val="de-DE"/>
          </w:rPr>
          <w:t>Gespräch mit unseren Produkt*</w:t>
        </w:r>
        <w:proofErr w:type="spellStart"/>
        <w:r w:rsidR="008238D6" w:rsidRPr="000A6CA4">
          <w:rPr>
            <w:rStyle w:val="Hyperlink"/>
            <w:szCs w:val="18"/>
            <w:lang w:val="de-DE"/>
          </w:rPr>
          <w:t>expertinnen</w:t>
        </w:r>
        <w:proofErr w:type="spellEnd"/>
      </w:hyperlink>
      <w:r w:rsidR="00654622">
        <w:rPr>
          <w:szCs w:val="18"/>
          <w:lang w:val="de-DE"/>
        </w:rPr>
        <w:t>.</w:t>
      </w:r>
    </w:p>
    <w:p w14:paraId="10BC38F3" w14:textId="77777777" w:rsidR="00B674E8" w:rsidRDefault="00B674E8" w:rsidP="483C5DA5">
      <w:pPr>
        <w:spacing w:line="360" w:lineRule="auto"/>
        <w:rPr>
          <w:rFonts w:asciiTheme="majorHAnsi" w:eastAsiaTheme="minorEastAsia" w:hAnsiTheme="majorHAnsi"/>
          <w:i/>
          <w:iCs/>
          <w:lang w:val="de-DE"/>
        </w:rPr>
      </w:pPr>
    </w:p>
    <w:p w14:paraId="7A75A62B" w14:textId="77777777" w:rsidR="00112CC5" w:rsidRDefault="00112CC5" w:rsidP="483C5DA5">
      <w:pPr>
        <w:spacing w:line="360" w:lineRule="auto"/>
        <w:rPr>
          <w:rFonts w:asciiTheme="majorHAnsi" w:eastAsiaTheme="minorEastAsia" w:hAnsiTheme="majorHAnsi"/>
          <w:i/>
          <w:iCs/>
          <w:lang w:val="de-DE"/>
        </w:rPr>
      </w:pPr>
    </w:p>
    <w:p w14:paraId="31B1F37B" w14:textId="52187E90" w:rsidR="006C4F94" w:rsidRPr="00560678" w:rsidRDefault="00000000" w:rsidP="483C5DA5">
      <w:pPr>
        <w:spacing w:line="360" w:lineRule="auto"/>
        <w:rPr>
          <w:rFonts w:asciiTheme="majorHAnsi" w:eastAsiaTheme="minorEastAsia" w:hAnsiTheme="majorHAnsi"/>
          <w:lang w:val="de-DE"/>
        </w:rPr>
      </w:pPr>
      <w:hyperlink r:id="rId17" w:history="1">
        <w:r w:rsidR="006C4F94" w:rsidRPr="00560678">
          <w:rPr>
            <w:rStyle w:val="Hyperlink"/>
            <w:rFonts w:asciiTheme="majorHAnsi" w:eastAsiaTheme="minorEastAsia" w:hAnsiTheme="majorHAnsi"/>
            <w:lang w:val="de-DE"/>
          </w:rPr>
          <w:t>www.sennheiser-hearing.com</w:t>
        </w:r>
      </w:hyperlink>
      <w:r w:rsidR="006C4F94" w:rsidRPr="00560678">
        <w:rPr>
          <w:rFonts w:asciiTheme="majorHAnsi" w:eastAsiaTheme="minorEastAsia" w:hAnsiTheme="majorHAnsi"/>
          <w:lang w:val="de-DE"/>
        </w:rPr>
        <w:t xml:space="preserve"> </w:t>
      </w:r>
    </w:p>
    <w:p w14:paraId="3906CD28" w14:textId="77777777" w:rsidR="009A6544" w:rsidRDefault="009A6544" w:rsidP="005B38C7">
      <w:pPr>
        <w:spacing w:after="200" w:line="276" w:lineRule="auto"/>
        <w:rPr>
          <w:rStyle w:val="normaltextrun"/>
          <w:rFonts w:ascii="Sennheiser Office" w:hAnsi="Sennheiser Office" w:cs="Segoe UI"/>
          <w:b/>
          <w:bCs/>
          <w:color w:val="0094D5"/>
          <w:szCs w:val="18"/>
          <w:lang w:val="de-DE"/>
        </w:rPr>
      </w:pPr>
    </w:p>
    <w:p w14:paraId="43E698D8" w14:textId="1D0A8E6E" w:rsidR="00FF23DB" w:rsidRPr="007D3A43" w:rsidRDefault="00FF23DB" w:rsidP="005B38C7">
      <w:pPr>
        <w:spacing w:after="200" w:line="276" w:lineRule="auto"/>
        <w:rPr>
          <w:rFonts w:ascii="Sennheiser Office" w:eastAsia="Sennheiser Office" w:hAnsi="Sennheiser Office" w:cs="Sennheiser Office"/>
          <w:b/>
          <w:bCs/>
          <w:color w:val="0095D5" w:themeColor="accent1"/>
          <w:szCs w:val="18"/>
          <w:lang w:val="en-US"/>
        </w:rPr>
      </w:pPr>
      <w:r>
        <w:rPr>
          <w:rStyle w:val="normaltextrun"/>
          <w:rFonts w:ascii="Sennheiser Office" w:hAnsi="Sennheiser Office" w:cs="Segoe UI"/>
          <w:b/>
          <w:bCs/>
          <w:color w:val="0094D5"/>
          <w:szCs w:val="18"/>
          <w:lang w:val="de-DE"/>
        </w:rPr>
        <w:t>Über die Marke Sennheiser</w:t>
      </w:r>
      <w:r w:rsidRPr="00FF23DB">
        <w:rPr>
          <w:rStyle w:val="scxw35461601"/>
          <w:rFonts w:ascii="Sennheiser Office" w:hAnsi="Sennheiser Office" w:cs="Segoe UI"/>
          <w:color w:val="0094D5"/>
          <w:szCs w:val="18"/>
          <w:lang w:val="de-DE"/>
        </w:rPr>
        <w:t> </w:t>
      </w:r>
      <w:r w:rsidRPr="00FF23DB">
        <w:rPr>
          <w:rFonts w:ascii="Sennheiser Office" w:hAnsi="Sennheiser Office" w:cs="Segoe UI"/>
          <w:color w:val="0094D5"/>
          <w:szCs w:val="18"/>
          <w:lang w:val="de-DE"/>
        </w:rPr>
        <w:br/>
      </w:r>
      <w:r>
        <w:rPr>
          <w:rStyle w:val="normaltextrun"/>
          <w:rFonts w:ascii="Sennheiser Office" w:hAnsi="Sennheiser Office" w:cs="Segoe UI"/>
          <w:color w:val="000000"/>
          <w:szCs w:val="18"/>
          <w:lang w:val="de-DE"/>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GmbH &amp; Co. KG gehören, wird das Geschäft mit Consumer Electronics-Produkten wie Kopfhörern, Soundbars und sprachoptimierten </w:t>
      </w:r>
      <w:proofErr w:type="spellStart"/>
      <w:r>
        <w:rPr>
          <w:rStyle w:val="normaltextrun"/>
          <w:rFonts w:ascii="Sennheiser Office" w:hAnsi="Sennheiser Office" w:cs="Segoe UI"/>
          <w:color w:val="000000"/>
          <w:szCs w:val="18"/>
          <w:lang w:val="de-DE"/>
        </w:rPr>
        <w:t>Hearables</w:t>
      </w:r>
      <w:proofErr w:type="spellEnd"/>
      <w:r>
        <w:rPr>
          <w:rStyle w:val="normaltextrun"/>
          <w:rFonts w:ascii="Sennheiser Office" w:hAnsi="Sennheiser Office" w:cs="Segoe UI"/>
          <w:color w:val="000000"/>
          <w:szCs w:val="18"/>
          <w:lang w:val="de-DE"/>
        </w:rPr>
        <w:t xml:space="preserve"> von der Sonova Holding AG unter der Lizenz von Sennheiser betrieben.</w:t>
      </w:r>
      <w:r>
        <w:rPr>
          <w:rStyle w:val="normaltextrun"/>
          <w:rFonts w:ascii="Arial" w:hAnsi="Arial" w:cs="Arial"/>
          <w:color w:val="000000"/>
          <w:szCs w:val="18"/>
          <w:lang w:val="de-DE"/>
        </w:rPr>
        <w:t> </w:t>
      </w:r>
      <w:r w:rsidRPr="00FF23DB">
        <w:rPr>
          <w:rStyle w:val="scxw35461601"/>
          <w:rFonts w:ascii="Sennheiser Office" w:hAnsi="Sennheiser Office" w:cs="Segoe UI"/>
          <w:color w:val="000000"/>
          <w:szCs w:val="18"/>
          <w:lang w:val="de-DE"/>
        </w:rPr>
        <w:t> </w:t>
      </w:r>
      <w:r w:rsidRPr="00FF23DB">
        <w:rPr>
          <w:rFonts w:ascii="Sennheiser Office" w:hAnsi="Sennheiser Office" w:cs="Segoe UI"/>
          <w:color w:val="000000"/>
          <w:szCs w:val="18"/>
          <w:lang w:val="de-DE"/>
        </w:rPr>
        <w:br/>
      </w:r>
      <w:r w:rsidRPr="00FF23DB">
        <w:rPr>
          <w:rStyle w:val="scxw35461601"/>
          <w:rFonts w:ascii="Sennheiser Office" w:hAnsi="Sennheiser Office" w:cs="Segoe UI"/>
          <w:szCs w:val="18"/>
          <w:lang w:val="de-DE"/>
        </w:rPr>
        <w:t> </w:t>
      </w:r>
      <w:r w:rsidRPr="00FF23DB">
        <w:rPr>
          <w:rFonts w:ascii="Sennheiser Office" w:hAnsi="Sennheiser Office" w:cs="Segoe UI"/>
          <w:szCs w:val="18"/>
          <w:lang w:val="de-DE"/>
        </w:rPr>
        <w:br/>
      </w:r>
      <w:hyperlink r:id="rId18" w:tgtFrame="_blank" w:history="1">
        <w:r w:rsidRPr="007D3A43">
          <w:rPr>
            <w:rStyle w:val="normaltextrun"/>
            <w:rFonts w:ascii="Sennheiser Office" w:hAnsi="Sennheiser Office" w:cs="Segoe UI"/>
            <w:color w:val="000000"/>
            <w:szCs w:val="18"/>
            <w:u w:val="single"/>
            <w:lang w:val="en-US"/>
          </w:rPr>
          <w:t>www.sennheiser.com</w:t>
        </w:r>
      </w:hyperlink>
      <w:r w:rsidRPr="007D3A43">
        <w:rPr>
          <w:rStyle w:val="scxw35461601"/>
          <w:rFonts w:ascii="Sennheiser Office" w:hAnsi="Sennheiser Office" w:cs="Segoe UI"/>
          <w:szCs w:val="18"/>
          <w:lang w:val="en-US"/>
        </w:rPr>
        <w:t> </w:t>
      </w:r>
      <w:r w:rsidRPr="007D3A43">
        <w:rPr>
          <w:rFonts w:ascii="Sennheiser Office" w:hAnsi="Sennheiser Office" w:cs="Segoe UI"/>
          <w:szCs w:val="18"/>
          <w:lang w:val="en-US"/>
        </w:rPr>
        <w:br/>
      </w:r>
      <w:hyperlink r:id="rId19" w:tgtFrame="_blank" w:history="1">
        <w:r w:rsidRPr="007D3A43">
          <w:rPr>
            <w:rStyle w:val="normaltextrun"/>
            <w:rFonts w:ascii="Sennheiser Office" w:hAnsi="Sennheiser Office" w:cs="Segoe UI"/>
            <w:color w:val="000000"/>
            <w:szCs w:val="18"/>
            <w:u w:val="single"/>
            <w:lang w:val="en-US"/>
          </w:rPr>
          <w:t>www.sennheiser-hearing.com</w:t>
        </w:r>
      </w:hyperlink>
      <w:r w:rsidRPr="007D3A43">
        <w:rPr>
          <w:rStyle w:val="eop"/>
          <w:rFonts w:ascii="Sennheiser Office" w:hAnsi="Sennheiser Office" w:cs="Segoe UI"/>
          <w:color w:val="0095D5"/>
          <w:szCs w:val="18"/>
          <w:lang w:val="en-US"/>
        </w:rPr>
        <w:t> </w:t>
      </w:r>
    </w:p>
    <w:p w14:paraId="51E1AD4F" w14:textId="77777777" w:rsidR="001A2477" w:rsidRPr="007D3A43" w:rsidRDefault="001A2477" w:rsidP="00971F9B">
      <w:pPr>
        <w:spacing w:line="240" w:lineRule="auto"/>
        <w:rPr>
          <w:b/>
          <w:szCs w:val="18"/>
          <w:lang w:val="en-US"/>
        </w:rPr>
      </w:pPr>
    </w:p>
    <w:p w14:paraId="7B84E64C" w14:textId="7D0C929D" w:rsidR="00971F9B" w:rsidRPr="007D3A43" w:rsidRDefault="00971F9B" w:rsidP="00971F9B">
      <w:pPr>
        <w:spacing w:line="240" w:lineRule="auto"/>
        <w:rPr>
          <w:b/>
          <w:szCs w:val="18"/>
          <w:lang w:val="en-US"/>
        </w:rPr>
      </w:pPr>
      <w:proofErr w:type="spellStart"/>
      <w:r w:rsidRPr="007D3A43">
        <w:rPr>
          <w:b/>
          <w:szCs w:val="18"/>
          <w:lang w:val="en-US"/>
        </w:rPr>
        <w:lastRenderedPageBreak/>
        <w:t>Pressekontakt</w:t>
      </w:r>
      <w:proofErr w:type="spellEnd"/>
    </w:p>
    <w:p w14:paraId="3483DD95" w14:textId="77777777" w:rsidR="00971F9B" w:rsidRPr="007D3A43" w:rsidRDefault="00971F9B" w:rsidP="00971F9B">
      <w:pPr>
        <w:spacing w:line="240" w:lineRule="auto"/>
        <w:rPr>
          <w:lang w:val="en-US"/>
        </w:rPr>
      </w:pPr>
      <w:r w:rsidRPr="007D3A43">
        <w:rPr>
          <w:lang w:val="en-US"/>
        </w:rPr>
        <w:t>Sonova Consumer Hearing GmbH</w:t>
      </w:r>
    </w:p>
    <w:p w14:paraId="41D86D3A" w14:textId="77777777" w:rsidR="00971F9B" w:rsidRPr="007D3A43" w:rsidRDefault="00971F9B" w:rsidP="00971F9B">
      <w:pPr>
        <w:spacing w:line="240" w:lineRule="auto"/>
        <w:rPr>
          <w:szCs w:val="18"/>
          <w:lang w:val="en-US"/>
        </w:rPr>
      </w:pPr>
      <w:r w:rsidRPr="007D3A43">
        <w:rPr>
          <w:color w:val="0095D5" w:themeColor="accent1"/>
          <w:szCs w:val="18"/>
          <w:lang w:val="en-US"/>
        </w:rPr>
        <w:t>Milan Schlegel</w:t>
      </w:r>
    </w:p>
    <w:p w14:paraId="26E32A94" w14:textId="77777777" w:rsidR="00971F9B" w:rsidRPr="009F013D" w:rsidRDefault="00971F9B" w:rsidP="00971F9B">
      <w:pPr>
        <w:spacing w:line="240" w:lineRule="auto"/>
        <w:rPr>
          <w:lang w:val="en-US"/>
        </w:rPr>
      </w:pPr>
      <w:bookmarkStart w:id="0" w:name="_Int_1uxH5Fu1"/>
      <w:r w:rsidRPr="37034A80">
        <w:rPr>
          <w:lang w:val="en-US"/>
        </w:rPr>
        <w:t>PR</w:t>
      </w:r>
      <w:bookmarkEnd w:id="0"/>
      <w:r w:rsidRPr="37034A80">
        <w:rPr>
          <w:lang w:val="en-US"/>
        </w:rPr>
        <w:t xml:space="preserve"> and Influencer Manager EMEA </w:t>
      </w:r>
    </w:p>
    <w:p w14:paraId="73E547CE" w14:textId="77777777" w:rsidR="00971F9B" w:rsidRPr="009F013D" w:rsidRDefault="00971F9B" w:rsidP="00971F9B">
      <w:pPr>
        <w:spacing w:line="240" w:lineRule="auto"/>
        <w:rPr>
          <w:lang w:val="en-US"/>
        </w:rPr>
      </w:pPr>
      <w:r w:rsidRPr="009F013D">
        <w:rPr>
          <w:lang w:val="en-US"/>
        </w:rPr>
        <w:t>Sennheiser Headphones &amp; Soundbars</w:t>
      </w:r>
    </w:p>
    <w:p w14:paraId="3E009416" w14:textId="77777777" w:rsidR="00971F9B" w:rsidRPr="009F013D" w:rsidRDefault="00971F9B" w:rsidP="00971F9B">
      <w:pPr>
        <w:spacing w:line="240" w:lineRule="auto"/>
        <w:rPr>
          <w:lang w:val="de-DE"/>
        </w:rPr>
      </w:pPr>
      <w:r w:rsidRPr="009F013D">
        <w:rPr>
          <w:lang w:val="de-DE"/>
        </w:rPr>
        <w:t>T +49 (0) 5130 9490119</w:t>
      </w:r>
    </w:p>
    <w:p w14:paraId="373DD959" w14:textId="77777777" w:rsidR="00971F9B" w:rsidRPr="009F013D" w:rsidRDefault="00971F9B" w:rsidP="00971F9B">
      <w:pPr>
        <w:rPr>
          <w:lang w:val="de-DE"/>
        </w:rPr>
      </w:pPr>
      <w:r w:rsidRPr="009F013D">
        <w:rPr>
          <w:lang w:val="de-DE"/>
        </w:rPr>
        <w:fldChar w:fldCharType="begin"/>
      </w:r>
      <w:r w:rsidRPr="009F013D">
        <w:rPr>
          <w:lang w:val="de-DE"/>
        </w:rPr>
        <w:instrText xml:space="preserve"> HYPERLINK "mailto:milan.schlegel@sonova.com  </w:instrText>
      </w:r>
    </w:p>
    <w:p w14:paraId="5AC7FE80" w14:textId="77777777" w:rsidR="00971F9B" w:rsidRPr="009F013D" w:rsidRDefault="00971F9B" w:rsidP="00971F9B">
      <w:pPr>
        <w:rPr>
          <w:rStyle w:val="Hyperlink"/>
          <w:lang w:val="de-DE"/>
        </w:rPr>
      </w:pPr>
      <w:r w:rsidRPr="009F013D">
        <w:rPr>
          <w:lang w:val="de-DE"/>
        </w:rPr>
        <w:instrText xml:space="preserve">" </w:instrText>
      </w:r>
      <w:r w:rsidRPr="009F013D">
        <w:rPr>
          <w:lang w:val="de-DE"/>
        </w:rPr>
        <w:fldChar w:fldCharType="separate"/>
      </w:r>
      <w:r w:rsidRPr="009F013D">
        <w:rPr>
          <w:rStyle w:val="Hyperlink"/>
          <w:lang w:val="de-DE"/>
        </w:rPr>
        <w:t xml:space="preserve">milan.schlegel@sonova.com  </w:t>
      </w:r>
    </w:p>
    <w:p w14:paraId="61F3517B" w14:textId="457B662B" w:rsidR="00312B2A" w:rsidRDefault="00971F9B" w:rsidP="00971F9B">
      <w:pPr>
        <w:rPr>
          <w:rFonts w:ascii="Sennheiser Office" w:eastAsia="Sennheiser Office" w:hAnsi="Sennheiser Office" w:cs="Sennheiser Office"/>
          <w:color w:val="000000" w:themeColor="text1"/>
          <w:szCs w:val="18"/>
          <w:lang w:val="en-US"/>
        </w:rPr>
      </w:pPr>
      <w:r w:rsidRPr="009F013D">
        <w:rPr>
          <w:lang w:val="de-DE"/>
        </w:rPr>
        <w:fldChar w:fldCharType="end"/>
      </w:r>
    </w:p>
    <w:p w14:paraId="4FFD6A06" w14:textId="41B899DC" w:rsidR="00312B2A" w:rsidRPr="009266D6" w:rsidRDefault="00312B2A"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20"/>
          <w:footerReference w:type="default" r:id="rId21"/>
          <w:headerReference w:type="first" r:id="rId22"/>
          <w:footerReference w:type="first" r:id="rId23"/>
          <w:type w:val="continuous"/>
          <w:pgSz w:w="11906" w:h="16838" w:code="9"/>
          <w:pgMar w:top="2756" w:right="2608" w:bottom="1418" w:left="1418" w:header="1985" w:footer="1072" w:gutter="0"/>
          <w:cols w:space="708"/>
          <w:titlePg/>
          <w:docGrid w:linePitch="360"/>
        </w:sectPr>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4"/>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B2DCA" w14:textId="77777777" w:rsidR="00052F8F" w:rsidRDefault="00052F8F" w:rsidP="00CA1EB9">
      <w:pPr>
        <w:spacing w:line="240" w:lineRule="auto"/>
      </w:pPr>
      <w:r>
        <w:separator/>
      </w:r>
    </w:p>
  </w:endnote>
  <w:endnote w:type="continuationSeparator" w:id="0">
    <w:p w14:paraId="0CD7BB4F" w14:textId="77777777" w:rsidR="00052F8F" w:rsidRDefault="00052F8F" w:rsidP="00CA1EB9">
      <w:pPr>
        <w:spacing w:line="240" w:lineRule="auto"/>
      </w:pPr>
      <w:r>
        <w:continuationSeparator/>
      </w:r>
    </w:p>
  </w:endnote>
  <w:endnote w:type="continuationNotice" w:id="1">
    <w:p w14:paraId="78C7AF8C" w14:textId="77777777" w:rsidR="00052F8F" w:rsidRDefault="00052F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embedRegular r:id="rId1" w:fontKey="{C159BAC5-7E48-4AE7-B68F-68F62A7A59E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4E5F37BC-8DA5-4388-BF12-F307A73EE95E}"/>
  </w:font>
  <w:font w:name="Sennheiser Office">
    <w:panose1 w:val="020B0504020101010102"/>
    <w:charset w:val="00"/>
    <w:family w:val="auto"/>
    <w:pitch w:val="variable"/>
    <w:sig w:usb0="A00000AF" w:usb1="500020DB" w:usb2="00000000" w:usb3="00000000" w:csb0="00000093" w:csb1="00000000"/>
    <w:embedRegular r:id="rId3" w:fontKey="{27D9DA64-DE12-4D47-85B7-BA76F6FCC1B5}"/>
    <w:embedBold r:id="rId4" w:fontKey="{3D4118AE-24E1-4F5E-9D00-C74372E75E12}"/>
    <w:embedItalic r:id="rId5" w:fontKey="{0B946C42-9BBA-49CA-9FD5-A4CCC795B14E}"/>
    <w:embedBoldItalic r:id="rId6" w:fontKey="{27D08E36-689C-4F53-813D-E354765924C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7335A89A-67B4-4D57-942E-5A4138A879C5}"/>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1B44AAF3-BD89-4D4E-8763-1EF6A01B4E6B}"/>
    <w:embedBold r:id="rId9" w:fontKey="{3C88CD3C-4522-4FCC-A70E-6AC0C5E4A7E1}"/>
    <w:embedBoldItalic r:id="rId10" w:fontKey="{80BB5CA5-EA13-4B9A-AF60-FB9384A135C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Kopfzeile"/>
            <w:ind w:left="-115"/>
            <w:rPr>
              <w:szCs w:val="18"/>
            </w:rPr>
          </w:pPr>
        </w:p>
      </w:tc>
      <w:tc>
        <w:tcPr>
          <w:tcW w:w="2625" w:type="dxa"/>
        </w:tcPr>
        <w:p w14:paraId="7D15E627" w14:textId="25CEBBAC" w:rsidR="790E2270" w:rsidRDefault="790E2270" w:rsidP="790E2270">
          <w:pPr>
            <w:pStyle w:val="Kopfzeile"/>
            <w:jc w:val="center"/>
            <w:rPr>
              <w:szCs w:val="18"/>
            </w:rPr>
          </w:pPr>
        </w:p>
      </w:tc>
      <w:tc>
        <w:tcPr>
          <w:tcW w:w="2625" w:type="dxa"/>
        </w:tcPr>
        <w:p w14:paraId="419D633D" w14:textId="784D5F86" w:rsidR="790E2270" w:rsidRDefault="790E2270" w:rsidP="790E2270">
          <w:pPr>
            <w:pStyle w:val="Kopfzeile"/>
            <w:ind w:right="-115"/>
            <w:jc w:val="right"/>
            <w:rPr>
              <w:szCs w:val="18"/>
            </w:rPr>
          </w:pPr>
        </w:p>
      </w:tc>
    </w:tr>
  </w:tbl>
  <w:p w14:paraId="4CC39EEB" w14:textId="7CC243E2" w:rsidR="790E2270" w:rsidRDefault="790E2270" w:rsidP="790E2270">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7DC4D" w14:textId="77777777" w:rsidR="00052F8F" w:rsidRDefault="00052F8F" w:rsidP="00CA1EB9">
      <w:pPr>
        <w:spacing w:line="240" w:lineRule="auto"/>
      </w:pPr>
      <w:r>
        <w:separator/>
      </w:r>
    </w:p>
  </w:footnote>
  <w:footnote w:type="continuationSeparator" w:id="0">
    <w:p w14:paraId="27813A02" w14:textId="77777777" w:rsidR="00052F8F" w:rsidRDefault="00052F8F" w:rsidP="00CA1EB9">
      <w:pPr>
        <w:spacing w:line="240" w:lineRule="auto"/>
      </w:pPr>
      <w:r>
        <w:continuationSeparator/>
      </w:r>
    </w:p>
  </w:footnote>
  <w:footnote w:type="continuationNotice" w:id="1">
    <w:p w14:paraId="1307192C" w14:textId="77777777" w:rsidR="00052F8F" w:rsidRDefault="00052F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Kopfzeile"/>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24C3CBF9"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w:t>
                          </w:r>
                          <w:r w:rsidR="00B15533">
                            <w:rPr>
                              <w:noProof/>
                              <w:color w:val="0095D5" w:themeColor="accent1"/>
                              <w:spacing w:val="10"/>
                              <w:sz w:val="15"/>
                              <w:szCs w:val="15"/>
                              <w:lang w:val="de-DE"/>
                            </w:rPr>
                            <w:t>EMITTEILUNG</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filled="f" stroked="f" strokeweight=".5pt">
              <v:textbox inset="0,0,0,0">
                <w:txbxContent>
                  <w:p w14:paraId="054DCB6C" w14:textId="24C3CBF9"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w:t>
                    </w:r>
                    <w:r w:rsidR="00B15533">
                      <w:rPr>
                        <w:noProof/>
                        <w:color w:val="0095D5" w:themeColor="accent1"/>
                        <w:spacing w:val="10"/>
                        <w:sz w:val="15"/>
                        <w:szCs w:val="15"/>
                        <w:lang w:val="de-DE"/>
                      </w:rPr>
                      <w:t>EMITTEILUNG</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Kopfzeile"/>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6A8A76EB"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w:t>
                          </w:r>
                          <w:r w:rsidR="00560678">
                            <w:rPr>
                              <w:noProof/>
                              <w:color w:val="0095D5" w:themeColor="accent1"/>
                              <w:spacing w:val="10"/>
                              <w:sz w:val="15"/>
                              <w:szCs w:val="15"/>
                              <w:lang w:val="de-DE"/>
                            </w:rPr>
                            <w:t>EMITT</w:t>
                          </w:r>
                          <w:r w:rsidR="00B15533">
                            <w:rPr>
                              <w:noProof/>
                              <w:color w:val="0095D5" w:themeColor="accent1"/>
                              <w:spacing w:val="10"/>
                              <w:sz w:val="15"/>
                              <w:szCs w:val="15"/>
                              <w:lang w:val="de-DE"/>
                            </w:rPr>
                            <w:t>EILUNG</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filled="f" stroked="f" strokeweight=".5pt">
              <v:textbox inset="0,0,0,0">
                <w:txbxContent>
                  <w:p w14:paraId="5D7E8BE2" w14:textId="6A8A76EB"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w:t>
                    </w:r>
                    <w:r w:rsidR="00560678">
                      <w:rPr>
                        <w:noProof/>
                        <w:color w:val="0095D5" w:themeColor="accent1"/>
                        <w:spacing w:val="10"/>
                        <w:sz w:val="15"/>
                        <w:szCs w:val="15"/>
                        <w:lang w:val="de-DE"/>
                      </w:rPr>
                      <w:t>EMITT</w:t>
                    </w:r>
                    <w:r w:rsidR="00B15533">
                      <w:rPr>
                        <w:noProof/>
                        <w:color w:val="0095D5" w:themeColor="accent1"/>
                        <w:spacing w:val="10"/>
                        <w:sz w:val="15"/>
                        <w:szCs w:val="15"/>
                        <w:lang w:val="de-DE"/>
                      </w:rPr>
                      <w:t>EILUNG</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7wb4QFY/vKlze" int2:id="4E0oSClN">
      <int2:state int2:value="Rejected" int2:type="LegacyProofing"/>
    </int2:textHash>
    <int2:textHash int2:hashCode="1RuPxvw5kmhUT0" int2:id="zG497jEh">
      <int2:state int2:value="Rejected" int2:type="LegacyProofing"/>
    </int2:textHash>
    <int2:textHash int2:hashCode="YaZOoviDO7NlQC" int2:id="PP7LiIQR">
      <int2:state int2:value="Rejected" int2:type="LegacyProofing"/>
    </int2:textHash>
    <int2:textHash int2:hashCode="LWOoPU/Ty5rh7I" int2:id="F2BoFLNF">
      <int2:state int2:value="Rejected" int2:type="LegacyProofing"/>
    </int2:textHash>
    <int2:textHash int2:hashCode="55YYkIYiI8wJGQ" int2:id="n3UILSi4">
      <int2:state int2:value="Rejected" int2:type="LegacyProofing"/>
    </int2:textHash>
    <int2:bookmark int2:bookmarkName="_Int_1uxH5Fu1" int2:invalidationBookmarkName="" int2:hashCode="Va8gQV6tDd1Bfz" int2:id="zt2s1ar0">
      <int2:state int2:value="Rejected" int2:type="AugLoop_Acronyms_Acronyms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4EAA"/>
    <w:multiLevelType w:val="hybridMultilevel"/>
    <w:tmpl w:val="210C1CAC"/>
    <w:lvl w:ilvl="0" w:tplc="0CEE43EC">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16D3E"/>
    <w:multiLevelType w:val="hybridMultilevel"/>
    <w:tmpl w:val="8A429454"/>
    <w:lvl w:ilvl="0" w:tplc="4B76800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6E1A36EF"/>
    <w:multiLevelType w:val="hybridMultilevel"/>
    <w:tmpl w:val="9852F10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058817314">
    <w:abstractNumId w:val="0"/>
  </w:num>
  <w:num w:numId="2" w16cid:durableId="1843547904">
    <w:abstractNumId w:val="2"/>
  </w:num>
  <w:num w:numId="3" w16cid:durableId="1298536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0467"/>
    <w:rsid w:val="000013EC"/>
    <w:rsid w:val="0000494B"/>
    <w:rsid w:val="000060F6"/>
    <w:rsid w:val="00006AC8"/>
    <w:rsid w:val="00007614"/>
    <w:rsid w:val="000103FB"/>
    <w:rsid w:val="00011CAF"/>
    <w:rsid w:val="00012943"/>
    <w:rsid w:val="000142AF"/>
    <w:rsid w:val="000144C2"/>
    <w:rsid w:val="00014B18"/>
    <w:rsid w:val="000227E4"/>
    <w:rsid w:val="00035713"/>
    <w:rsid w:val="000360B1"/>
    <w:rsid w:val="00036490"/>
    <w:rsid w:val="00040E19"/>
    <w:rsid w:val="000435A0"/>
    <w:rsid w:val="00044A17"/>
    <w:rsid w:val="00045F71"/>
    <w:rsid w:val="0004610A"/>
    <w:rsid w:val="00046BD0"/>
    <w:rsid w:val="00047998"/>
    <w:rsid w:val="000500A1"/>
    <w:rsid w:val="000526DF"/>
    <w:rsid w:val="00052CEA"/>
    <w:rsid w:val="00052F8F"/>
    <w:rsid w:val="00053897"/>
    <w:rsid w:val="000567EE"/>
    <w:rsid w:val="00057525"/>
    <w:rsid w:val="00060DB5"/>
    <w:rsid w:val="000611E9"/>
    <w:rsid w:val="00062E49"/>
    <w:rsid w:val="00062ED8"/>
    <w:rsid w:val="00064C98"/>
    <w:rsid w:val="00070AAA"/>
    <w:rsid w:val="00074ACF"/>
    <w:rsid w:val="000849EA"/>
    <w:rsid w:val="00087D3A"/>
    <w:rsid w:val="0008B70F"/>
    <w:rsid w:val="00091213"/>
    <w:rsid w:val="00094159"/>
    <w:rsid w:val="00096508"/>
    <w:rsid w:val="00097FEA"/>
    <w:rsid w:val="000A5150"/>
    <w:rsid w:val="000A63B1"/>
    <w:rsid w:val="000A6CA4"/>
    <w:rsid w:val="000A75EE"/>
    <w:rsid w:val="000B7196"/>
    <w:rsid w:val="000B7B60"/>
    <w:rsid w:val="000C10F6"/>
    <w:rsid w:val="000C3A97"/>
    <w:rsid w:val="000C443C"/>
    <w:rsid w:val="000D1650"/>
    <w:rsid w:val="000D2111"/>
    <w:rsid w:val="000D4AF3"/>
    <w:rsid w:val="000D4C69"/>
    <w:rsid w:val="000D5C94"/>
    <w:rsid w:val="000D642D"/>
    <w:rsid w:val="000D720A"/>
    <w:rsid w:val="000D7578"/>
    <w:rsid w:val="000E1167"/>
    <w:rsid w:val="000E4DCE"/>
    <w:rsid w:val="000E670D"/>
    <w:rsid w:val="000E6A2F"/>
    <w:rsid w:val="000F032A"/>
    <w:rsid w:val="000F5985"/>
    <w:rsid w:val="000F6C6D"/>
    <w:rsid w:val="00102FB3"/>
    <w:rsid w:val="00103C40"/>
    <w:rsid w:val="00105112"/>
    <w:rsid w:val="0010651C"/>
    <w:rsid w:val="00111B90"/>
    <w:rsid w:val="00112CC5"/>
    <w:rsid w:val="00113ACA"/>
    <w:rsid w:val="00114FCF"/>
    <w:rsid w:val="00115EE2"/>
    <w:rsid w:val="00121B14"/>
    <w:rsid w:val="00122B36"/>
    <w:rsid w:val="0012469C"/>
    <w:rsid w:val="00125812"/>
    <w:rsid w:val="001322D3"/>
    <w:rsid w:val="00143619"/>
    <w:rsid w:val="00144D7C"/>
    <w:rsid w:val="0015786A"/>
    <w:rsid w:val="00157E10"/>
    <w:rsid w:val="001612EE"/>
    <w:rsid w:val="0016167C"/>
    <w:rsid w:val="00167CAE"/>
    <w:rsid w:val="00171F5B"/>
    <w:rsid w:val="001728C8"/>
    <w:rsid w:val="001736B9"/>
    <w:rsid w:val="00173828"/>
    <w:rsid w:val="00174DA9"/>
    <w:rsid w:val="00190BA4"/>
    <w:rsid w:val="001917E9"/>
    <w:rsid w:val="001924F9"/>
    <w:rsid w:val="00194964"/>
    <w:rsid w:val="001A186B"/>
    <w:rsid w:val="001A1EE7"/>
    <w:rsid w:val="001A2477"/>
    <w:rsid w:val="001A41B8"/>
    <w:rsid w:val="001B2C67"/>
    <w:rsid w:val="001C0B84"/>
    <w:rsid w:val="001C32F7"/>
    <w:rsid w:val="001C5692"/>
    <w:rsid w:val="001D3C45"/>
    <w:rsid w:val="001D4E25"/>
    <w:rsid w:val="001E07EB"/>
    <w:rsid w:val="001E6C23"/>
    <w:rsid w:val="001E7697"/>
    <w:rsid w:val="001F2508"/>
    <w:rsid w:val="001F2601"/>
    <w:rsid w:val="001F3C8F"/>
    <w:rsid w:val="001F3ECF"/>
    <w:rsid w:val="001F43F6"/>
    <w:rsid w:val="001F6440"/>
    <w:rsid w:val="00201E83"/>
    <w:rsid w:val="0020358C"/>
    <w:rsid w:val="002054B7"/>
    <w:rsid w:val="002069C7"/>
    <w:rsid w:val="00210DC9"/>
    <w:rsid w:val="00215FA3"/>
    <w:rsid w:val="0021722C"/>
    <w:rsid w:val="0021766B"/>
    <w:rsid w:val="0021788D"/>
    <w:rsid w:val="00220285"/>
    <w:rsid w:val="00220790"/>
    <w:rsid w:val="00223171"/>
    <w:rsid w:val="002243EF"/>
    <w:rsid w:val="00225138"/>
    <w:rsid w:val="00225D63"/>
    <w:rsid w:val="002261A1"/>
    <w:rsid w:val="00226CBD"/>
    <w:rsid w:val="002279EF"/>
    <w:rsid w:val="00231DC0"/>
    <w:rsid w:val="00232258"/>
    <w:rsid w:val="00232887"/>
    <w:rsid w:val="002336CA"/>
    <w:rsid w:val="00237383"/>
    <w:rsid w:val="00237A5A"/>
    <w:rsid w:val="0024228C"/>
    <w:rsid w:val="00242EC7"/>
    <w:rsid w:val="00243E82"/>
    <w:rsid w:val="00252AE3"/>
    <w:rsid w:val="0025370B"/>
    <w:rsid w:val="0025494C"/>
    <w:rsid w:val="00256969"/>
    <w:rsid w:val="002618E5"/>
    <w:rsid w:val="00264DF4"/>
    <w:rsid w:val="00264EF8"/>
    <w:rsid w:val="0026525D"/>
    <w:rsid w:val="00266AA6"/>
    <w:rsid w:val="0026784B"/>
    <w:rsid w:val="00270D94"/>
    <w:rsid w:val="00271E95"/>
    <w:rsid w:val="002730FD"/>
    <w:rsid w:val="0027415E"/>
    <w:rsid w:val="00274955"/>
    <w:rsid w:val="00276CF2"/>
    <w:rsid w:val="00281674"/>
    <w:rsid w:val="002821E6"/>
    <w:rsid w:val="00284159"/>
    <w:rsid w:val="00285A4B"/>
    <w:rsid w:val="002928BB"/>
    <w:rsid w:val="00294548"/>
    <w:rsid w:val="00296151"/>
    <w:rsid w:val="002A2C46"/>
    <w:rsid w:val="002A4577"/>
    <w:rsid w:val="002A636B"/>
    <w:rsid w:val="002A64CD"/>
    <w:rsid w:val="002B2A18"/>
    <w:rsid w:val="002B55E2"/>
    <w:rsid w:val="002B57DF"/>
    <w:rsid w:val="002B5A73"/>
    <w:rsid w:val="002B73BA"/>
    <w:rsid w:val="002B7855"/>
    <w:rsid w:val="002C3815"/>
    <w:rsid w:val="002C4418"/>
    <w:rsid w:val="002C7504"/>
    <w:rsid w:val="002D15E5"/>
    <w:rsid w:val="002D532C"/>
    <w:rsid w:val="002D5E6B"/>
    <w:rsid w:val="002D671B"/>
    <w:rsid w:val="002E3F41"/>
    <w:rsid w:val="002F7EF0"/>
    <w:rsid w:val="00300390"/>
    <w:rsid w:val="00300C9C"/>
    <w:rsid w:val="00306632"/>
    <w:rsid w:val="00306991"/>
    <w:rsid w:val="00310F9E"/>
    <w:rsid w:val="00312B2A"/>
    <w:rsid w:val="003134D0"/>
    <w:rsid w:val="00313677"/>
    <w:rsid w:val="003139A0"/>
    <w:rsid w:val="003147DC"/>
    <w:rsid w:val="003157D0"/>
    <w:rsid w:val="003206FA"/>
    <w:rsid w:val="00320DEE"/>
    <w:rsid w:val="0032170A"/>
    <w:rsid w:val="00324AEE"/>
    <w:rsid w:val="0033104C"/>
    <w:rsid w:val="0033666C"/>
    <w:rsid w:val="003366D6"/>
    <w:rsid w:val="003369D1"/>
    <w:rsid w:val="00344455"/>
    <w:rsid w:val="0034503B"/>
    <w:rsid w:val="00345280"/>
    <w:rsid w:val="0034530A"/>
    <w:rsid w:val="00346030"/>
    <w:rsid w:val="00347C0F"/>
    <w:rsid w:val="00351868"/>
    <w:rsid w:val="00351BA6"/>
    <w:rsid w:val="003561A2"/>
    <w:rsid w:val="003561AD"/>
    <w:rsid w:val="003569B3"/>
    <w:rsid w:val="00360248"/>
    <w:rsid w:val="00360A35"/>
    <w:rsid w:val="00362A4F"/>
    <w:rsid w:val="00364464"/>
    <w:rsid w:val="00367C66"/>
    <w:rsid w:val="00371ABA"/>
    <w:rsid w:val="00371B64"/>
    <w:rsid w:val="00372EA6"/>
    <w:rsid w:val="00374471"/>
    <w:rsid w:val="00375ACD"/>
    <w:rsid w:val="003760C6"/>
    <w:rsid w:val="00381B95"/>
    <w:rsid w:val="00382E7B"/>
    <w:rsid w:val="0038305F"/>
    <w:rsid w:val="00384666"/>
    <w:rsid w:val="003856CF"/>
    <w:rsid w:val="00393186"/>
    <w:rsid w:val="003953AB"/>
    <w:rsid w:val="003A088A"/>
    <w:rsid w:val="003A79F7"/>
    <w:rsid w:val="003B1092"/>
    <w:rsid w:val="003B4283"/>
    <w:rsid w:val="003B6B4B"/>
    <w:rsid w:val="003C0213"/>
    <w:rsid w:val="003C045E"/>
    <w:rsid w:val="003C49F6"/>
    <w:rsid w:val="003C6B69"/>
    <w:rsid w:val="003C7C86"/>
    <w:rsid w:val="003D0966"/>
    <w:rsid w:val="003D0984"/>
    <w:rsid w:val="003D40E9"/>
    <w:rsid w:val="003D4238"/>
    <w:rsid w:val="003D5C3B"/>
    <w:rsid w:val="003D75A5"/>
    <w:rsid w:val="003F4B3D"/>
    <w:rsid w:val="00401B58"/>
    <w:rsid w:val="00402ACE"/>
    <w:rsid w:val="00402C88"/>
    <w:rsid w:val="00404371"/>
    <w:rsid w:val="00406638"/>
    <w:rsid w:val="00406D30"/>
    <w:rsid w:val="00407330"/>
    <w:rsid w:val="00410159"/>
    <w:rsid w:val="00411103"/>
    <w:rsid w:val="004123DB"/>
    <w:rsid w:val="0041365F"/>
    <w:rsid w:val="00414024"/>
    <w:rsid w:val="00415D08"/>
    <w:rsid w:val="00417CA7"/>
    <w:rsid w:val="0042500A"/>
    <w:rsid w:val="00426B44"/>
    <w:rsid w:val="00431C53"/>
    <w:rsid w:val="0043243A"/>
    <w:rsid w:val="00432534"/>
    <w:rsid w:val="00432D96"/>
    <w:rsid w:val="00436ADA"/>
    <w:rsid w:val="00443091"/>
    <w:rsid w:val="00446050"/>
    <w:rsid w:val="00447F87"/>
    <w:rsid w:val="00451549"/>
    <w:rsid w:val="0045185E"/>
    <w:rsid w:val="00452499"/>
    <w:rsid w:val="00454BCB"/>
    <w:rsid w:val="00456CDB"/>
    <w:rsid w:val="00457AFD"/>
    <w:rsid w:val="004602E3"/>
    <w:rsid w:val="0046035C"/>
    <w:rsid w:val="004640E5"/>
    <w:rsid w:val="00464650"/>
    <w:rsid w:val="00470472"/>
    <w:rsid w:val="004704BD"/>
    <w:rsid w:val="0047059E"/>
    <w:rsid w:val="004715FE"/>
    <w:rsid w:val="004755D2"/>
    <w:rsid w:val="00475940"/>
    <w:rsid w:val="00480E7B"/>
    <w:rsid w:val="00484553"/>
    <w:rsid w:val="004849A9"/>
    <w:rsid w:val="00490B80"/>
    <w:rsid w:val="00490E96"/>
    <w:rsid w:val="0049278D"/>
    <w:rsid w:val="00495870"/>
    <w:rsid w:val="004A0541"/>
    <w:rsid w:val="004A0578"/>
    <w:rsid w:val="004A30B1"/>
    <w:rsid w:val="004A42A3"/>
    <w:rsid w:val="004A5F16"/>
    <w:rsid w:val="004A7D66"/>
    <w:rsid w:val="004B5F2B"/>
    <w:rsid w:val="004B7F0C"/>
    <w:rsid w:val="004C0072"/>
    <w:rsid w:val="004C2700"/>
    <w:rsid w:val="004C4970"/>
    <w:rsid w:val="004D124E"/>
    <w:rsid w:val="004D12EE"/>
    <w:rsid w:val="004D4750"/>
    <w:rsid w:val="004E0680"/>
    <w:rsid w:val="004E1D2B"/>
    <w:rsid w:val="004E27A3"/>
    <w:rsid w:val="004E3DFF"/>
    <w:rsid w:val="004E4C5E"/>
    <w:rsid w:val="004E5E95"/>
    <w:rsid w:val="00506E47"/>
    <w:rsid w:val="00512A06"/>
    <w:rsid w:val="00515C86"/>
    <w:rsid w:val="0051619B"/>
    <w:rsid w:val="0051720C"/>
    <w:rsid w:val="005248A1"/>
    <w:rsid w:val="00525CA0"/>
    <w:rsid w:val="00526853"/>
    <w:rsid w:val="00527BF8"/>
    <w:rsid w:val="005327DB"/>
    <w:rsid w:val="00533331"/>
    <w:rsid w:val="00533681"/>
    <w:rsid w:val="005344F8"/>
    <w:rsid w:val="00535649"/>
    <w:rsid w:val="00536E91"/>
    <w:rsid w:val="00537803"/>
    <w:rsid w:val="00541CFD"/>
    <w:rsid w:val="00544005"/>
    <w:rsid w:val="005454B5"/>
    <w:rsid w:val="0055190D"/>
    <w:rsid w:val="00553C35"/>
    <w:rsid w:val="00555C68"/>
    <w:rsid w:val="005575DE"/>
    <w:rsid w:val="005577E5"/>
    <w:rsid w:val="00560400"/>
    <w:rsid w:val="00560678"/>
    <w:rsid w:val="00561031"/>
    <w:rsid w:val="00561869"/>
    <w:rsid w:val="005669AD"/>
    <w:rsid w:val="0057285F"/>
    <w:rsid w:val="00573AEA"/>
    <w:rsid w:val="00575939"/>
    <w:rsid w:val="005768F6"/>
    <w:rsid w:val="0058197F"/>
    <w:rsid w:val="00583D9D"/>
    <w:rsid w:val="0058471B"/>
    <w:rsid w:val="00586C8A"/>
    <w:rsid w:val="00592345"/>
    <w:rsid w:val="005926F1"/>
    <w:rsid w:val="00596CA8"/>
    <w:rsid w:val="00597027"/>
    <w:rsid w:val="005A133A"/>
    <w:rsid w:val="005A3364"/>
    <w:rsid w:val="005A3CAD"/>
    <w:rsid w:val="005A49C4"/>
    <w:rsid w:val="005A6738"/>
    <w:rsid w:val="005B10ED"/>
    <w:rsid w:val="005B11C4"/>
    <w:rsid w:val="005B1869"/>
    <w:rsid w:val="005B38B6"/>
    <w:rsid w:val="005B38C7"/>
    <w:rsid w:val="005B56B8"/>
    <w:rsid w:val="005B60D4"/>
    <w:rsid w:val="005B6EDE"/>
    <w:rsid w:val="005B738B"/>
    <w:rsid w:val="005B7735"/>
    <w:rsid w:val="005C0591"/>
    <w:rsid w:val="005C5304"/>
    <w:rsid w:val="005C5B78"/>
    <w:rsid w:val="005D0C83"/>
    <w:rsid w:val="005D24CE"/>
    <w:rsid w:val="005D3D72"/>
    <w:rsid w:val="005D4296"/>
    <w:rsid w:val="005D571F"/>
    <w:rsid w:val="005D7525"/>
    <w:rsid w:val="005E145A"/>
    <w:rsid w:val="005E41F2"/>
    <w:rsid w:val="005E5283"/>
    <w:rsid w:val="005E5517"/>
    <w:rsid w:val="005E69F1"/>
    <w:rsid w:val="005F1EE6"/>
    <w:rsid w:val="005F4DD8"/>
    <w:rsid w:val="005F78BD"/>
    <w:rsid w:val="00606910"/>
    <w:rsid w:val="00610234"/>
    <w:rsid w:val="006117C3"/>
    <w:rsid w:val="00615012"/>
    <w:rsid w:val="00617C11"/>
    <w:rsid w:val="00621A3D"/>
    <w:rsid w:val="00625205"/>
    <w:rsid w:val="0063352B"/>
    <w:rsid w:val="0063375C"/>
    <w:rsid w:val="00633C8A"/>
    <w:rsid w:val="00634E62"/>
    <w:rsid w:val="00637317"/>
    <w:rsid w:val="00637FE7"/>
    <w:rsid w:val="006413F7"/>
    <w:rsid w:val="006435CE"/>
    <w:rsid w:val="00643773"/>
    <w:rsid w:val="00643880"/>
    <w:rsid w:val="00646426"/>
    <w:rsid w:val="0064758E"/>
    <w:rsid w:val="00647649"/>
    <w:rsid w:val="006521E4"/>
    <w:rsid w:val="00654622"/>
    <w:rsid w:val="006559EC"/>
    <w:rsid w:val="00655A24"/>
    <w:rsid w:val="0066407E"/>
    <w:rsid w:val="006672D1"/>
    <w:rsid w:val="00667EAE"/>
    <w:rsid w:val="006715F3"/>
    <w:rsid w:val="00673AD6"/>
    <w:rsid w:val="00676491"/>
    <w:rsid w:val="0068016A"/>
    <w:rsid w:val="0068630A"/>
    <w:rsid w:val="00687A02"/>
    <w:rsid w:val="0069013C"/>
    <w:rsid w:val="00691D02"/>
    <w:rsid w:val="006938C8"/>
    <w:rsid w:val="00696328"/>
    <w:rsid w:val="006A2418"/>
    <w:rsid w:val="006A34C8"/>
    <w:rsid w:val="006A3D94"/>
    <w:rsid w:val="006A4810"/>
    <w:rsid w:val="006A4A9A"/>
    <w:rsid w:val="006A6740"/>
    <w:rsid w:val="006A79DF"/>
    <w:rsid w:val="006B162C"/>
    <w:rsid w:val="006B23C1"/>
    <w:rsid w:val="006B3A05"/>
    <w:rsid w:val="006B467A"/>
    <w:rsid w:val="006C13FA"/>
    <w:rsid w:val="006C198E"/>
    <w:rsid w:val="006C1F44"/>
    <w:rsid w:val="006C3938"/>
    <w:rsid w:val="006C4F94"/>
    <w:rsid w:val="006C554A"/>
    <w:rsid w:val="006C7B2D"/>
    <w:rsid w:val="006D27E4"/>
    <w:rsid w:val="006D6D65"/>
    <w:rsid w:val="006E1231"/>
    <w:rsid w:val="006E2928"/>
    <w:rsid w:val="006F0B11"/>
    <w:rsid w:val="006F159B"/>
    <w:rsid w:val="006F3534"/>
    <w:rsid w:val="006F6395"/>
    <w:rsid w:val="006F6435"/>
    <w:rsid w:val="006F69C4"/>
    <w:rsid w:val="007001CD"/>
    <w:rsid w:val="0070143F"/>
    <w:rsid w:val="00701B41"/>
    <w:rsid w:val="007029D6"/>
    <w:rsid w:val="00702B6A"/>
    <w:rsid w:val="00703079"/>
    <w:rsid w:val="0070511D"/>
    <w:rsid w:val="00707AFA"/>
    <w:rsid w:val="007100FD"/>
    <w:rsid w:val="00711ACE"/>
    <w:rsid w:val="007123AC"/>
    <w:rsid w:val="00715D9E"/>
    <w:rsid w:val="007163EC"/>
    <w:rsid w:val="0072022B"/>
    <w:rsid w:val="00721D83"/>
    <w:rsid w:val="00722034"/>
    <w:rsid w:val="00722457"/>
    <w:rsid w:val="00723710"/>
    <w:rsid w:val="00723EEA"/>
    <w:rsid w:val="00724BD9"/>
    <w:rsid w:val="0072716D"/>
    <w:rsid w:val="00730756"/>
    <w:rsid w:val="007311E3"/>
    <w:rsid w:val="00732AA5"/>
    <w:rsid w:val="007369C0"/>
    <w:rsid w:val="007441BB"/>
    <w:rsid w:val="00744F25"/>
    <w:rsid w:val="007473B2"/>
    <w:rsid w:val="007476F4"/>
    <w:rsid w:val="00751BC0"/>
    <w:rsid w:val="00751F7B"/>
    <w:rsid w:val="0075232D"/>
    <w:rsid w:val="00754644"/>
    <w:rsid w:val="00754BD5"/>
    <w:rsid w:val="007551C7"/>
    <w:rsid w:val="0075547C"/>
    <w:rsid w:val="00760A11"/>
    <w:rsid w:val="00761195"/>
    <w:rsid w:val="0076137F"/>
    <w:rsid w:val="007621CD"/>
    <w:rsid w:val="007653C2"/>
    <w:rsid w:val="00766A12"/>
    <w:rsid w:val="00766DC6"/>
    <w:rsid w:val="00766ED7"/>
    <w:rsid w:val="00767116"/>
    <w:rsid w:val="00767299"/>
    <w:rsid w:val="0077027A"/>
    <w:rsid w:val="00770B9A"/>
    <w:rsid w:val="00771087"/>
    <w:rsid w:val="007726AF"/>
    <w:rsid w:val="00773F22"/>
    <w:rsid w:val="00774461"/>
    <w:rsid w:val="007744D8"/>
    <w:rsid w:val="00776546"/>
    <w:rsid w:val="0078047D"/>
    <w:rsid w:val="00781266"/>
    <w:rsid w:val="007818D8"/>
    <w:rsid w:val="00785236"/>
    <w:rsid w:val="007871C7"/>
    <w:rsid w:val="007903B6"/>
    <w:rsid w:val="00790A47"/>
    <w:rsid w:val="007923C8"/>
    <w:rsid w:val="00793CD8"/>
    <w:rsid w:val="00795872"/>
    <w:rsid w:val="00795917"/>
    <w:rsid w:val="007A473B"/>
    <w:rsid w:val="007A5639"/>
    <w:rsid w:val="007B3448"/>
    <w:rsid w:val="007B3DD0"/>
    <w:rsid w:val="007B3F8A"/>
    <w:rsid w:val="007B4354"/>
    <w:rsid w:val="007B4848"/>
    <w:rsid w:val="007B5933"/>
    <w:rsid w:val="007B787B"/>
    <w:rsid w:val="007C6E81"/>
    <w:rsid w:val="007D05DA"/>
    <w:rsid w:val="007D3573"/>
    <w:rsid w:val="007D3A43"/>
    <w:rsid w:val="007E1944"/>
    <w:rsid w:val="007E4BA6"/>
    <w:rsid w:val="007E677C"/>
    <w:rsid w:val="007E7185"/>
    <w:rsid w:val="007F1013"/>
    <w:rsid w:val="007F42E4"/>
    <w:rsid w:val="007F4FC4"/>
    <w:rsid w:val="007F527F"/>
    <w:rsid w:val="007F7C92"/>
    <w:rsid w:val="00800AA5"/>
    <w:rsid w:val="00803310"/>
    <w:rsid w:val="00803813"/>
    <w:rsid w:val="00803A08"/>
    <w:rsid w:val="00803F2B"/>
    <w:rsid w:val="00805F7A"/>
    <w:rsid w:val="00806049"/>
    <w:rsid w:val="00806391"/>
    <w:rsid w:val="008076D7"/>
    <w:rsid w:val="00812133"/>
    <w:rsid w:val="0081324B"/>
    <w:rsid w:val="00813E84"/>
    <w:rsid w:val="008155D8"/>
    <w:rsid w:val="008155F0"/>
    <w:rsid w:val="00817186"/>
    <w:rsid w:val="0082026F"/>
    <w:rsid w:val="0082087D"/>
    <w:rsid w:val="00821D45"/>
    <w:rsid w:val="00822B71"/>
    <w:rsid w:val="008238D6"/>
    <w:rsid w:val="008261F8"/>
    <w:rsid w:val="00826E7F"/>
    <w:rsid w:val="0082741B"/>
    <w:rsid w:val="00830E36"/>
    <w:rsid w:val="0083156E"/>
    <w:rsid w:val="00835E5D"/>
    <w:rsid w:val="00836F3C"/>
    <w:rsid w:val="00837917"/>
    <w:rsid w:val="00845E84"/>
    <w:rsid w:val="00846245"/>
    <w:rsid w:val="00846433"/>
    <w:rsid w:val="008464E6"/>
    <w:rsid w:val="00847A47"/>
    <w:rsid w:val="00850062"/>
    <w:rsid w:val="008500F8"/>
    <w:rsid w:val="0085055E"/>
    <w:rsid w:val="0085230F"/>
    <w:rsid w:val="00852587"/>
    <w:rsid w:val="008535F2"/>
    <w:rsid w:val="008564A2"/>
    <w:rsid w:val="00860005"/>
    <w:rsid w:val="008602FE"/>
    <w:rsid w:val="00860728"/>
    <w:rsid w:val="00862003"/>
    <w:rsid w:val="00870792"/>
    <w:rsid w:val="00873CD6"/>
    <w:rsid w:val="00876E72"/>
    <w:rsid w:val="00880D15"/>
    <w:rsid w:val="00884F60"/>
    <w:rsid w:val="0089169D"/>
    <w:rsid w:val="00892A42"/>
    <w:rsid w:val="00893575"/>
    <w:rsid w:val="008A113F"/>
    <w:rsid w:val="008A3002"/>
    <w:rsid w:val="008A47C4"/>
    <w:rsid w:val="008A48B0"/>
    <w:rsid w:val="008A6AE0"/>
    <w:rsid w:val="008A6B27"/>
    <w:rsid w:val="008B0154"/>
    <w:rsid w:val="008B0BA8"/>
    <w:rsid w:val="008B33D8"/>
    <w:rsid w:val="008B4E23"/>
    <w:rsid w:val="008B59DE"/>
    <w:rsid w:val="008C28B8"/>
    <w:rsid w:val="008C29B1"/>
    <w:rsid w:val="008C49FC"/>
    <w:rsid w:val="008C4D53"/>
    <w:rsid w:val="008C66A5"/>
    <w:rsid w:val="008C74DD"/>
    <w:rsid w:val="008D2083"/>
    <w:rsid w:val="008D2962"/>
    <w:rsid w:val="008D359D"/>
    <w:rsid w:val="008D4EB1"/>
    <w:rsid w:val="008D60D5"/>
    <w:rsid w:val="008E6718"/>
    <w:rsid w:val="008E6724"/>
    <w:rsid w:val="008E7177"/>
    <w:rsid w:val="008E7255"/>
    <w:rsid w:val="008F1891"/>
    <w:rsid w:val="008F412B"/>
    <w:rsid w:val="008F71DC"/>
    <w:rsid w:val="00900E9A"/>
    <w:rsid w:val="00902965"/>
    <w:rsid w:val="00904AA8"/>
    <w:rsid w:val="00904BE6"/>
    <w:rsid w:val="00905067"/>
    <w:rsid w:val="00905EEC"/>
    <w:rsid w:val="00906B69"/>
    <w:rsid w:val="00907B4D"/>
    <w:rsid w:val="00913DFD"/>
    <w:rsid w:val="00914663"/>
    <w:rsid w:val="009153D0"/>
    <w:rsid w:val="00916210"/>
    <w:rsid w:val="00920CD9"/>
    <w:rsid w:val="00921FA7"/>
    <w:rsid w:val="00922123"/>
    <w:rsid w:val="009234D2"/>
    <w:rsid w:val="0092401B"/>
    <w:rsid w:val="00924034"/>
    <w:rsid w:val="009266D6"/>
    <w:rsid w:val="00927B6B"/>
    <w:rsid w:val="009302B0"/>
    <w:rsid w:val="0093072B"/>
    <w:rsid w:val="00930C2A"/>
    <w:rsid w:val="00930E09"/>
    <w:rsid w:val="009325DE"/>
    <w:rsid w:val="00934263"/>
    <w:rsid w:val="00936080"/>
    <w:rsid w:val="00937014"/>
    <w:rsid w:val="00937841"/>
    <w:rsid w:val="00937BF7"/>
    <w:rsid w:val="009406AD"/>
    <w:rsid w:val="00941ADB"/>
    <w:rsid w:val="00944514"/>
    <w:rsid w:val="00944876"/>
    <w:rsid w:val="00944C39"/>
    <w:rsid w:val="0094604D"/>
    <w:rsid w:val="0094723B"/>
    <w:rsid w:val="00951879"/>
    <w:rsid w:val="00952261"/>
    <w:rsid w:val="00953768"/>
    <w:rsid w:val="00955879"/>
    <w:rsid w:val="0096298D"/>
    <w:rsid w:val="00963EDB"/>
    <w:rsid w:val="0096423D"/>
    <w:rsid w:val="009647EA"/>
    <w:rsid w:val="00971F9B"/>
    <w:rsid w:val="00973C7D"/>
    <w:rsid w:val="009759A2"/>
    <w:rsid w:val="00977493"/>
    <w:rsid w:val="00982182"/>
    <w:rsid w:val="00983B3A"/>
    <w:rsid w:val="00984207"/>
    <w:rsid w:val="00987E5F"/>
    <w:rsid w:val="0099263C"/>
    <w:rsid w:val="009949E8"/>
    <w:rsid w:val="00994DF2"/>
    <w:rsid w:val="00995451"/>
    <w:rsid w:val="00996B43"/>
    <w:rsid w:val="009A18FF"/>
    <w:rsid w:val="009A32C3"/>
    <w:rsid w:val="009A41D6"/>
    <w:rsid w:val="009A46EF"/>
    <w:rsid w:val="009A6544"/>
    <w:rsid w:val="009B0AE0"/>
    <w:rsid w:val="009B0D71"/>
    <w:rsid w:val="009B10E8"/>
    <w:rsid w:val="009B6B19"/>
    <w:rsid w:val="009C1CC5"/>
    <w:rsid w:val="009C2C4C"/>
    <w:rsid w:val="009D23E7"/>
    <w:rsid w:val="009D4BE7"/>
    <w:rsid w:val="009D693F"/>
    <w:rsid w:val="009E36ED"/>
    <w:rsid w:val="009E595B"/>
    <w:rsid w:val="009E5E75"/>
    <w:rsid w:val="009E66BC"/>
    <w:rsid w:val="009F35C5"/>
    <w:rsid w:val="009F4957"/>
    <w:rsid w:val="009F4E7A"/>
    <w:rsid w:val="009F6B17"/>
    <w:rsid w:val="00A00E3A"/>
    <w:rsid w:val="00A01C2D"/>
    <w:rsid w:val="00A03843"/>
    <w:rsid w:val="00A09EBE"/>
    <w:rsid w:val="00A11370"/>
    <w:rsid w:val="00A15A89"/>
    <w:rsid w:val="00A213E4"/>
    <w:rsid w:val="00A2385F"/>
    <w:rsid w:val="00A2580B"/>
    <w:rsid w:val="00A2621C"/>
    <w:rsid w:val="00A26601"/>
    <w:rsid w:val="00A271C7"/>
    <w:rsid w:val="00A30186"/>
    <w:rsid w:val="00A30F58"/>
    <w:rsid w:val="00A31FA8"/>
    <w:rsid w:val="00A335FF"/>
    <w:rsid w:val="00A4071D"/>
    <w:rsid w:val="00A42FAC"/>
    <w:rsid w:val="00A43AF3"/>
    <w:rsid w:val="00A45C56"/>
    <w:rsid w:val="00A47EE8"/>
    <w:rsid w:val="00A51F50"/>
    <w:rsid w:val="00A5283F"/>
    <w:rsid w:val="00A52A04"/>
    <w:rsid w:val="00A53EDB"/>
    <w:rsid w:val="00A57CA1"/>
    <w:rsid w:val="00A63B4A"/>
    <w:rsid w:val="00A641CE"/>
    <w:rsid w:val="00A64C9F"/>
    <w:rsid w:val="00A669AF"/>
    <w:rsid w:val="00A67EEF"/>
    <w:rsid w:val="00A7132E"/>
    <w:rsid w:val="00A74461"/>
    <w:rsid w:val="00A761BE"/>
    <w:rsid w:val="00A77177"/>
    <w:rsid w:val="00A814D4"/>
    <w:rsid w:val="00A840A9"/>
    <w:rsid w:val="00A9256C"/>
    <w:rsid w:val="00A9532B"/>
    <w:rsid w:val="00AA041A"/>
    <w:rsid w:val="00AA09AC"/>
    <w:rsid w:val="00AA0E80"/>
    <w:rsid w:val="00AA2C4C"/>
    <w:rsid w:val="00AA6039"/>
    <w:rsid w:val="00AA6C1C"/>
    <w:rsid w:val="00AA74C7"/>
    <w:rsid w:val="00AB3983"/>
    <w:rsid w:val="00AB48ED"/>
    <w:rsid w:val="00AB5767"/>
    <w:rsid w:val="00AB719C"/>
    <w:rsid w:val="00AC07B5"/>
    <w:rsid w:val="00AC0BAD"/>
    <w:rsid w:val="00AC0BAF"/>
    <w:rsid w:val="00AC12A8"/>
    <w:rsid w:val="00AC2F66"/>
    <w:rsid w:val="00AC48A6"/>
    <w:rsid w:val="00AC570E"/>
    <w:rsid w:val="00AC5792"/>
    <w:rsid w:val="00AC5AD8"/>
    <w:rsid w:val="00AC5C1F"/>
    <w:rsid w:val="00AD388E"/>
    <w:rsid w:val="00AD38BF"/>
    <w:rsid w:val="00AD6B25"/>
    <w:rsid w:val="00AE0EF3"/>
    <w:rsid w:val="00AE1C2E"/>
    <w:rsid w:val="00AE2057"/>
    <w:rsid w:val="00AE41E6"/>
    <w:rsid w:val="00AE5385"/>
    <w:rsid w:val="00AE6372"/>
    <w:rsid w:val="00AF01B8"/>
    <w:rsid w:val="00AF1611"/>
    <w:rsid w:val="00AF23C1"/>
    <w:rsid w:val="00AF36BF"/>
    <w:rsid w:val="00AF6320"/>
    <w:rsid w:val="00B00CAB"/>
    <w:rsid w:val="00B01E98"/>
    <w:rsid w:val="00B10A9A"/>
    <w:rsid w:val="00B11660"/>
    <w:rsid w:val="00B12DBA"/>
    <w:rsid w:val="00B15533"/>
    <w:rsid w:val="00B20E88"/>
    <w:rsid w:val="00B307E4"/>
    <w:rsid w:val="00B3337F"/>
    <w:rsid w:val="00B36AD8"/>
    <w:rsid w:val="00B42BB8"/>
    <w:rsid w:val="00B43566"/>
    <w:rsid w:val="00B43740"/>
    <w:rsid w:val="00B44DC9"/>
    <w:rsid w:val="00B45CA7"/>
    <w:rsid w:val="00B50E7B"/>
    <w:rsid w:val="00B5202D"/>
    <w:rsid w:val="00B5234A"/>
    <w:rsid w:val="00B575F3"/>
    <w:rsid w:val="00B62122"/>
    <w:rsid w:val="00B64A04"/>
    <w:rsid w:val="00B669FE"/>
    <w:rsid w:val="00B66EA5"/>
    <w:rsid w:val="00B674E8"/>
    <w:rsid w:val="00B738A2"/>
    <w:rsid w:val="00B75C51"/>
    <w:rsid w:val="00B80DFC"/>
    <w:rsid w:val="00B865FA"/>
    <w:rsid w:val="00B8773C"/>
    <w:rsid w:val="00B90A87"/>
    <w:rsid w:val="00B92530"/>
    <w:rsid w:val="00B94583"/>
    <w:rsid w:val="00BA119C"/>
    <w:rsid w:val="00BA5BD1"/>
    <w:rsid w:val="00BA61E6"/>
    <w:rsid w:val="00BB4B46"/>
    <w:rsid w:val="00BB6864"/>
    <w:rsid w:val="00BC0A51"/>
    <w:rsid w:val="00BC1F28"/>
    <w:rsid w:val="00BC34E2"/>
    <w:rsid w:val="00BC4FDA"/>
    <w:rsid w:val="00BC7626"/>
    <w:rsid w:val="00BD02D5"/>
    <w:rsid w:val="00BD076E"/>
    <w:rsid w:val="00BD0975"/>
    <w:rsid w:val="00BD404F"/>
    <w:rsid w:val="00BD456D"/>
    <w:rsid w:val="00BE48AF"/>
    <w:rsid w:val="00BE4A2F"/>
    <w:rsid w:val="00BE60C9"/>
    <w:rsid w:val="00BF2988"/>
    <w:rsid w:val="00BF3216"/>
    <w:rsid w:val="00BF45FC"/>
    <w:rsid w:val="00BF68CC"/>
    <w:rsid w:val="00BF692D"/>
    <w:rsid w:val="00C00988"/>
    <w:rsid w:val="00C06925"/>
    <w:rsid w:val="00C11891"/>
    <w:rsid w:val="00C13953"/>
    <w:rsid w:val="00C176BF"/>
    <w:rsid w:val="00C243A7"/>
    <w:rsid w:val="00C248A9"/>
    <w:rsid w:val="00C27A8C"/>
    <w:rsid w:val="00C30A63"/>
    <w:rsid w:val="00C32894"/>
    <w:rsid w:val="00C32F6A"/>
    <w:rsid w:val="00C34495"/>
    <w:rsid w:val="00C34709"/>
    <w:rsid w:val="00C40C8B"/>
    <w:rsid w:val="00C41D70"/>
    <w:rsid w:val="00C441B5"/>
    <w:rsid w:val="00C4535C"/>
    <w:rsid w:val="00C47F50"/>
    <w:rsid w:val="00C52CE7"/>
    <w:rsid w:val="00C614E3"/>
    <w:rsid w:val="00C65167"/>
    <w:rsid w:val="00C65FF2"/>
    <w:rsid w:val="00C66ED7"/>
    <w:rsid w:val="00C67B03"/>
    <w:rsid w:val="00C71C38"/>
    <w:rsid w:val="00C75F75"/>
    <w:rsid w:val="00C8184F"/>
    <w:rsid w:val="00C82E51"/>
    <w:rsid w:val="00C84CD1"/>
    <w:rsid w:val="00C85B7B"/>
    <w:rsid w:val="00C87EBA"/>
    <w:rsid w:val="00C91ACD"/>
    <w:rsid w:val="00C91AF6"/>
    <w:rsid w:val="00C97AC8"/>
    <w:rsid w:val="00CA1EB9"/>
    <w:rsid w:val="00CA2D7B"/>
    <w:rsid w:val="00CA352E"/>
    <w:rsid w:val="00CA4F07"/>
    <w:rsid w:val="00CA6CE7"/>
    <w:rsid w:val="00CB26F0"/>
    <w:rsid w:val="00CC06C6"/>
    <w:rsid w:val="00CC36AE"/>
    <w:rsid w:val="00CC3E07"/>
    <w:rsid w:val="00CC5455"/>
    <w:rsid w:val="00CC6921"/>
    <w:rsid w:val="00CD36AC"/>
    <w:rsid w:val="00CD5497"/>
    <w:rsid w:val="00CD7702"/>
    <w:rsid w:val="00CD7754"/>
    <w:rsid w:val="00CD7E13"/>
    <w:rsid w:val="00CE098F"/>
    <w:rsid w:val="00CE2680"/>
    <w:rsid w:val="00CE2E77"/>
    <w:rsid w:val="00CE3B7D"/>
    <w:rsid w:val="00CE598F"/>
    <w:rsid w:val="00CE5E0C"/>
    <w:rsid w:val="00CE71AA"/>
    <w:rsid w:val="00CF18B3"/>
    <w:rsid w:val="00CF3B2D"/>
    <w:rsid w:val="00D0063C"/>
    <w:rsid w:val="00D0143E"/>
    <w:rsid w:val="00D046E5"/>
    <w:rsid w:val="00D05450"/>
    <w:rsid w:val="00D077AE"/>
    <w:rsid w:val="00D17E03"/>
    <w:rsid w:val="00D20615"/>
    <w:rsid w:val="00D2078C"/>
    <w:rsid w:val="00D21C95"/>
    <w:rsid w:val="00D24F01"/>
    <w:rsid w:val="00D27BDD"/>
    <w:rsid w:val="00D30853"/>
    <w:rsid w:val="00D32CA7"/>
    <w:rsid w:val="00D3449F"/>
    <w:rsid w:val="00D36514"/>
    <w:rsid w:val="00D416EE"/>
    <w:rsid w:val="00D41CE9"/>
    <w:rsid w:val="00D420D3"/>
    <w:rsid w:val="00D43E63"/>
    <w:rsid w:val="00D50B8C"/>
    <w:rsid w:val="00D51D5D"/>
    <w:rsid w:val="00D530F8"/>
    <w:rsid w:val="00D5431A"/>
    <w:rsid w:val="00D544D1"/>
    <w:rsid w:val="00D56389"/>
    <w:rsid w:val="00D56484"/>
    <w:rsid w:val="00D60261"/>
    <w:rsid w:val="00D6122F"/>
    <w:rsid w:val="00D636EA"/>
    <w:rsid w:val="00D65A88"/>
    <w:rsid w:val="00D72C12"/>
    <w:rsid w:val="00D73384"/>
    <w:rsid w:val="00D743FB"/>
    <w:rsid w:val="00D75C49"/>
    <w:rsid w:val="00D77BB5"/>
    <w:rsid w:val="00D80F22"/>
    <w:rsid w:val="00D83DAD"/>
    <w:rsid w:val="00D83FA8"/>
    <w:rsid w:val="00D85918"/>
    <w:rsid w:val="00D87283"/>
    <w:rsid w:val="00D90751"/>
    <w:rsid w:val="00D90F09"/>
    <w:rsid w:val="00D91699"/>
    <w:rsid w:val="00D9232B"/>
    <w:rsid w:val="00D94681"/>
    <w:rsid w:val="00D94E18"/>
    <w:rsid w:val="00D950A1"/>
    <w:rsid w:val="00DA0D28"/>
    <w:rsid w:val="00DA36AF"/>
    <w:rsid w:val="00DA3A5D"/>
    <w:rsid w:val="00DA4A82"/>
    <w:rsid w:val="00DA6D10"/>
    <w:rsid w:val="00DA7B56"/>
    <w:rsid w:val="00DB74CD"/>
    <w:rsid w:val="00DB7C3B"/>
    <w:rsid w:val="00DC24EB"/>
    <w:rsid w:val="00DC583D"/>
    <w:rsid w:val="00DC7900"/>
    <w:rsid w:val="00DC7B6A"/>
    <w:rsid w:val="00DD0E52"/>
    <w:rsid w:val="00DD183F"/>
    <w:rsid w:val="00DD1D0C"/>
    <w:rsid w:val="00DD2AC9"/>
    <w:rsid w:val="00DE0887"/>
    <w:rsid w:val="00DE11CF"/>
    <w:rsid w:val="00DE1286"/>
    <w:rsid w:val="00DE560E"/>
    <w:rsid w:val="00DE59B4"/>
    <w:rsid w:val="00DF024A"/>
    <w:rsid w:val="00DF0320"/>
    <w:rsid w:val="00DF2DC9"/>
    <w:rsid w:val="00DF3FFD"/>
    <w:rsid w:val="00E01387"/>
    <w:rsid w:val="00E02E22"/>
    <w:rsid w:val="00E054C9"/>
    <w:rsid w:val="00E0550A"/>
    <w:rsid w:val="00E05F88"/>
    <w:rsid w:val="00E06A4A"/>
    <w:rsid w:val="00E06DA6"/>
    <w:rsid w:val="00E07A06"/>
    <w:rsid w:val="00E07F7C"/>
    <w:rsid w:val="00E1033E"/>
    <w:rsid w:val="00E10CA9"/>
    <w:rsid w:val="00E1179C"/>
    <w:rsid w:val="00E11937"/>
    <w:rsid w:val="00E14E86"/>
    <w:rsid w:val="00E233E0"/>
    <w:rsid w:val="00E25349"/>
    <w:rsid w:val="00E317A6"/>
    <w:rsid w:val="00E35BCC"/>
    <w:rsid w:val="00E427EE"/>
    <w:rsid w:val="00E42C92"/>
    <w:rsid w:val="00E4336D"/>
    <w:rsid w:val="00E43710"/>
    <w:rsid w:val="00E43853"/>
    <w:rsid w:val="00E45400"/>
    <w:rsid w:val="00E57379"/>
    <w:rsid w:val="00E615B9"/>
    <w:rsid w:val="00E622E0"/>
    <w:rsid w:val="00E6251C"/>
    <w:rsid w:val="00E64BB5"/>
    <w:rsid w:val="00E669BD"/>
    <w:rsid w:val="00E66C4B"/>
    <w:rsid w:val="00E70516"/>
    <w:rsid w:val="00E70A2A"/>
    <w:rsid w:val="00E752F3"/>
    <w:rsid w:val="00E7728E"/>
    <w:rsid w:val="00E77760"/>
    <w:rsid w:val="00E82453"/>
    <w:rsid w:val="00E86C1F"/>
    <w:rsid w:val="00E92FD3"/>
    <w:rsid w:val="00E95E94"/>
    <w:rsid w:val="00EA1B66"/>
    <w:rsid w:val="00EA41E3"/>
    <w:rsid w:val="00EA4C0F"/>
    <w:rsid w:val="00EA6898"/>
    <w:rsid w:val="00EB015E"/>
    <w:rsid w:val="00EB1D6E"/>
    <w:rsid w:val="00EB32C4"/>
    <w:rsid w:val="00EB3BCA"/>
    <w:rsid w:val="00EB4C16"/>
    <w:rsid w:val="00EB7077"/>
    <w:rsid w:val="00EC1C98"/>
    <w:rsid w:val="00EC23CC"/>
    <w:rsid w:val="00EC45DC"/>
    <w:rsid w:val="00EC576E"/>
    <w:rsid w:val="00EC72A5"/>
    <w:rsid w:val="00EC7876"/>
    <w:rsid w:val="00ED08AA"/>
    <w:rsid w:val="00ED46C0"/>
    <w:rsid w:val="00ED5466"/>
    <w:rsid w:val="00ED6E84"/>
    <w:rsid w:val="00EE36E1"/>
    <w:rsid w:val="00EE468F"/>
    <w:rsid w:val="00EE4979"/>
    <w:rsid w:val="00EE4B71"/>
    <w:rsid w:val="00EE6ECE"/>
    <w:rsid w:val="00EF0D3E"/>
    <w:rsid w:val="00EF2C6B"/>
    <w:rsid w:val="00EF375F"/>
    <w:rsid w:val="00EF5546"/>
    <w:rsid w:val="00EF565E"/>
    <w:rsid w:val="00EF5871"/>
    <w:rsid w:val="00F00F52"/>
    <w:rsid w:val="00F02A2D"/>
    <w:rsid w:val="00F02ED3"/>
    <w:rsid w:val="00F06D8E"/>
    <w:rsid w:val="00F11F87"/>
    <w:rsid w:val="00F16343"/>
    <w:rsid w:val="00F1686E"/>
    <w:rsid w:val="00F205FD"/>
    <w:rsid w:val="00F206FD"/>
    <w:rsid w:val="00F22884"/>
    <w:rsid w:val="00F253EB"/>
    <w:rsid w:val="00F269F1"/>
    <w:rsid w:val="00F315E8"/>
    <w:rsid w:val="00F341B2"/>
    <w:rsid w:val="00F34955"/>
    <w:rsid w:val="00F353A9"/>
    <w:rsid w:val="00F36AD8"/>
    <w:rsid w:val="00F36BBB"/>
    <w:rsid w:val="00F37559"/>
    <w:rsid w:val="00F458C6"/>
    <w:rsid w:val="00F45AA6"/>
    <w:rsid w:val="00F465A1"/>
    <w:rsid w:val="00F5046A"/>
    <w:rsid w:val="00F53A4E"/>
    <w:rsid w:val="00F55766"/>
    <w:rsid w:val="00F61E2C"/>
    <w:rsid w:val="00F621F7"/>
    <w:rsid w:val="00F62D21"/>
    <w:rsid w:val="00F64896"/>
    <w:rsid w:val="00F64944"/>
    <w:rsid w:val="00F67FA8"/>
    <w:rsid w:val="00F71235"/>
    <w:rsid w:val="00F756D2"/>
    <w:rsid w:val="00F769DC"/>
    <w:rsid w:val="00F76B6F"/>
    <w:rsid w:val="00F7720A"/>
    <w:rsid w:val="00F846CE"/>
    <w:rsid w:val="00F84A38"/>
    <w:rsid w:val="00F85432"/>
    <w:rsid w:val="00F87780"/>
    <w:rsid w:val="00F91268"/>
    <w:rsid w:val="00F9157B"/>
    <w:rsid w:val="00F917D0"/>
    <w:rsid w:val="00F9200B"/>
    <w:rsid w:val="00F93E07"/>
    <w:rsid w:val="00F949BC"/>
    <w:rsid w:val="00FA0B99"/>
    <w:rsid w:val="00FA1A9E"/>
    <w:rsid w:val="00FA27E0"/>
    <w:rsid w:val="00FB2170"/>
    <w:rsid w:val="00FB40F0"/>
    <w:rsid w:val="00FB5940"/>
    <w:rsid w:val="00FB6287"/>
    <w:rsid w:val="00FC0CBE"/>
    <w:rsid w:val="00FC21F1"/>
    <w:rsid w:val="00FC2756"/>
    <w:rsid w:val="00FC3F45"/>
    <w:rsid w:val="00FC40EC"/>
    <w:rsid w:val="00FC5111"/>
    <w:rsid w:val="00FC7455"/>
    <w:rsid w:val="00FD798A"/>
    <w:rsid w:val="00FE3EC0"/>
    <w:rsid w:val="00FE61D2"/>
    <w:rsid w:val="00FE644B"/>
    <w:rsid w:val="00FE6BB9"/>
    <w:rsid w:val="00FE7447"/>
    <w:rsid w:val="00FF23DB"/>
    <w:rsid w:val="00FF4CEB"/>
    <w:rsid w:val="00FF4E94"/>
    <w:rsid w:val="00FF5B28"/>
    <w:rsid w:val="00FF5CDF"/>
    <w:rsid w:val="00FF7774"/>
    <w:rsid w:val="033E2BB9"/>
    <w:rsid w:val="03790A13"/>
    <w:rsid w:val="03FF15E4"/>
    <w:rsid w:val="053418C3"/>
    <w:rsid w:val="054E2E8C"/>
    <w:rsid w:val="05646B7D"/>
    <w:rsid w:val="05BB1539"/>
    <w:rsid w:val="069CF3FC"/>
    <w:rsid w:val="06BB8161"/>
    <w:rsid w:val="078144C7"/>
    <w:rsid w:val="08BDE06E"/>
    <w:rsid w:val="08F20DCA"/>
    <w:rsid w:val="099A9206"/>
    <w:rsid w:val="0BC816DF"/>
    <w:rsid w:val="0BC8877E"/>
    <w:rsid w:val="0CE3693C"/>
    <w:rsid w:val="108BF508"/>
    <w:rsid w:val="10ABB639"/>
    <w:rsid w:val="10DE85D3"/>
    <w:rsid w:val="10FD1FAF"/>
    <w:rsid w:val="114C6E9E"/>
    <w:rsid w:val="11562191"/>
    <w:rsid w:val="12AA7344"/>
    <w:rsid w:val="13010F76"/>
    <w:rsid w:val="1360C72C"/>
    <w:rsid w:val="15462AD9"/>
    <w:rsid w:val="15A50E31"/>
    <w:rsid w:val="15C87176"/>
    <w:rsid w:val="16D4BF6D"/>
    <w:rsid w:val="17149ED3"/>
    <w:rsid w:val="17213CC1"/>
    <w:rsid w:val="172BCDF7"/>
    <w:rsid w:val="18984BE8"/>
    <w:rsid w:val="1A2B07A4"/>
    <w:rsid w:val="1B20274A"/>
    <w:rsid w:val="1B4EA53A"/>
    <w:rsid w:val="1B7BAA60"/>
    <w:rsid w:val="1BB6A869"/>
    <w:rsid w:val="1C1ACEF4"/>
    <w:rsid w:val="1CDEEFF2"/>
    <w:rsid w:val="1EFA1501"/>
    <w:rsid w:val="203A506C"/>
    <w:rsid w:val="20AA1C03"/>
    <w:rsid w:val="21D70DB6"/>
    <w:rsid w:val="223F1B6D"/>
    <w:rsid w:val="22D55F79"/>
    <w:rsid w:val="23B585F4"/>
    <w:rsid w:val="23BCFF0A"/>
    <w:rsid w:val="25CBDB43"/>
    <w:rsid w:val="273C8552"/>
    <w:rsid w:val="27DE0229"/>
    <w:rsid w:val="2809E6A1"/>
    <w:rsid w:val="2873DEDC"/>
    <w:rsid w:val="294B009A"/>
    <w:rsid w:val="2B412B0E"/>
    <w:rsid w:val="2BC097D9"/>
    <w:rsid w:val="2C3271A7"/>
    <w:rsid w:val="2D5C683A"/>
    <w:rsid w:val="2E319C56"/>
    <w:rsid w:val="2E6F05AF"/>
    <w:rsid w:val="2ED793C0"/>
    <w:rsid w:val="2FCEA5F6"/>
    <w:rsid w:val="30416BCD"/>
    <w:rsid w:val="3050983B"/>
    <w:rsid w:val="30540446"/>
    <w:rsid w:val="30544BED"/>
    <w:rsid w:val="309408FC"/>
    <w:rsid w:val="313AABFF"/>
    <w:rsid w:val="322FD95D"/>
    <w:rsid w:val="32E28308"/>
    <w:rsid w:val="33625CCA"/>
    <w:rsid w:val="338838FD"/>
    <w:rsid w:val="33CBA9BE"/>
    <w:rsid w:val="34363B90"/>
    <w:rsid w:val="34C75C39"/>
    <w:rsid w:val="3524095E"/>
    <w:rsid w:val="35677A1F"/>
    <w:rsid w:val="3577E3B4"/>
    <w:rsid w:val="35B17CF2"/>
    <w:rsid w:val="35D40452"/>
    <w:rsid w:val="3679F5B0"/>
    <w:rsid w:val="36F22A0A"/>
    <w:rsid w:val="37034A80"/>
    <w:rsid w:val="37152F86"/>
    <w:rsid w:val="3739F23A"/>
    <w:rsid w:val="379D6187"/>
    <w:rsid w:val="381BAB5F"/>
    <w:rsid w:val="39253AC2"/>
    <w:rsid w:val="39713C03"/>
    <w:rsid w:val="397C6831"/>
    <w:rsid w:val="39DE35A3"/>
    <w:rsid w:val="3A306E04"/>
    <w:rsid w:val="3A42D8C8"/>
    <w:rsid w:val="3A46CDE7"/>
    <w:rsid w:val="3A8A9514"/>
    <w:rsid w:val="3ABF3BA2"/>
    <w:rsid w:val="3AD5EEBB"/>
    <w:rsid w:val="3B8D30AB"/>
    <w:rsid w:val="3D7A798A"/>
    <w:rsid w:val="3D8C7D59"/>
    <w:rsid w:val="3DB57C51"/>
    <w:rsid w:val="3DDBC896"/>
    <w:rsid w:val="3EC2538E"/>
    <w:rsid w:val="3EDBC475"/>
    <w:rsid w:val="424BE4DA"/>
    <w:rsid w:val="429E6735"/>
    <w:rsid w:val="42D6A0A9"/>
    <w:rsid w:val="442602F0"/>
    <w:rsid w:val="44294C4E"/>
    <w:rsid w:val="45452A09"/>
    <w:rsid w:val="45ADE792"/>
    <w:rsid w:val="45B4F6FF"/>
    <w:rsid w:val="45DC0123"/>
    <w:rsid w:val="46045730"/>
    <w:rsid w:val="472BF39E"/>
    <w:rsid w:val="483C5DA5"/>
    <w:rsid w:val="49DE3BBE"/>
    <w:rsid w:val="4ADD56FE"/>
    <w:rsid w:val="4AE2380E"/>
    <w:rsid w:val="4BDAFE50"/>
    <w:rsid w:val="4BDBEBC1"/>
    <w:rsid w:val="4CA49718"/>
    <w:rsid w:val="4CF796BC"/>
    <w:rsid w:val="4D41B6FC"/>
    <w:rsid w:val="4E7E9911"/>
    <w:rsid w:val="4EAC5D8B"/>
    <w:rsid w:val="4F36CD23"/>
    <w:rsid w:val="4F3D27CC"/>
    <w:rsid w:val="4F3E9FEC"/>
    <w:rsid w:val="4F7B3B14"/>
    <w:rsid w:val="50424E49"/>
    <w:rsid w:val="5256C8BF"/>
    <w:rsid w:val="52B15E5F"/>
    <w:rsid w:val="544F1C66"/>
    <w:rsid w:val="547C0FDC"/>
    <w:rsid w:val="55DB2DD0"/>
    <w:rsid w:val="571963B2"/>
    <w:rsid w:val="5735BD09"/>
    <w:rsid w:val="5741F84A"/>
    <w:rsid w:val="58121A30"/>
    <w:rsid w:val="5958734B"/>
    <w:rsid w:val="5995E77F"/>
    <w:rsid w:val="5A11145E"/>
    <w:rsid w:val="5A23DA21"/>
    <w:rsid w:val="5A3748BE"/>
    <w:rsid w:val="5A63D02D"/>
    <w:rsid w:val="5AC2690D"/>
    <w:rsid w:val="5B6C6B38"/>
    <w:rsid w:val="5CAADF26"/>
    <w:rsid w:val="5D6DC703"/>
    <w:rsid w:val="5D85338F"/>
    <w:rsid w:val="5E382143"/>
    <w:rsid w:val="5E5016F5"/>
    <w:rsid w:val="5E513CAC"/>
    <w:rsid w:val="5EC09216"/>
    <w:rsid w:val="5F6ABBCC"/>
    <w:rsid w:val="5F9F8E75"/>
    <w:rsid w:val="601AE90B"/>
    <w:rsid w:val="62390731"/>
    <w:rsid w:val="63D781E9"/>
    <w:rsid w:val="640BAF45"/>
    <w:rsid w:val="655E7BAB"/>
    <w:rsid w:val="65A836CD"/>
    <w:rsid w:val="66E6B355"/>
    <w:rsid w:val="67AA28F2"/>
    <w:rsid w:val="67CD300A"/>
    <w:rsid w:val="67CD6634"/>
    <w:rsid w:val="685D237C"/>
    <w:rsid w:val="68B60A16"/>
    <w:rsid w:val="693002EE"/>
    <w:rsid w:val="698C8446"/>
    <w:rsid w:val="6B237492"/>
    <w:rsid w:val="6B6259B4"/>
    <w:rsid w:val="6BC58220"/>
    <w:rsid w:val="6C1BDE91"/>
    <w:rsid w:val="6C748A5D"/>
    <w:rsid w:val="6DCCF572"/>
    <w:rsid w:val="6FAF4B15"/>
    <w:rsid w:val="70221508"/>
    <w:rsid w:val="70255971"/>
    <w:rsid w:val="707059E4"/>
    <w:rsid w:val="70E8C3EF"/>
    <w:rsid w:val="71C71C91"/>
    <w:rsid w:val="72370A66"/>
    <w:rsid w:val="73442585"/>
    <w:rsid w:val="74375578"/>
    <w:rsid w:val="7441F8A1"/>
    <w:rsid w:val="759308F4"/>
    <w:rsid w:val="75E15B98"/>
    <w:rsid w:val="7610E026"/>
    <w:rsid w:val="764144F4"/>
    <w:rsid w:val="76B5F478"/>
    <w:rsid w:val="772ED955"/>
    <w:rsid w:val="790E2270"/>
    <w:rsid w:val="790FFB40"/>
    <w:rsid w:val="791C282B"/>
    <w:rsid w:val="7A8A122F"/>
    <w:rsid w:val="7B5B37C4"/>
    <w:rsid w:val="7BA88FAE"/>
    <w:rsid w:val="7C9E14FF"/>
    <w:rsid w:val="7D1EE93E"/>
    <w:rsid w:val="7D296B84"/>
    <w:rsid w:val="7D667D6F"/>
    <w:rsid w:val="7DD53567"/>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paragraph" w:styleId="berschrift2">
    <w:name w:val="heading 2"/>
    <w:basedOn w:val="Standard"/>
    <w:next w:val="Standard"/>
    <w:link w:val="berschrift2Zchn"/>
    <w:uiPriority w:val="9"/>
    <w:semiHidden/>
    <w:unhideWhenUsed/>
    <w:rsid w:val="00EC72A5"/>
    <w:pPr>
      <w:keepNext/>
      <w:keepLines/>
      <w:spacing w:before="40"/>
      <w:outlineLvl w:val="1"/>
    </w:pPr>
    <w:rPr>
      <w:rFonts w:asciiTheme="majorHAnsi" w:eastAsiaTheme="majorEastAsia" w:hAnsiTheme="majorHAnsi" w:cstheme="majorBidi"/>
      <w:color w:val="006F9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 w:type="paragraph" w:customStyle="1" w:styleId="paragraph">
    <w:name w:val="paragraph"/>
    <w:basedOn w:val="Standard"/>
    <w:rsid w:val="00FF23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xw35461601">
    <w:name w:val="scxw35461601"/>
    <w:basedOn w:val="Absatz-Standardschriftart"/>
    <w:rsid w:val="00FF23DB"/>
  </w:style>
  <w:style w:type="paragraph" w:styleId="Listenabsatz">
    <w:name w:val="List Paragraph"/>
    <w:basedOn w:val="Standard"/>
    <w:uiPriority w:val="34"/>
    <w:rsid w:val="003F4B3D"/>
    <w:pPr>
      <w:ind w:left="720"/>
      <w:contextualSpacing/>
    </w:pPr>
  </w:style>
  <w:style w:type="character" w:styleId="Fett">
    <w:name w:val="Strong"/>
    <w:basedOn w:val="Absatz-Standardschriftart"/>
    <w:uiPriority w:val="22"/>
    <w:qFormat/>
    <w:rsid w:val="00646426"/>
    <w:rPr>
      <w:b/>
      <w:bCs/>
    </w:rPr>
  </w:style>
  <w:style w:type="character" w:customStyle="1" w:styleId="berschrift2Zchn">
    <w:name w:val="Überschrift 2 Zchn"/>
    <w:basedOn w:val="Absatz-Standardschriftart"/>
    <w:link w:val="berschrift2"/>
    <w:uiPriority w:val="9"/>
    <w:semiHidden/>
    <w:rsid w:val="00EC72A5"/>
    <w:rPr>
      <w:rFonts w:asciiTheme="majorHAnsi" w:eastAsiaTheme="majorEastAsia" w:hAnsiTheme="majorHAnsi" w:cstheme="majorBidi"/>
      <w:color w:val="006F9F"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8605">
      <w:bodyDiv w:val="1"/>
      <w:marLeft w:val="0"/>
      <w:marRight w:val="0"/>
      <w:marTop w:val="0"/>
      <w:marBottom w:val="0"/>
      <w:divBdr>
        <w:top w:val="none" w:sz="0" w:space="0" w:color="auto"/>
        <w:left w:val="none" w:sz="0" w:space="0" w:color="auto"/>
        <w:bottom w:val="none" w:sz="0" w:space="0" w:color="auto"/>
        <w:right w:val="none" w:sz="0" w:space="0" w:color="auto"/>
      </w:divBdr>
    </w:div>
    <w:div w:id="107625854">
      <w:bodyDiv w:val="1"/>
      <w:marLeft w:val="0"/>
      <w:marRight w:val="0"/>
      <w:marTop w:val="0"/>
      <w:marBottom w:val="0"/>
      <w:divBdr>
        <w:top w:val="none" w:sz="0" w:space="0" w:color="auto"/>
        <w:left w:val="none" w:sz="0" w:space="0" w:color="auto"/>
        <w:bottom w:val="none" w:sz="0" w:space="0" w:color="auto"/>
        <w:right w:val="none" w:sz="0" w:space="0" w:color="auto"/>
      </w:divBdr>
    </w:div>
    <w:div w:id="304631468">
      <w:bodyDiv w:val="1"/>
      <w:marLeft w:val="0"/>
      <w:marRight w:val="0"/>
      <w:marTop w:val="0"/>
      <w:marBottom w:val="0"/>
      <w:divBdr>
        <w:top w:val="none" w:sz="0" w:space="0" w:color="auto"/>
        <w:left w:val="none" w:sz="0" w:space="0" w:color="auto"/>
        <w:bottom w:val="none" w:sz="0" w:space="0" w:color="auto"/>
        <w:right w:val="none" w:sz="0" w:space="0" w:color="auto"/>
      </w:divBdr>
    </w:div>
    <w:div w:id="379935195">
      <w:bodyDiv w:val="1"/>
      <w:marLeft w:val="0"/>
      <w:marRight w:val="0"/>
      <w:marTop w:val="0"/>
      <w:marBottom w:val="0"/>
      <w:divBdr>
        <w:top w:val="none" w:sz="0" w:space="0" w:color="auto"/>
        <w:left w:val="none" w:sz="0" w:space="0" w:color="auto"/>
        <w:bottom w:val="none" w:sz="0" w:space="0" w:color="auto"/>
        <w:right w:val="none" w:sz="0" w:space="0" w:color="auto"/>
      </w:divBdr>
      <w:divsChild>
        <w:div w:id="59522710">
          <w:marLeft w:val="0"/>
          <w:marRight w:val="0"/>
          <w:marTop w:val="0"/>
          <w:marBottom w:val="0"/>
          <w:divBdr>
            <w:top w:val="none" w:sz="0" w:space="0" w:color="auto"/>
            <w:left w:val="none" w:sz="0" w:space="0" w:color="auto"/>
            <w:bottom w:val="none" w:sz="0" w:space="0" w:color="auto"/>
            <w:right w:val="none" w:sz="0" w:space="0" w:color="auto"/>
          </w:divBdr>
          <w:divsChild>
            <w:div w:id="78138854">
              <w:marLeft w:val="0"/>
              <w:marRight w:val="0"/>
              <w:marTop w:val="0"/>
              <w:marBottom w:val="0"/>
              <w:divBdr>
                <w:top w:val="none" w:sz="0" w:space="0" w:color="auto"/>
                <w:left w:val="none" w:sz="0" w:space="0" w:color="auto"/>
                <w:bottom w:val="none" w:sz="0" w:space="0" w:color="auto"/>
                <w:right w:val="none" w:sz="0" w:space="0" w:color="auto"/>
              </w:divBdr>
              <w:divsChild>
                <w:div w:id="332224865">
                  <w:marLeft w:val="0"/>
                  <w:marRight w:val="0"/>
                  <w:marTop w:val="0"/>
                  <w:marBottom w:val="0"/>
                  <w:divBdr>
                    <w:top w:val="none" w:sz="0" w:space="0" w:color="auto"/>
                    <w:left w:val="none" w:sz="0" w:space="0" w:color="auto"/>
                    <w:bottom w:val="none" w:sz="0" w:space="0" w:color="auto"/>
                    <w:right w:val="none" w:sz="0" w:space="0" w:color="auto"/>
                  </w:divBdr>
                  <w:divsChild>
                    <w:div w:id="1000232319">
                      <w:marLeft w:val="0"/>
                      <w:marRight w:val="0"/>
                      <w:marTop w:val="0"/>
                      <w:marBottom w:val="0"/>
                      <w:divBdr>
                        <w:top w:val="none" w:sz="0" w:space="0" w:color="auto"/>
                        <w:left w:val="none" w:sz="0" w:space="0" w:color="auto"/>
                        <w:bottom w:val="none" w:sz="0" w:space="0" w:color="auto"/>
                        <w:right w:val="none" w:sz="0" w:space="0" w:color="auto"/>
                      </w:divBdr>
                      <w:divsChild>
                        <w:div w:id="140656929">
                          <w:marLeft w:val="0"/>
                          <w:marRight w:val="0"/>
                          <w:marTop w:val="0"/>
                          <w:marBottom w:val="0"/>
                          <w:divBdr>
                            <w:top w:val="none" w:sz="0" w:space="0" w:color="auto"/>
                            <w:left w:val="none" w:sz="0" w:space="0" w:color="auto"/>
                            <w:bottom w:val="none" w:sz="0" w:space="0" w:color="auto"/>
                            <w:right w:val="none" w:sz="0" w:space="0" w:color="auto"/>
                          </w:divBdr>
                          <w:divsChild>
                            <w:div w:id="1411610479">
                              <w:marLeft w:val="0"/>
                              <w:marRight w:val="0"/>
                              <w:marTop w:val="0"/>
                              <w:marBottom w:val="0"/>
                              <w:divBdr>
                                <w:top w:val="none" w:sz="0" w:space="0" w:color="auto"/>
                                <w:left w:val="none" w:sz="0" w:space="0" w:color="auto"/>
                                <w:bottom w:val="none" w:sz="0" w:space="0" w:color="auto"/>
                                <w:right w:val="none" w:sz="0" w:space="0" w:color="auto"/>
                              </w:divBdr>
                              <w:divsChild>
                                <w:div w:id="210923130">
                                  <w:marLeft w:val="0"/>
                                  <w:marRight w:val="0"/>
                                  <w:marTop w:val="0"/>
                                  <w:marBottom w:val="0"/>
                                  <w:divBdr>
                                    <w:top w:val="none" w:sz="0" w:space="0" w:color="auto"/>
                                    <w:left w:val="none" w:sz="0" w:space="0" w:color="auto"/>
                                    <w:bottom w:val="none" w:sz="0" w:space="0" w:color="auto"/>
                                    <w:right w:val="none" w:sz="0" w:space="0" w:color="auto"/>
                                  </w:divBdr>
                                  <w:divsChild>
                                    <w:div w:id="805005287">
                                      <w:marLeft w:val="0"/>
                                      <w:marRight w:val="0"/>
                                      <w:marTop w:val="0"/>
                                      <w:marBottom w:val="0"/>
                                      <w:divBdr>
                                        <w:top w:val="none" w:sz="0" w:space="0" w:color="auto"/>
                                        <w:left w:val="none" w:sz="0" w:space="0" w:color="auto"/>
                                        <w:bottom w:val="none" w:sz="0" w:space="0" w:color="auto"/>
                                        <w:right w:val="none" w:sz="0" w:space="0" w:color="auto"/>
                                      </w:divBdr>
                                    </w:div>
                                    <w:div w:id="637882794">
                                      <w:marLeft w:val="0"/>
                                      <w:marRight w:val="0"/>
                                      <w:marTop w:val="0"/>
                                      <w:marBottom w:val="0"/>
                                      <w:divBdr>
                                        <w:top w:val="none" w:sz="0" w:space="0" w:color="auto"/>
                                        <w:left w:val="none" w:sz="0" w:space="0" w:color="auto"/>
                                        <w:bottom w:val="none" w:sz="0" w:space="0" w:color="auto"/>
                                        <w:right w:val="none" w:sz="0" w:space="0" w:color="auto"/>
                                      </w:divBdr>
                                      <w:divsChild>
                                        <w:div w:id="1535727453">
                                          <w:marLeft w:val="0"/>
                                          <w:marRight w:val="165"/>
                                          <w:marTop w:val="150"/>
                                          <w:marBottom w:val="0"/>
                                          <w:divBdr>
                                            <w:top w:val="none" w:sz="0" w:space="0" w:color="auto"/>
                                            <w:left w:val="none" w:sz="0" w:space="0" w:color="auto"/>
                                            <w:bottom w:val="none" w:sz="0" w:space="0" w:color="auto"/>
                                            <w:right w:val="none" w:sz="0" w:space="0" w:color="auto"/>
                                          </w:divBdr>
                                          <w:divsChild>
                                            <w:div w:id="888494639">
                                              <w:marLeft w:val="0"/>
                                              <w:marRight w:val="0"/>
                                              <w:marTop w:val="0"/>
                                              <w:marBottom w:val="0"/>
                                              <w:divBdr>
                                                <w:top w:val="none" w:sz="0" w:space="0" w:color="auto"/>
                                                <w:left w:val="none" w:sz="0" w:space="0" w:color="auto"/>
                                                <w:bottom w:val="none" w:sz="0" w:space="0" w:color="auto"/>
                                                <w:right w:val="none" w:sz="0" w:space="0" w:color="auto"/>
                                              </w:divBdr>
                                              <w:divsChild>
                                                <w:div w:id="11019934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006435">
      <w:bodyDiv w:val="1"/>
      <w:marLeft w:val="0"/>
      <w:marRight w:val="0"/>
      <w:marTop w:val="0"/>
      <w:marBottom w:val="0"/>
      <w:divBdr>
        <w:top w:val="none" w:sz="0" w:space="0" w:color="auto"/>
        <w:left w:val="none" w:sz="0" w:space="0" w:color="auto"/>
        <w:bottom w:val="none" w:sz="0" w:space="0" w:color="auto"/>
        <w:right w:val="none" w:sz="0" w:space="0" w:color="auto"/>
      </w:divBdr>
    </w:div>
    <w:div w:id="584262528">
      <w:bodyDiv w:val="1"/>
      <w:marLeft w:val="0"/>
      <w:marRight w:val="0"/>
      <w:marTop w:val="0"/>
      <w:marBottom w:val="0"/>
      <w:divBdr>
        <w:top w:val="none" w:sz="0" w:space="0" w:color="auto"/>
        <w:left w:val="none" w:sz="0" w:space="0" w:color="auto"/>
        <w:bottom w:val="none" w:sz="0" w:space="0" w:color="auto"/>
        <w:right w:val="none" w:sz="0" w:space="0" w:color="auto"/>
      </w:divBdr>
    </w:div>
    <w:div w:id="865943480">
      <w:bodyDiv w:val="1"/>
      <w:marLeft w:val="0"/>
      <w:marRight w:val="0"/>
      <w:marTop w:val="0"/>
      <w:marBottom w:val="0"/>
      <w:divBdr>
        <w:top w:val="none" w:sz="0" w:space="0" w:color="auto"/>
        <w:left w:val="none" w:sz="0" w:space="0" w:color="auto"/>
        <w:bottom w:val="none" w:sz="0" w:space="0" w:color="auto"/>
        <w:right w:val="none" w:sz="0" w:space="0" w:color="auto"/>
      </w:divBdr>
      <w:divsChild>
        <w:div w:id="831139394">
          <w:marLeft w:val="0"/>
          <w:marRight w:val="0"/>
          <w:marTop w:val="0"/>
          <w:marBottom w:val="0"/>
          <w:divBdr>
            <w:top w:val="none" w:sz="0" w:space="0" w:color="auto"/>
            <w:left w:val="none" w:sz="0" w:space="0" w:color="auto"/>
            <w:bottom w:val="none" w:sz="0" w:space="0" w:color="auto"/>
            <w:right w:val="none" w:sz="0" w:space="0" w:color="auto"/>
          </w:divBdr>
        </w:div>
        <w:div w:id="572543022">
          <w:marLeft w:val="0"/>
          <w:marRight w:val="0"/>
          <w:marTop w:val="0"/>
          <w:marBottom w:val="0"/>
          <w:divBdr>
            <w:top w:val="none" w:sz="0" w:space="0" w:color="auto"/>
            <w:left w:val="none" w:sz="0" w:space="0" w:color="auto"/>
            <w:bottom w:val="none" w:sz="0" w:space="0" w:color="auto"/>
            <w:right w:val="none" w:sz="0" w:space="0" w:color="auto"/>
          </w:divBdr>
        </w:div>
        <w:div w:id="188297693">
          <w:marLeft w:val="0"/>
          <w:marRight w:val="0"/>
          <w:marTop w:val="0"/>
          <w:marBottom w:val="0"/>
          <w:divBdr>
            <w:top w:val="none" w:sz="0" w:space="0" w:color="auto"/>
            <w:left w:val="none" w:sz="0" w:space="0" w:color="auto"/>
            <w:bottom w:val="none" w:sz="0" w:space="0" w:color="auto"/>
            <w:right w:val="none" w:sz="0" w:space="0" w:color="auto"/>
          </w:divBdr>
        </w:div>
        <w:div w:id="270279996">
          <w:marLeft w:val="0"/>
          <w:marRight w:val="0"/>
          <w:marTop w:val="0"/>
          <w:marBottom w:val="0"/>
          <w:divBdr>
            <w:top w:val="none" w:sz="0" w:space="0" w:color="auto"/>
            <w:left w:val="none" w:sz="0" w:space="0" w:color="auto"/>
            <w:bottom w:val="none" w:sz="0" w:space="0" w:color="auto"/>
            <w:right w:val="none" w:sz="0" w:space="0" w:color="auto"/>
          </w:divBdr>
        </w:div>
        <w:div w:id="285625320">
          <w:marLeft w:val="0"/>
          <w:marRight w:val="0"/>
          <w:marTop w:val="0"/>
          <w:marBottom w:val="0"/>
          <w:divBdr>
            <w:top w:val="none" w:sz="0" w:space="0" w:color="auto"/>
            <w:left w:val="none" w:sz="0" w:space="0" w:color="auto"/>
            <w:bottom w:val="none" w:sz="0" w:space="0" w:color="auto"/>
            <w:right w:val="none" w:sz="0" w:space="0" w:color="auto"/>
          </w:divBdr>
        </w:div>
        <w:div w:id="347565671">
          <w:marLeft w:val="0"/>
          <w:marRight w:val="0"/>
          <w:marTop w:val="0"/>
          <w:marBottom w:val="0"/>
          <w:divBdr>
            <w:top w:val="none" w:sz="0" w:space="0" w:color="auto"/>
            <w:left w:val="none" w:sz="0" w:space="0" w:color="auto"/>
            <w:bottom w:val="none" w:sz="0" w:space="0" w:color="auto"/>
            <w:right w:val="none" w:sz="0" w:space="0" w:color="auto"/>
          </w:divBdr>
        </w:div>
        <w:div w:id="213464102">
          <w:marLeft w:val="0"/>
          <w:marRight w:val="0"/>
          <w:marTop w:val="0"/>
          <w:marBottom w:val="0"/>
          <w:divBdr>
            <w:top w:val="none" w:sz="0" w:space="0" w:color="auto"/>
            <w:left w:val="none" w:sz="0" w:space="0" w:color="auto"/>
            <w:bottom w:val="none" w:sz="0" w:space="0" w:color="auto"/>
            <w:right w:val="none" w:sz="0" w:space="0" w:color="auto"/>
          </w:divBdr>
        </w:div>
        <w:div w:id="572588360">
          <w:marLeft w:val="0"/>
          <w:marRight w:val="0"/>
          <w:marTop w:val="0"/>
          <w:marBottom w:val="0"/>
          <w:divBdr>
            <w:top w:val="none" w:sz="0" w:space="0" w:color="auto"/>
            <w:left w:val="none" w:sz="0" w:space="0" w:color="auto"/>
            <w:bottom w:val="none" w:sz="0" w:space="0" w:color="auto"/>
            <w:right w:val="none" w:sz="0" w:space="0" w:color="auto"/>
          </w:divBdr>
        </w:div>
        <w:div w:id="827356143">
          <w:marLeft w:val="0"/>
          <w:marRight w:val="0"/>
          <w:marTop w:val="0"/>
          <w:marBottom w:val="0"/>
          <w:divBdr>
            <w:top w:val="none" w:sz="0" w:space="0" w:color="auto"/>
            <w:left w:val="none" w:sz="0" w:space="0" w:color="auto"/>
            <w:bottom w:val="none" w:sz="0" w:space="0" w:color="auto"/>
            <w:right w:val="none" w:sz="0" w:space="0" w:color="auto"/>
          </w:divBdr>
        </w:div>
        <w:div w:id="1336686704">
          <w:marLeft w:val="0"/>
          <w:marRight w:val="0"/>
          <w:marTop w:val="0"/>
          <w:marBottom w:val="0"/>
          <w:divBdr>
            <w:top w:val="none" w:sz="0" w:space="0" w:color="auto"/>
            <w:left w:val="none" w:sz="0" w:space="0" w:color="auto"/>
            <w:bottom w:val="none" w:sz="0" w:space="0" w:color="auto"/>
            <w:right w:val="none" w:sz="0" w:space="0" w:color="auto"/>
          </w:divBdr>
        </w:div>
        <w:div w:id="936409074">
          <w:marLeft w:val="0"/>
          <w:marRight w:val="0"/>
          <w:marTop w:val="0"/>
          <w:marBottom w:val="0"/>
          <w:divBdr>
            <w:top w:val="none" w:sz="0" w:space="0" w:color="auto"/>
            <w:left w:val="none" w:sz="0" w:space="0" w:color="auto"/>
            <w:bottom w:val="none" w:sz="0" w:space="0" w:color="auto"/>
            <w:right w:val="none" w:sz="0" w:space="0" w:color="auto"/>
          </w:divBdr>
        </w:div>
      </w:divsChild>
    </w:div>
    <w:div w:id="878467560">
      <w:bodyDiv w:val="1"/>
      <w:marLeft w:val="0"/>
      <w:marRight w:val="0"/>
      <w:marTop w:val="0"/>
      <w:marBottom w:val="0"/>
      <w:divBdr>
        <w:top w:val="none" w:sz="0" w:space="0" w:color="auto"/>
        <w:left w:val="none" w:sz="0" w:space="0" w:color="auto"/>
        <w:bottom w:val="none" w:sz="0" w:space="0" w:color="auto"/>
        <w:right w:val="none" w:sz="0" w:space="0" w:color="auto"/>
      </w:divBdr>
    </w:div>
    <w:div w:id="924385996">
      <w:bodyDiv w:val="1"/>
      <w:marLeft w:val="0"/>
      <w:marRight w:val="0"/>
      <w:marTop w:val="0"/>
      <w:marBottom w:val="0"/>
      <w:divBdr>
        <w:top w:val="none" w:sz="0" w:space="0" w:color="auto"/>
        <w:left w:val="none" w:sz="0" w:space="0" w:color="auto"/>
        <w:bottom w:val="none" w:sz="0" w:space="0" w:color="auto"/>
        <w:right w:val="none" w:sz="0" w:space="0" w:color="auto"/>
      </w:divBdr>
    </w:div>
    <w:div w:id="974063160">
      <w:bodyDiv w:val="1"/>
      <w:marLeft w:val="0"/>
      <w:marRight w:val="0"/>
      <w:marTop w:val="0"/>
      <w:marBottom w:val="0"/>
      <w:divBdr>
        <w:top w:val="none" w:sz="0" w:space="0" w:color="auto"/>
        <w:left w:val="none" w:sz="0" w:space="0" w:color="auto"/>
        <w:bottom w:val="none" w:sz="0" w:space="0" w:color="auto"/>
        <w:right w:val="none" w:sz="0" w:space="0" w:color="auto"/>
      </w:divBdr>
    </w:div>
    <w:div w:id="1104157642">
      <w:bodyDiv w:val="1"/>
      <w:marLeft w:val="0"/>
      <w:marRight w:val="0"/>
      <w:marTop w:val="0"/>
      <w:marBottom w:val="0"/>
      <w:divBdr>
        <w:top w:val="none" w:sz="0" w:space="0" w:color="auto"/>
        <w:left w:val="none" w:sz="0" w:space="0" w:color="auto"/>
        <w:bottom w:val="none" w:sz="0" w:space="0" w:color="auto"/>
        <w:right w:val="none" w:sz="0" w:space="0" w:color="auto"/>
      </w:divBdr>
    </w:div>
    <w:div w:id="1242176801">
      <w:bodyDiv w:val="1"/>
      <w:marLeft w:val="0"/>
      <w:marRight w:val="0"/>
      <w:marTop w:val="0"/>
      <w:marBottom w:val="0"/>
      <w:divBdr>
        <w:top w:val="none" w:sz="0" w:space="0" w:color="auto"/>
        <w:left w:val="none" w:sz="0" w:space="0" w:color="auto"/>
        <w:bottom w:val="none" w:sz="0" w:space="0" w:color="auto"/>
        <w:right w:val="none" w:sz="0" w:space="0" w:color="auto"/>
      </w:divBdr>
    </w:div>
    <w:div w:id="1250189559">
      <w:bodyDiv w:val="1"/>
      <w:marLeft w:val="0"/>
      <w:marRight w:val="0"/>
      <w:marTop w:val="0"/>
      <w:marBottom w:val="0"/>
      <w:divBdr>
        <w:top w:val="none" w:sz="0" w:space="0" w:color="auto"/>
        <w:left w:val="none" w:sz="0" w:space="0" w:color="auto"/>
        <w:bottom w:val="none" w:sz="0" w:space="0" w:color="auto"/>
        <w:right w:val="none" w:sz="0" w:space="0" w:color="auto"/>
      </w:divBdr>
      <w:divsChild>
        <w:div w:id="1679577889">
          <w:marLeft w:val="0"/>
          <w:marRight w:val="0"/>
          <w:marTop w:val="0"/>
          <w:marBottom w:val="0"/>
          <w:divBdr>
            <w:top w:val="none" w:sz="0" w:space="0" w:color="auto"/>
            <w:left w:val="none" w:sz="0" w:space="0" w:color="auto"/>
            <w:bottom w:val="none" w:sz="0" w:space="0" w:color="auto"/>
            <w:right w:val="none" w:sz="0" w:space="0" w:color="auto"/>
          </w:divBdr>
        </w:div>
        <w:div w:id="683825452">
          <w:marLeft w:val="0"/>
          <w:marRight w:val="0"/>
          <w:marTop w:val="0"/>
          <w:marBottom w:val="0"/>
          <w:divBdr>
            <w:top w:val="none" w:sz="0" w:space="0" w:color="auto"/>
            <w:left w:val="none" w:sz="0" w:space="0" w:color="auto"/>
            <w:bottom w:val="none" w:sz="0" w:space="0" w:color="auto"/>
            <w:right w:val="none" w:sz="0" w:space="0" w:color="auto"/>
          </w:divBdr>
        </w:div>
        <w:div w:id="92096972">
          <w:marLeft w:val="0"/>
          <w:marRight w:val="0"/>
          <w:marTop w:val="0"/>
          <w:marBottom w:val="0"/>
          <w:divBdr>
            <w:top w:val="none" w:sz="0" w:space="0" w:color="auto"/>
            <w:left w:val="none" w:sz="0" w:space="0" w:color="auto"/>
            <w:bottom w:val="none" w:sz="0" w:space="0" w:color="auto"/>
            <w:right w:val="none" w:sz="0" w:space="0" w:color="auto"/>
          </w:divBdr>
        </w:div>
        <w:div w:id="1109857364">
          <w:marLeft w:val="0"/>
          <w:marRight w:val="0"/>
          <w:marTop w:val="0"/>
          <w:marBottom w:val="0"/>
          <w:divBdr>
            <w:top w:val="none" w:sz="0" w:space="0" w:color="auto"/>
            <w:left w:val="none" w:sz="0" w:space="0" w:color="auto"/>
            <w:bottom w:val="none" w:sz="0" w:space="0" w:color="auto"/>
            <w:right w:val="none" w:sz="0" w:space="0" w:color="auto"/>
          </w:divBdr>
        </w:div>
        <w:div w:id="1572426441">
          <w:marLeft w:val="0"/>
          <w:marRight w:val="0"/>
          <w:marTop w:val="0"/>
          <w:marBottom w:val="0"/>
          <w:divBdr>
            <w:top w:val="none" w:sz="0" w:space="0" w:color="auto"/>
            <w:left w:val="none" w:sz="0" w:space="0" w:color="auto"/>
            <w:bottom w:val="none" w:sz="0" w:space="0" w:color="auto"/>
            <w:right w:val="none" w:sz="0" w:space="0" w:color="auto"/>
          </w:divBdr>
        </w:div>
        <w:div w:id="184170552">
          <w:marLeft w:val="0"/>
          <w:marRight w:val="0"/>
          <w:marTop w:val="0"/>
          <w:marBottom w:val="0"/>
          <w:divBdr>
            <w:top w:val="none" w:sz="0" w:space="0" w:color="auto"/>
            <w:left w:val="none" w:sz="0" w:space="0" w:color="auto"/>
            <w:bottom w:val="none" w:sz="0" w:space="0" w:color="auto"/>
            <w:right w:val="none" w:sz="0" w:space="0" w:color="auto"/>
          </w:divBdr>
        </w:div>
        <w:div w:id="1535386293">
          <w:marLeft w:val="0"/>
          <w:marRight w:val="0"/>
          <w:marTop w:val="0"/>
          <w:marBottom w:val="0"/>
          <w:divBdr>
            <w:top w:val="none" w:sz="0" w:space="0" w:color="auto"/>
            <w:left w:val="none" w:sz="0" w:space="0" w:color="auto"/>
            <w:bottom w:val="none" w:sz="0" w:space="0" w:color="auto"/>
            <w:right w:val="none" w:sz="0" w:space="0" w:color="auto"/>
          </w:divBdr>
        </w:div>
        <w:div w:id="25104235">
          <w:marLeft w:val="0"/>
          <w:marRight w:val="0"/>
          <w:marTop w:val="0"/>
          <w:marBottom w:val="0"/>
          <w:divBdr>
            <w:top w:val="none" w:sz="0" w:space="0" w:color="auto"/>
            <w:left w:val="none" w:sz="0" w:space="0" w:color="auto"/>
            <w:bottom w:val="none" w:sz="0" w:space="0" w:color="auto"/>
            <w:right w:val="none" w:sz="0" w:space="0" w:color="auto"/>
          </w:divBdr>
        </w:div>
        <w:div w:id="2063825419">
          <w:marLeft w:val="0"/>
          <w:marRight w:val="0"/>
          <w:marTop w:val="0"/>
          <w:marBottom w:val="0"/>
          <w:divBdr>
            <w:top w:val="none" w:sz="0" w:space="0" w:color="auto"/>
            <w:left w:val="none" w:sz="0" w:space="0" w:color="auto"/>
            <w:bottom w:val="none" w:sz="0" w:space="0" w:color="auto"/>
            <w:right w:val="none" w:sz="0" w:space="0" w:color="auto"/>
          </w:divBdr>
        </w:div>
        <w:div w:id="740564927">
          <w:marLeft w:val="0"/>
          <w:marRight w:val="0"/>
          <w:marTop w:val="0"/>
          <w:marBottom w:val="0"/>
          <w:divBdr>
            <w:top w:val="none" w:sz="0" w:space="0" w:color="auto"/>
            <w:left w:val="none" w:sz="0" w:space="0" w:color="auto"/>
            <w:bottom w:val="none" w:sz="0" w:space="0" w:color="auto"/>
            <w:right w:val="none" w:sz="0" w:space="0" w:color="auto"/>
          </w:divBdr>
        </w:div>
        <w:div w:id="2083093918">
          <w:marLeft w:val="0"/>
          <w:marRight w:val="0"/>
          <w:marTop w:val="0"/>
          <w:marBottom w:val="0"/>
          <w:divBdr>
            <w:top w:val="none" w:sz="0" w:space="0" w:color="auto"/>
            <w:left w:val="none" w:sz="0" w:space="0" w:color="auto"/>
            <w:bottom w:val="none" w:sz="0" w:space="0" w:color="auto"/>
            <w:right w:val="none" w:sz="0" w:space="0" w:color="auto"/>
          </w:divBdr>
        </w:div>
      </w:divsChild>
    </w:div>
    <w:div w:id="1253392257">
      <w:bodyDiv w:val="1"/>
      <w:marLeft w:val="0"/>
      <w:marRight w:val="0"/>
      <w:marTop w:val="0"/>
      <w:marBottom w:val="0"/>
      <w:divBdr>
        <w:top w:val="none" w:sz="0" w:space="0" w:color="auto"/>
        <w:left w:val="none" w:sz="0" w:space="0" w:color="auto"/>
        <w:bottom w:val="none" w:sz="0" w:space="0" w:color="auto"/>
        <w:right w:val="none" w:sz="0" w:space="0" w:color="auto"/>
      </w:divBdr>
    </w:div>
    <w:div w:id="127363243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30526685">
      <w:bodyDiv w:val="1"/>
      <w:marLeft w:val="0"/>
      <w:marRight w:val="0"/>
      <w:marTop w:val="0"/>
      <w:marBottom w:val="0"/>
      <w:divBdr>
        <w:top w:val="none" w:sz="0" w:space="0" w:color="auto"/>
        <w:left w:val="none" w:sz="0" w:space="0" w:color="auto"/>
        <w:bottom w:val="none" w:sz="0" w:space="0" w:color="auto"/>
        <w:right w:val="none" w:sz="0" w:space="0" w:color="auto"/>
      </w:divBdr>
    </w:div>
    <w:div w:id="1510096879">
      <w:bodyDiv w:val="1"/>
      <w:marLeft w:val="0"/>
      <w:marRight w:val="0"/>
      <w:marTop w:val="0"/>
      <w:marBottom w:val="0"/>
      <w:divBdr>
        <w:top w:val="none" w:sz="0" w:space="0" w:color="auto"/>
        <w:left w:val="none" w:sz="0" w:space="0" w:color="auto"/>
        <w:bottom w:val="none" w:sz="0" w:space="0" w:color="auto"/>
        <w:right w:val="none" w:sz="0" w:space="0" w:color="auto"/>
      </w:divBdr>
    </w:div>
    <w:div w:id="1518695957">
      <w:bodyDiv w:val="1"/>
      <w:marLeft w:val="0"/>
      <w:marRight w:val="0"/>
      <w:marTop w:val="0"/>
      <w:marBottom w:val="0"/>
      <w:divBdr>
        <w:top w:val="none" w:sz="0" w:space="0" w:color="auto"/>
        <w:left w:val="none" w:sz="0" w:space="0" w:color="auto"/>
        <w:bottom w:val="none" w:sz="0" w:space="0" w:color="auto"/>
        <w:right w:val="none" w:sz="0" w:space="0" w:color="auto"/>
      </w:divBdr>
    </w:div>
    <w:div w:id="1675575143">
      <w:bodyDiv w:val="1"/>
      <w:marLeft w:val="0"/>
      <w:marRight w:val="0"/>
      <w:marTop w:val="0"/>
      <w:marBottom w:val="0"/>
      <w:divBdr>
        <w:top w:val="none" w:sz="0" w:space="0" w:color="auto"/>
        <w:left w:val="none" w:sz="0" w:space="0" w:color="auto"/>
        <w:bottom w:val="none" w:sz="0" w:space="0" w:color="auto"/>
        <w:right w:val="none" w:sz="0" w:space="0" w:color="auto"/>
      </w:divBdr>
      <w:divsChild>
        <w:div w:id="167016572">
          <w:marLeft w:val="0"/>
          <w:marRight w:val="0"/>
          <w:marTop w:val="0"/>
          <w:marBottom w:val="0"/>
          <w:divBdr>
            <w:top w:val="none" w:sz="0" w:space="0" w:color="auto"/>
            <w:left w:val="none" w:sz="0" w:space="0" w:color="auto"/>
            <w:bottom w:val="none" w:sz="0" w:space="0" w:color="auto"/>
            <w:right w:val="none" w:sz="0" w:space="0" w:color="auto"/>
          </w:divBdr>
        </w:div>
        <w:div w:id="1420104943">
          <w:marLeft w:val="0"/>
          <w:marRight w:val="0"/>
          <w:marTop w:val="0"/>
          <w:marBottom w:val="0"/>
          <w:divBdr>
            <w:top w:val="none" w:sz="0" w:space="0" w:color="auto"/>
            <w:left w:val="none" w:sz="0" w:space="0" w:color="auto"/>
            <w:bottom w:val="none" w:sz="0" w:space="0" w:color="auto"/>
            <w:right w:val="none" w:sz="0" w:space="0" w:color="auto"/>
          </w:divBdr>
        </w:div>
        <w:div w:id="815682197">
          <w:marLeft w:val="0"/>
          <w:marRight w:val="0"/>
          <w:marTop w:val="0"/>
          <w:marBottom w:val="0"/>
          <w:divBdr>
            <w:top w:val="none" w:sz="0" w:space="0" w:color="auto"/>
            <w:left w:val="none" w:sz="0" w:space="0" w:color="auto"/>
            <w:bottom w:val="none" w:sz="0" w:space="0" w:color="auto"/>
            <w:right w:val="none" w:sz="0" w:space="0" w:color="auto"/>
          </w:divBdr>
        </w:div>
        <w:div w:id="1360200366">
          <w:marLeft w:val="0"/>
          <w:marRight w:val="0"/>
          <w:marTop w:val="0"/>
          <w:marBottom w:val="0"/>
          <w:divBdr>
            <w:top w:val="none" w:sz="0" w:space="0" w:color="auto"/>
            <w:left w:val="none" w:sz="0" w:space="0" w:color="auto"/>
            <w:bottom w:val="none" w:sz="0" w:space="0" w:color="auto"/>
            <w:right w:val="none" w:sz="0" w:space="0" w:color="auto"/>
          </w:divBdr>
        </w:div>
        <w:div w:id="1142427135">
          <w:marLeft w:val="0"/>
          <w:marRight w:val="0"/>
          <w:marTop w:val="0"/>
          <w:marBottom w:val="0"/>
          <w:divBdr>
            <w:top w:val="none" w:sz="0" w:space="0" w:color="auto"/>
            <w:left w:val="none" w:sz="0" w:space="0" w:color="auto"/>
            <w:bottom w:val="none" w:sz="0" w:space="0" w:color="auto"/>
            <w:right w:val="none" w:sz="0" w:space="0" w:color="auto"/>
          </w:divBdr>
        </w:div>
        <w:div w:id="2010524009">
          <w:marLeft w:val="0"/>
          <w:marRight w:val="0"/>
          <w:marTop w:val="0"/>
          <w:marBottom w:val="0"/>
          <w:divBdr>
            <w:top w:val="none" w:sz="0" w:space="0" w:color="auto"/>
            <w:left w:val="none" w:sz="0" w:space="0" w:color="auto"/>
            <w:bottom w:val="none" w:sz="0" w:space="0" w:color="auto"/>
            <w:right w:val="none" w:sz="0" w:space="0" w:color="auto"/>
          </w:divBdr>
        </w:div>
        <w:div w:id="1211964918">
          <w:marLeft w:val="0"/>
          <w:marRight w:val="0"/>
          <w:marTop w:val="0"/>
          <w:marBottom w:val="0"/>
          <w:divBdr>
            <w:top w:val="none" w:sz="0" w:space="0" w:color="auto"/>
            <w:left w:val="none" w:sz="0" w:space="0" w:color="auto"/>
            <w:bottom w:val="none" w:sz="0" w:space="0" w:color="auto"/>
            <w:right w:val="none" w:sz="0" w:space="0" w:color="auto"/>
          </w:divBdr>
        </w:div>
        <w:div w:id="1789006443">
          <w:marLeft w:val="0"/>
          <w:marRight w:val="0"/>
          <w:marTop w:val="0"/>
          <w:marBottom w:val="0"/>
          <w:divBdr>
            <w:top w:val="none" w:sz="0" w:space="0" w:color="auto"/>
            <w:left w:val="none" w:sz="0" w:space="0" w:color="auto"/>
            <w:bottom w:val="none" w:sz="0" w:space="0" w:color="auto"/>
            <w:right w:val="none" w:sz="0" w:space="0" w:color="auto"/>
          </w:divBdr>
        </w:div>
        <w:div w:id="449134731">
          <w:marLeft w:val="0"/>
          <w:marRight w:val="0"/>
          <w:marTop w:val="0"/>
          <w:marBottom w:val="0"/>
          <w:divBdr>
            <w:top w:val="none" w:sz="0" w:space="0" w:color="auto"/>
            <w:left w:val="none" w:sz="0" w:space="0" w:color="auto"/>
            <w:bottom w:val="none" w:sz="0" w:space="0" w:color="auto"/>
            <w:right w:val="none" w:sz="0" w:space="0" w:color="auto"/>
          </w:divBdr>
        </w:div>
        <w:div w:id="863128578">
          <w:marLeft w:val="0"/>
          <w:marRight w:val="0"/>
          <w:marTop w:val="0"/>
          <w:marBottom w:val="0"/>
          <w:divBdr>
            <w:top w:val="none" w:sz="0" w:space="0" w:color="auto"/>
            <w:left w:val="none" w:sz="0" w:space="0" w:color="auto"/>
            <w:bottom w:val="none" w:sz="0" w:space="0" w:color="auto"/>
            <w:right w:val="none" w:sz="0" w:space="0" w:color="auto"/>
          </w:divBdr>
        </w:div>
        <w:div w:id="2143452415">
          <w:marLeft w:val="0"/>
          <w:marRight w:val="0"/>
          <w:marTop w:val="0"/>
          <w:marBottom w:val="0"/>
          <w:divBdr>
            <w:top w:val="none" w:sz="0" w:space="0" w:color="auto"/>
            <w:left w:val="none" w:sz="0" w:space="0" w:color="auto"/>
            <w:bottom w:val="none" w:sz="0" w:space="0" w:color="auto"/>
            <w:right w:val="none" w:sz="0" w:space="0" w:color="auto"/>
          </w:divBdr>
        </w:div>
      </w:divsChild>
    </w:div>
    <w:div w:id="1679188610">
      <w:bodyDiv w:val="1"/>
      <w:marLeft w:val="0"/>
      <w:marRight w:val="0"/>
      <w:marTop w:val="0"/>
      <w:marBottom w:val="0"/>
      <w:divBdr>
        <w:top w:val="none" w:sz="0" w:space="0" w:color="auto"/>
        <w:left w:val="none" w:sz="0" w:space="0" w:color="auto"/>
        <w:bottom w:val="none" w:sz="0" w:space="0" w:color="auto"/>
        <w:right w:val="none" w:sz="0" w:space="0" w:color="auto"/>
      </w:divBdr>
    </w:div>
    <w:div w:id="1727411930">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0444">
      <w:bodyDiv w:val="1"/>
      <w:marLeft w:val="0"/>
      <w:marRight w:val="0"/>
      <w:marTop w:val="0"/>
      <w:marBottom w:val="0"/>
      <w:divBdr>
        <w:top w:val="none" w:sz="0" w:space="0" w:color="auto"/>
        <w:left w:val="none" w:sz="0" w:space="0" w:color="auto"/>
        <w:bottom w:val="none" w:sz="0" w:space="0" w:color="auto"/>
        <w:right w:val="none" w:sz="0" w:space="0" w:color="auto"/>
      </w:divBdr>
    </w:div>
    <w:div w:id="1865709929">
      <w:bodyDiv w:val="1"/>
      <w:marLeft w:val="0"/>
      <w:marRight w:val="0"/>
      <w:marTop w:val="0"/>
      <w:marBottom w:val="0"/>
      <w:divBdr>
        <w:top w:val="none" w:sz="0" w:space="0" w:color="auto"/>
        <w:left w:val="none" w:sz="0" w:space="0" w:color="auto"/>
        <w:bottom w:val="none" w:sz="0" w:space="0" w:color="auto"/>
        <w:right w:val="none" w:sz="0" w:space="0" w:color="auto"/>
      </w:divBdr>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 w:id="2023436143">
      <w:bodyDiv w:val="1"/>
      <w:marLeft w:val="0"/>
      <w:marRight w:val="0"/>
      <w:marTop w:val="0"/>
      <w:marBottom w:val="0"/>
      <w:divBdr>
        <w:top w:val="none" w:sz="0" w:space="0" w:color="auto"/>
        <w:left w:val="none" w:sz="0" w:space="0" w:color="auto"/>
        <w:bottom w:val="none" w:sz="0" w:space="0" w:color="auto"/>
        <w:right w:val="none" w:sz="0" w:space="0" w:color="auto"/>
      </w:divBdr>
    </w:div>
    <w:div w:id="2072539142">
      <w:bodyDiv w:val="1"/>
      <w:marLeft w:val="0"/>
      <w:marRight w:val="0"/>
      <w:marTop w:val="0"/>
      <w:marBottom w:val="0"/>
      <w:divBdr>
        <w:top w:val="none" w:sz="0" w:space="0" w:color="auto"/>
        <w:left w:val="none" w:sz="0" w:space="0" w:color="auto"/>
        <w:bottom w:val="none" w:sz="0" w:space="0" w:color="auto"/>
        <w:right w:val="none" w:sz="0" w:space="0" w:color="auto"/>
      </w:divBdr>
    </w:div>
    <w:div w:id="2097087677">
      <w:bodyDiv w:val="1"/>
      <w:marLeft w:val="0"/>
      <w:marRight w:val="0"/>
      <w:marTop w:val="0"/>
      <w:marBottom w:val="0"/>
      <w:divBdr>
        <w:top w:val="none" w:sz="0" w:space="0" w:color="auto"/>
        <w:left w:val="none" w:sz="0" w:space="0" w:color="auto"/>
        <w:bottom w:val="none" w:sz="0" w:space="0" w:color="auto"/>
        <w:right w:val="none" w:sz="0" w:space="0" w:color="auto"/>
      </w:divBdr>
    </w:div>
    <w:div w:id="21318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alendly.com/sennheiserconsumer/high-end-press-appointments" TargetMode="External"/><Relationship Id="rId17" Type="http://schemas.openxmlformats.org/officeDocument/2006/relationships/hyperlink" Target="http://www.sennheiser-hearing.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alendly.com/sennheiserconsumer/high-end-press-appointmen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alendly.com/sennheiserce/high-end-customcomforttip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endly.com/sennheiserce/high-end-customcomforttips" TargetMode="External"/><Relationship Id="rId22" Type="http://schemas.openxmlformats.org/officeDocument/2006/relationships/header" Target="header2.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E19EC137-88A2-42DD-80BD-78B56FEC4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5017</Characters>
  <Application>Microsoft Office Word</Application>
  <DocSecurity>0</DocSecurity>
  <Lines>41</Lines>
  <Paragraphs>11</Paragraphs>
  <ScaleCrop>false</ScaleCrop>
  <Company>Sennheiser electronic GmbH &amp; Co. KG</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Schlegel, Milan</cp:lastModifiedBy>
  <cp:revision>139</cp:revision>
  <cp:lastPrinted>2023-04-28T06:38:00Z</cp:lastPrinted>
  <dcterms:created xsi:type="dcterms:W3CDTF">2023-04-12T11:40:00Z</dcterms:created>
  <dcterms:modified xsi:type="dcterms:W3CDTF">2023-04-28T06:38:00Z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