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997A1" w14:textId="73B78D8F" w:rsidR="006F06D9" w:rsidRPr="006F06D9" w:rsidRDefault="00B05721" w:rsidP="009966A6">
      <w:pPr>
        <w:spacing w:after="200" w:line="276" w:lineRule="auto"/>
      </w:pPr>
      <w:bookmarkStart w:id="0" w:name="_GoBack"/>
      <w:bookmarkEnd w:id="0"/>
      <w:r>
        <w:rPr>
          <w:b/>
          <w:bCs/>
        </w:rPr>
        <w:t xml:space="preserve">Reynaers Aluminium </w:t>
      </w:r>
      <w:r w:rsidR="006F06D9">
        <w:rPr>
          <w:b/>
          <w:bCs/>
        </w:rPr>
        <w:t xml:space="preserve">brings </w:t>
      </w:r>
      <w:r>
        <w:rPr>
          <w:b/>
          <w:bCs/>
        </w:rPr>
        <w:t>s</w:t>
      </w:r>
      <w:r w:rsidR="006F06D9" w:rsidRPr="006F06D9">
        <w:rPr>
          <w:b/>
          <w:bCs/>
        </w:rPr>
        <w:t xml:space="preserve">ophistication </w:t>
      </w:r>
      <w:r w:rsidR="006F06D9">
        <w:rPr>
          <w:b/>
          <w:bCs/>
        </w:rPr>
        <w:t>in</w:t>
      </w:r>
      <w:r w:rsidR="006F06D9" w:rsidRPr="006F06D9">
        <w:rPr>
          <w:b/>
          <w:bCs/>
        </w:rPr>
        <w:t xml:space="preserve"> </w:t>
      </w:r>
      <w:r>
        <w:rPr>
          <w:b/>
          <w:bCs/>
        </w:rPr>
        <w:t>q</w:t>
      </w:r>
      <w:r w:rsidR="006F06D9" w:rsidRPr="006F06D9">
        <w:rPr>
          <w:b/>
          <w:bCs/>
        </w:rPr>
        <w:t xml:space="preserve">uality and </w:t>
      </w:r>
      <w:r>
        <w:rPr>
          <w:b/>
          <w:bCs/>
        </w:rPr>
        <w:t>i</w:t>
      </w:r>
      <w:r w:rsidR="006F06D9" w:rsidRPr="006F06D9">
        <w:rPr>
          <w:b/>
          <w:bCs/>
        </w:rPr>
        <w:t>nsulation</w:t>
      </w:r>
      <w:r>
        <w:rPr>
          <w:b/>
          <w:bCs/>
        </w:rPr>
        <w:t xml:space="preserve"> with</w:t>
      </w:r>
      <w:r w:rsidRPr="00B05721">
        <w:rPr>
          <w:b/>
          <w:bCs/>
        </w:rPr>
        <w:t xml:space="preserve"> </w:t>
      </w:r>
      <w:r w:rsidR="00B72409">
        <w:rPr>
          <w:b/>
          <w:bCs/>
        </w:rPr>
        <w:t xml:space="preserve">its </w:t>
      </w:r>
      <w:r w:rsidRPr="006F06D9">
        <w:rPr>
          <w:b/>
          <w:bCs/>
        </w:rPr>
        <w:t>CP 155(-LS) Slim Chicane</w:t>
      </w:r>
    </w:p>
    <w:p w14:paraId="1C8AD627" w14:textId="265973A4" w:rsidR="006F06D9" w:rsidRPr="006F06D9" w:rsidRDefault="00EC05BC" w:rsidP="009966A6">
      <w:pPr>
        <w:spacing w:after="200" w:line="276" w:lineRule="auto"/>
      </w:pPr>
      <w:r>
        <w:t xml:space="preserve">The well-known </w:t>
      </w:r>
      <w:r w:rsidR="006F06D9" w:rsidRPr="006F06D9">
        <w:t xml:space="preserve">Concept Patio® 155 is a premium insulating slide and lift-slide system, designed to create maximal </w:t>
      </w:r>
      <w:r w:rsidR="002B6AB8">
        <w:t xml:space="preserve">opening </w:t>
      </w:r>
      <w:r w:rsidR="006F06D9" w:rsidRPr="006F06D9">
        <w:t xml:space="preserve">glass areas, combined with increased comfort. </w:t>
      </w:r>
    </w:p>
    <w:p w14:paraId="154667C5" w14:textId="100B10E4" w:rsidR="006F06D9" w:rsidRPr="006F06D9" w:rsidRDefault="006F06D9" w:rsidP="009966A6">
      <w:pPr>
        <w:spacing w:after="200" w:line="276" w:lineRule="auto"/>
      </w:pPr>
      <w:r>
        <w:t>T</w:t>
      </w:r>
      <w:r w:rsidRPr="006F06D9">
        <w:t>he CP 155(-LS) Slim Chicane</w:t>
      </w:r>
      <w:r>
        <w:t xml:space="preserve"> now</w:t>
      </w:r>
      <w:r w:rsidRPr="006F06D9">
        <w:t xml:space="preserve"> introduces a sliding window with a meeting section of only 50</w:t>
      </w:r>
      <w:r w:rsidR="00B258C1">
        <w:t xml:space="preserve"> </w:t>
      </w:r>
      <w:r w:rsidRPr="006F06D9">
        <w:t xml:space="preserve">mm </w:t>
      </w:r>
      <w:r w:rsidR="001157E0">
        <w:t xml:space="preserve">visual </w:t>
      </w:r>
      <w:r w:rsidRPr="006F06D9">
        <w:t>width, transform</w:t>
      </w:r>
      <w:r>
        <w:t>ing</w:t>
      </w:r>
      <w:r w:rsidRPr="006F06D9">
        <w:t xml:space="preserve"> </w:t>
      </w:r>
      <w:r>
        <w:t>the</w:t>
      </w:r>
      <w:r w:rsidRPr="006F06D9">
        <w:t xml:space="preserve"> CP 155(-LS) into a modern design</w:t>
      </w:r>
      <w:r w:rsidR="00F72EFF">
        <w:t xml:space="preserve"> and </w:t>
      </w:r>
      <w:r w:rsidRPr="006F06D9">
        <w:t>mak</w:t>
      </w:r>
      <w:r>
        <w:t>ing</w:t>
      </w:r>
      <w:r w:rsidRPr="006F06D9">
        <w:t xml:space="preserve"> it an elegant system, </w:t>
      </w:r>
      <w:r>
        <w:t>perfectly suited</w:t>
      </w:r>
      <w:r w:rsidRPr="006F06D9">
        <w:t xml:space="preserve"> to meet today’s trends.</w:t>
      </w:r>
      <w:r w:rsidR="001157E0">
        <w:t xml:space="preserve"> </w:t>
      </w:r>
      <w:r w:rsidR="00F72EFF">
        <w:t xml:space="preserve">The Slim Chicane </w:t>
      </w:r>
      <w:r w:rsidR="001157E0">
        <w:t xml:space="preserve">is applicable to </w:t>
      </w:r>
      <w:r w:rsidR="00F72EFF">
        <w:t xml:space="preserve">both </w:t>
      </w:r>
      <w:r w:rsidR="00F72EFF">
        <w:rPr>
          <w:lang w:val="en-US"/>
        </w:rPr>
        <w:t xml:space="preserve">the </w:t>
      </w:r>
      <w:r w:rsidR="00F72EFF" w:rsidRPr="00F72EFF">
        <w:rPr>
          <w:lang w:val="en-US"/>
        </w:rPr>
        <w:t>slide and lift</w:t>
      </w:r>
      <w:r w:rsidR="00F72EFF">
        <w:rPr>
          <w:lang w:val="en-US"/>
        </w:rPr>
        <w:t>-</w:t>
      </w:r>
      <w:r w:rsidR="00F72EFF" w:rsidRPr="00F72EFF">
        <w:rPr>
          <w:lang w:val="en-US"/>
        </w:rPr>
        <w:t>slide options</w:t>
      </w:r>
      <w:r w:rsidR="00F72EFF">
        <w:rPr>
          <w:lang w:val="en-US"/>
        </w:rPr>
        <w:t xml:space="preserve"> in </w:t>
      </w:r>
      <w:r w:rsidR="001157E0" w:rsidRPr="001157E0">
        <w:rPr>
          <w:lang w:val="en-US"/>
        </w:rPr>
        <w:t>2</w:t>
      </w:r>
      <w:r w:rsidR="001157E0">
        <w:rPr>
          <w:lang w:val="en-US"/>
        </w:rPr>
        <w:t>-</w:t>
      </w:r>
      <w:r w:rsidR="001157E0" w:rsidRPr="001157E0">
        <w:rPr>
          <w:lang w:val="en-US"/>
        </w:rPr>
        <w:t xml:space="preserve">rail </w:t>
      </w:r>
      <w:r w:rsidR="00B72409">
        <w:rPr>
          <w:lang w:val="en-US"/>
        </w:rPr>
        <w:t xml:space="preserve">and </w:t>
      </w:r>
      <w:r w:rsidR="001157E0" w:rsidRPr="001157E0">
        <w:rPr>
          <w:lang w:val="en-US"/>
        </w:rPr>
        <w:t>monorail</w:t>
      </w:r>
      <w:r w:rsidR="001157E0">
        <w:rPr>
          <w:lang w:val="en-US"/>
        </w:rPr>
        <w:t xml:space="preserve"> option</w:t>
      </w:r>
      <w:r w:rsidR="001157E0" w:rsidRPr="001157E0">
        <w:rPr>
          <w:lang w:val="en-US"/>
        </w:rPr>
        <w:t xml:space="preserve">s (inside </w:t>
      </w:r>
      <w:r w:rsidR="00B72409">
        <w:rPr>
          <w:lang w:val="en-US"/>
        </w:rPr>
        <w:t>and</w:t>
      </w:r>
      <w:r w:rsidR="00B72409" w:rsidRPr="001157E0">
        <w:rPr>
          <w:lang w:val="en-US"/>
        </w:rPr>
        <w:t xml:space="preserve"> </w:t>
      </w:r>
      <w:r w:rsidR="001157E0" w:rsidRPr="001157E0">
        <w:rPr>
          <w:lang w:val="en-US"/>
        </w:rPr>
        <w:t>outside glazed)</w:t>
      </w:r>
      <w:r w:rsidR="00161CED">
        <w:rPr>
          <w:lang w:val="en-US"/>
        </w:rPr>
        <w:t>.</w:t>
      </w:r>
      <w:r w:rsidR="001157E0">
        <w:rPr>
          <w:lang w:val="en-US"/>
        </w:rPr>
        <w:t xml:space="preserve"> </w:t>
      </w:r>
    </w:p>
    <w:p w14:paraId="49079CA0" w14:textId="6AD6FF8B" w:rsidR="006F06D9" w:rsidRPr="009966A6" w:rsidRDefault="006F06D9" w:rsidP="009966A6">
      <w:pPr>
        <w:spacing w:after="200" w:line="276" w:lineRule="auto"/>
        <w:rPr>
          <w:lang w:val="en-GB"/>
        </w:rPr>
      </w:pPr>
      <w:r w:rsidRPr="004958B8">
        <w:rPr>
          <w:lang w:val="en-GB"/>
        </w:rPr>
        <w:t>CP 155 is available with various opening possibilities</w:t>
      </w:r>
      <w:r w:rsidR="004958B8" w:rsidRPr="004958B8">
        <w:rPr>
          <w:lang w:val="en-GB"/>
        </w:rPr>
        <w:t xml:space="preserve">. </w:t>
      </w:r>
      <w:r w:rsidR="002B6AB8" w:rsidRPr="004958B8">
        <w:rPr>
          <w:lang w:val="en-GB"/>
        </w:rPr>
        <w:t xml:space="preserve">The low and zero threshold options offer solutions to improve building accessibility. </w:t>
      </w:r>
      <w:r w:rsidRPr="004958B8">
        <w:rPr>
          <w:lang w:val="en-GB"/>
        </w:rPr>
        <w:t xml:space="preserve">The lift-slide system allows </w:t>
      </w:r>
      <w:r w:rsidR="00F72EFF">
        <w:rPr>
          <w:lang w:val="en-GB"/>
        </w:rPr>
        <w:t xml:space="preserve">for </w:t>
      </w:r>
      <w:r w:rsidRPr="004958B8">
        <w:rPr>
          <w:lang w:val="en-GB"/>
        </w:rPr>
        <w:t>the creation of glazed doors with extreme dimensions and weights up to 400 kg</w:t>
      </w:r>
      <w:r w:rsidR="001157E0" w:rsidRPr="004958B8">
        <w:rPr>
          <w:lang w:val="en-GB"/>
        </w:rPr>
        <w:t xml:space="preserve">, while improved sealing now ensures an even more robust </w:t>
      </w:r>
      <w:r w:rsidR="001157E0" w:rsidRPr="009966A6">
        <w:rPr>
          <w:lang w:val="en-GB"/>
        </w:rPr>
        <w:t>system.</w:t>
      </w:r>
      <w:r w:rsidR="00EC05BC" w:rsidRPr="00EC05BC">
        <w:t xml:space="preserve"> </w:t>
      </w:r>
      <w:r w:rsidR="00EC05BC">
        <w:t>Beside this, t</w:t>
      </w:r>
      <w:r w:rsidR="00EC05BC" w:rsidRPr="006F06D9">
        <w:t>he system perfectly links up to the </w:t>
      </w:r>
      <w:proofErr w:type="spellStart"/>
      <w:r w:rsidR="00EC05BC" w:rsidRPr="006F06D9">
        <w:t>MasterLine</w:t>
      </w:r>
      <w:proofErr w:type="spellEnd"/>
      <w:r w:rsidR="00EC05BC" w:rsidRPr="006F06D9">
        <w:t xml:space="preserve"> 8 </w:t>
      </w:r>
      <w:r w:rsidR="00161CED">
        <w:t xml:space="preserve">window and door </w:t>
      </w:r>
      <w:r w:rsidR="00EC05BC" w:rsidRPr="006F06D9">
        <w:t>series</w:t>
      </w:r>
      <w:r w:rsidR="00EC05BC">
        <w:t xml:space="preserve"> to offer a complete solution for architects</w:t>
      </w:r>
      <w:r w:rsidR="00EC05BC" w:rsidRPr="006F06D9">
        <w:t>.</w:t>
      </w:r>
    </w:p>
    <w:p w14:paraId="4A01216B" w14:textId="0DD2E36B" w:rsidR="004958B8" w:rsidRPr="009966A6" w:rsidRDefault="00F72EFF" w:rsidP="009966A6">
      <w:pPr>
        <w:spacing w:after="200" w:line="276" w:lineRule="auto"/>
        <w:textAlignment w:val="baseline"/>
        <w:rPr>
          <w:rFonts w:asciiTheme="majorHAnsi" w:eastAsia="Times New Roman" w:hAnsiTheme="majorHAnsi" w:cs="Arial"/>
          <w:lang w:val="en-GB" w:eastAsia="nl-BE"/>
        </w:rPr>
      </w:pPr>
      <w:r w:rsidRPr="009966A6">
        <w:rPr>
          <w:b/>
          <w:lang w:val="en-GB"/>
        </w:rPr>
        <w:t>Motori</w:t>
      </w:r>
      <w:r>
        <w:rPr>
          <w:b/>
          <w:lang w:val="en-GB"/>
        </w:rPr>
        <w:t>s</w:t>
      </w:r>
      <w:r w:rsidRPr="009966A6">
        <w:rPr>
          <w:b/>
          <w:lang w:val="en-GB"/>
        </w:rPr>
        <w:t>ation</w:t>
      </w:r>
    </w:p>
    <w:p w14:paraId="3D4F7F43" w14:textId="5B8BD23C" w:rsidR="004958B8" w:rsidRPr="009966A6" w:rsidRDefault="004958B8" w:rsidP="009966A6">
      <w:pPr>
        <w:spacing w:after="200" w:line="276" w:lineRule="auto"/>
        <w:rPr>
          <w:lang w:val="en-GB"/>
        </w:rPr>
      </w:pPr>
      <w:r w:rsidRPr="009966A6">
        <w:rPr>
          <w:lang w:val="en-GB"/>
        </w:rPr>
        <w:t xml:space="preserve">All opening options and combinations are available with a sophisticated motor that </w:t>
      </w:r>
      <w:r w:rsidR="00365520">
        <w:rPr>
          <w:lang w:val="en-GB"/>
        </w:rPr>
        <w:t xml:space="preserve">offers not only comfort and ease of use, but is also easy to install.  </w:t>
      </w:r>
      <w:r w:rsidR="00B72409">
        <w:rPr>
          <w:lang w:val="en-GB"/>
        </w:rPr>
        <w:t xml:space="preserve">For the benefit of installers, </w:t>
      </w:r>
      <w:r w:rsidR="00365520" w:rsidRPr="009966A6">
        <w:rPr>
          <w:lang w:val="en-GB"/>
        </w:rPr>
        <w:t xml:space="preserve">Reynaers </w:t>
      </w:r>
      <w:r w:rsidR="00365520">
        <w:rPr>
          <w:lang w:val="en-GB"/>
        </w:rPr>
        <w:t xml:space="preserve">Aluminium </w:t>
      </w:r>
      <w:r w:rsidR="00365520" w:rsidRPr="009966A6">
        <w:rPr>
          <w:lang w:val="en-GB"/>
        </w:rPr>
        <w:t>has simplified the installation process to the bare minimum</w:t>
      </w:r>
      <w:r w:rsidR="00365520">
        <w:rPr>
          <w:lang w:val="en-GB"/>
        </w:rPr>
        <w:t xml:space="preserve">. The motor </w:t>
      </w:r>
      <w:proofErr w:type="gramStart"/>
      <w:r w:rsidR="00365520">
        <w:rPr>
          <w:lang w:val="en-GB"/>
        </w:rPr>
        <w:t>can be linked</w:t>
      </w:r>
      <w:proofErr w:type="gramEnd"/>
      <w:r w:rsidR="00365520">
        <w:rPr>
          <w:lang w:val="en-GB"/>
        </w:rPr>
        <w:t xml:space="preserve"> to </w:t>
      </w:r>
      <w:proofErr w:type="spellStart"/>
      <w:r w:rsidRPr="009966A6">
        <w:rPr>
          <w:lang w:val="en-GB"/>
        </w:rPr>
        <w:t>domotics</w:t>
      </w:r>
      <w:proofErr w:type="spellEnd"/>
      <w:r w:rsidRPr="009966A6">
        <w:rPr>
          <w:lang w:val="en-GB"/>
        </w:rPr>
        <w:t xml:space="preserve"> to </w:t>
      </w:r>
      <w:r w:rsidR="00F72EFF" w:rsidRPr="009966A6">
        <w:rPr>
          <w:lang w:val="en-GB"/>
        </w:rPr>
        <w:t>synchroni</w:t>
      </w:r>
      <w:r w:rsidR="00F72EFF">
        <w:rPr>
          <w:lang w:val="en-GB"/>
        </w:rPr>
        <w:t>s</w:t>
      </w:r>
      <w:r w:rsidR="00F72EFF" w:rsidRPr="009966A6">
        <w:rPr>
          <w:lang w:val="en-GB"/>
        </w:rPr>
        <w:t xml:space="preserve">e </w:t>
      </w:r>
      <w:r w:rsidRPr="009966A6">
        <w:rPr>
          <w:lang w:val="en-GB"/>
        </w:rPr>
        <w:t xml:space="preserve">the opening and closing of </w:t>
      </w:r>
      <w:r w:rsidR="00F72EFF">
        <w:rPr>
          <w:lang w:val="en-GB"/>
        </w:rPr>
        <w:t xml:space="preserve">the sliding </w:t>
      </w:r>
      <w:r w:rsidRPr="009966A6">
        <w:rPr>
          <w:lang w:val="en-GB"/>
        </w:rPr>
        <w:t xml:space="preserve">window, thereby </w:t>
      </w:r>
      <w:r w:rsidR="00F72EFF" w:rsidRPr="009966A6">
        <w:rPr>
          <w:lang w:val="en-GB"/>
        </w:rPr>
        <w:t>recogni</w:t>
      </w:r>
      <w:r w:rsidR="00F72EFF">
        <w:rPr>
          <w:lang w:val="en-GB"/>
        </w:rPr>
        <w:t>s</w:t>
      </w:r>
      <w:r w:rsidR="00F72EFF" w:rsidRPr="009966A6">
        <w:rPr>
          <w:lang w:val="en-GB"/>
        </w:rPr>
        <w:t xml:space="preserve">ing </w:t>
      </w:r>
      <w:r w:rsidRPr="009966A6">
        <w:rPr>
          <w:lang w:val="en-GB"/>
        </w:rPr>
        <w:t>the international trend towards home automation.</w:t>
      </w:r>
      <w:r w:rsidR="00365520" w:rsidRPr="009966A6" w:rsidDel="00365520">
        <w:rPr>
          <w:lang w:val="en-GB"/>
        </w:rPr>
        <w:t xml:space="preserve"> </w:t>
      </w:r>
    </w:p>
    <w:p w14:paraId="2C2898BE" w14:textId="42FBAC44" w:rsidR="006F06D9" w:rsidRPr="009966A6" w:rsidRDefault="006F06D9" w:rsidP="009966A6">
      <w:pPr>
        <w:spacing w:after="200" w:line="276" w:lineRule="auto"/>
        <w:rPr>
          <w:lang w:val="en-GB"/>
        </w:rPr>
      </w:pPr>
    </w:p>
    <w:sectPr w:rsidR="006F06D9" w:rsidRPr="00996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15D85"/>
    <w:multiLevelType w:val="hybridMultilevel"/>
    <w:tmpl w:val="0EB21526"/>
    <w:lvl w:ilvl="0" w:tplc="C6449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49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2C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02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646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25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22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C5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E8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E0B6061"/>
    <w:multiLevelType w:val="hybridMultilevel"/>
    <w:tmpl w:val="639E3EE6"/>
    <w:lvl w:ilvl="0" w:tplc="4D0AF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82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AE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EE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E1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A1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E0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60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8B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D9"/>
    <w:rsid w:val="000A59DE"/>
    <w:rsid w:val="00111524"/>
    <w:rsid w:val="001157E0"/>
    <w:rsid w:val="00157492"/>
    <w:rsid w:val="00160BC7"/>
    <w:rsid w:val="00161CED"/>
    <w:rsid w:val="001B4F89"/>
    <w:rsid w:val="002B6AB8"/>
    <w:rsid w:val="00365520"/>
    <w:rsid w:val="00461E5C"/>
    <w:rsid w:val="004958B8"/>
    <w:rsid w:val="004B3FB0"/>
    <w:rsid w:val="006F06D9"/>
    <w:rsid w:val="00840F95"/>
    <w:rsid w:val="00867AFF"/>
    <w:rsid w:val="008C34EF"/>
    <w:rsid w:val="009966A6"/>
    <w:rsid w:val="00B05721"/>
    <w:rsid w:val="00B258C1"/>
    <w:rsid w:val="00B72409"/>
    <w:rsid w:val="00D84E13"/>
    <w:rsid w:val="00EC05BC"/>
    <w:rsid w:val="00F72EFF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FBCD"/>
  <w15:chartTrackingRefBased/>
  <w15:docId w15:val="{0101D292-D8E0-4098-9374-1283ACF3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2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E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E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E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6795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942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194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An Roevens</cp:lastModifiedBy>
  <cp:revision>5</cp:revision>
  <cp:lastPrinted>2018-11-27T13:31:00Z</cp:lastPrinted>
  <dcterms:created xsi:type="dcterms:W3CDTF">2019-01-03T07:08:00Z</dcterms:created>
  <dcterms:modified xsi:type="dcterms:W3CDTF">2019-01-04T16:00:00Z</dcterms:modified>
</cp:coreProperties>
</file>