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57" w:rsidRPr="006A32A1" w:rsidRDefault="00733057" w:rsidP="00733057">
      <w:pPr>
        <w:spacing w:after="160" w:line="259" w:lineRule="auto"/>
        <w:rPr>
          <w:rFonts w:eastAsia="Times New Roman" w:cs="Arial"/>
          <w:color w:val="000000" w:themeColor="text1"/>
          <w:sz w:val="28"/>
          <w:szCs w:val="28"/>
          <w:lang w:val="nl-NL"/>
        </w:rPr>
      </w:pPr>
      <w:r>
        <w:rPr>
          <w:rFonts w:eastAsia="Times New Roman" w:cs="Arial"/>
          <w:color w:val="000000" w:themeColor="text1"/>
          <w:sz w:val="28"/>
          <w:szCs w:val="28"/>
          <w:lang w:val="nl-NL"/>
        </w:rPr>
        <w:t>Bronnen</w:t>
      </w:r>
    </w:p>
    <w:p w:rsidR="00733057" w:rsidRPr="006A32A1" w:rsidRDefault="00733057" w:rsidP="00733057">
      <w:pPr>
        <w:spacing w:after="160" w:line="259" w:lineRule="auto"/>
        <w:rPr>
          <w:rFonts w:eastAsia="Times New Roman" w:cs="Arial"/>
          <w:color w:val="000000" w:themeColor="text1"/>
          <w:sz w:val="28"/>
          <w:szCs w:val="28"/>
          <w:lang w:val="nl-NL"/>
        </w:rPr>
      </w:pPr>
    </w:p>
    <w:p w:rsidR="00733057" w:rsidRPr="006A32A1" w:rsidRDefault="00733057" w:rsidP="00733057">
      <w:pPr>
        <w:pStyle w:val="Voettekst"/>
        <w:numPr>
          <w:ilvl w:val="0"/>
          <w:numId w:val="1"/>
        </w:numPr>
        <w:rPr>
          <w:rFonts w:ascii="Arial" w:hAnsi="Arial" w:cs="Arial"/>
          <w:sz w:val="22"/>
          <w:lang w:val="en-US"/>
        </w:rPr>
      </w:pPr>
      <w:r w:rsidRPr="006A32A1">
        <w:rPr>
          <w:rFonts w:ascii="Arial" w:hAnsi="Arial" w:cs="Arial"/>
          <w:szCs w:val="20"/>
          <w:vertAlign w:val="superscript"/>
        </w:rPr>
        <w:t>‘</w:t>
      </w:r>
      <w:r w:rsidRPr="006A32A1">
        <w:rPr>
          <w:rFonts w:ascii="Arial" w:hAnsi="Arial" w:cs="Arial"/>
          <w:sz w:val="22"/>
        </w:rPr>
        <w:t>Het doelmatig gebruik van geneesmiddelen bij hartfalen in de ambulante praktijk’. Juryrapport. Brussel: Riziv, 2008.</w:t>
      </w:r>
    </w:p>
    <w:p w:rsidR="00733057" w:rsidRPr="006A32A1" w:rsidRDefault="00733057" w:rsidP="00733057">
      <w:pPr>
        <w:pStyle w:val="Voettekst"/>
        <w:numPr>
          <w:ilvl w:val="0"/>
          <w:numId w:val="1"/>
        </w:numPr>
        <w:rPr>
          <w:rFonts w:ascii="Arial" w:hAnsi="Arial" w:cs="Arial"/>
          <w:sz w:val="22"/>
        </w:rPr>
      </w:pPr>
      <w:r w:rsidRPr="006A32A1">
        <w:rPr>
          <w:rFonts w:ascii="Arial" w:hAnsi="Arial" w:cs="Arial"/>
          <w:sz w:val="22"/>
        </w:rPr>
        <w:t>‘Bloedvaten, Hart, Longen’, speciaal nummer over hartfalen, 2009.</w:t>
      </w:r>
    </w:p>
    <w:p w:rsidR="00733057" w:rsidRPr="006A32A1" w:rsidRDefault="00733057" w:rsidP="00733057">
      <w:pPr>
        <w:pStyle w:val="Voettekst"/>
        <w:numPr>
          <w:ilvl w:val="0"/>
          <w:numId w:val="1"/>
        </w:numPr>
        <w:rPr>
          <w:rFonts w:ascii="Arial" w:hAnsi="Arial" w:cs="Arial"/>
          <w:sz w:val="22"/>
          <w:lang w:val="en-US"/>
        </w:rPr>
      </w:pPr>
      <w:r w:rsidRPr="006A32A1">
        <w:rPr>
          <w:rFonts w:ascii="Arial" w:hAnsi="Arial" w:cs="Arial"/>
          <w:sz w:val="22"/>
          <w:lang w:val="en-US"/>
        </w:rPr>
        <w:t xml:space="preserve">White paper “Heart Failure: Preventing disease and death worldwide”, 15 </w:t>
      </w:r>
      <w:proofErr w:type="spellStart"/>
      <w:r w:rsidRPr="006A32A1">
        <w:rPr>
          <w:rFonts w:ascii="Arial" w:hAnsi="Arial" w:cs="Arial"/>
          <w:sz w:val="22"/>
          <w:lang w:val="en-US"/>
        </w:rPr>
        <w:t>mei</w:t>
      </w:r>
      <w:proofErr w:type="spellEnd"/>
      <w:r w:rsidRPr="006A32A1">
        <w:rPr>
          <w:rFonts w:ascii="Arial" w:hAnsi="Arial" w:cs="Arial"/>
          <w:sz w:val="22"/>
          <w:lang w:val="en-US"/>
        </w:rPr>
        <w:t xml:space="preserve"> 2014.</w:t>
      </w:r>
    </w:p>
    <w:p w:rsidR="00733057" w:rsidRPr="006A32A1" w:rsidRDefault="00733057" w:rsidP="00733057">
      <w:pPr>
        <w:pStyle w:val="Voettekst"/>
        <w:numPr>
          <w:ilvl w:val="0"/>
          <w:numId w:val="1"/>
        </w:numPr>
        <w:rPr>
          <w:rFonts w:ascii="Arial" w:hAnsi="Arial" w:cs="Arial"/>
          <w:sz w:val="22"/>
        </w:rPr>
      </w:pPr>
      <w:r w:rsidRPr="006A32A1">
        <w:rPr>
          <w:rFonts w:ascii="Arial" w:hAnsi="Arial" w:cs="Arial"/>
          <w:sz w:val="22"/>
          <w:lang w:val="en-US"/>
        </w:rPr>
        <w:t xml:space="preserve">Rosamond WD &amp; Johnson A. Trends in heart failure incidence in the community. </w:t>
      </w:r>
      <w:proofErr w:type="spellStart"/>
      <w:r w:rsidRPr="006A32A1">
        <w:rPr>
          <w:rFonts w:ascii="Arial" w:hAnsi="Arial" w:cs="Arial"/>
          <w:sz w:val="22"/>
        </w:rPr>
        <w:t>Circulation</w:t>
      </w:r>
      <w:proofErr w:type="spellEnd"/>
      <w:r w:rsidRPr="006A32A1">
        <w:rPr>
          <w:rFonts w:ascii="Arial" w:hAnsi="Arial" w:cs="Arial"/>
          <w:sz w:val="22"/>
        </w:rPr>
        <w:t xml:space="preserve"> 2017;135:1224-1226.</w:t>
      </w:r>
    </w:p>
    <w:p w:rsidR="00733057" w:rsidRPr="006A32A1" w:rsidRDefault="00733057" w:rsidP="00733057">
      <w:pPr>
        <w:pStyle w:val="Kop1"/>
        <w:rPr>
          <w:rFonts w:ascii="Arial" w:hAnsi="Arial" w:cs="Arial"/>
          <w:b w:val="0"/>
          <w:szCs w:val="22"/>
        </w:rPr>
      </w:pPr>
      <w:r w:rsidRPr="006A32A1">
        <w:rPr>
          <w:rFonts w:ascii="Arial" w:hAnsi="Arial" w:cs="Arial"/>
          <w:b w:val="0"/>
          <w:szCs w:val="22"/>
          <w:lang w:val="en-US"/>
        </w:rPr>
        <w:t xml:space="preserve">Lloyd-Jones et al., Lifetime risk for developing congestive heart failure: the Framingham Heart Study. </w:t>
      </w:r>
      <w:proofErr w:type="spellStart"/>
      <w:r w:rsidRPr="006A32A1">
        <w:rPr>
          <w:rFonts w:ascii="Arial" w:hAnsi="Arial" w:cs="Arial"/>
          <w:b w:val="0"/>
          <w:szCs w:val="22"/>
        </w:rPr>
        <w:t>Circulation</w:t>
      </w:r>
      <w:proofErr w:type="spellEnd"/>
      <w:r w:rsidRPr="006A32A1">
        <w:rPr>
          <w:rFonts w:ascii="Arial" w:hAnsi="Arial" w:cs="Arial"/>
          <w:b w:val="0"/>
          <w:szCs w:val="22"/>
        </w:rPr>
        <w:t xml:space="preserve"> 2002;106:3068-72.</w:t>
      </w:r>
    </w:p>
    <w:p w:rsidR="00733057" w:rsidRPr="006A32A1" w:rsidRDefault="00733057" w:rsidP="00733057">
      <w:pPr>
        <w:pStyle w:val="Kop1"/>
        <w:rPr>
          <w:rFonts w:ascii="Arial" w:hAnsi="Arial" w:cs="Arial"/>
          <w:b w:val="0"/>
          <w:szCs w:val="22"/>
        </w:rPr>
      </w:pPr>
      <w:r w:rsidRPr="006A32A1">
        <w:rPr>
          <w:rFonts w:ascii="Arial" w:hAnsi="Arial" w:cs="Arial"/>
          <w:b w:val="0"/>
          <w:szCs w:val="22"/>
        </w:rPr>
        <w:t xml:space="preserve">INAMI-RIZIV (APR-DRG 194); beschikbaar op: </w:t>
      </w:r>
      <w:hyperlink r:id="rId5" w:history="1">
        <w:r w:rsidRPr="006A32A1">
          <w:rPr>
            <w:rStyle w:val="Hyperlink"/>
            <w:rFonts w:ascii="Arial" w:hAnsi="Arial" w:cs="Arial"/>
            <w:b w:val="0"/>
            <w:szCs w:val="22"/>
          </w:rPr>
          <w:t>https://tct.fgov.be/webetc/etct-web/anonymous?lang:nl</w:t>
        </w:r>
      </w:hyperlink>
      <w:r w:rsidRPr="006A32A1">
        <w:rPr>
          <w:rFonts w:ascii="Arial" w:hAnsi="Arial" w:cs="Arial"/>
          <w:b w:val="0"/>
          <w:szCs w:val="22"/>
        </w:rPr>
        <w:t>, geraadpleegd in april 2017</w:t>
      </w:r>
    </w:p>
    <w:p w:rsidR="000A736D" w:rsidRDefault="000A736D">
      <w:bookmarkStart w:id="0" w:name="_GoBack"/>
      <w:bookmarkEnd w:id="0"/>
    </w:p>
    <w:sectPr w:rsidR="000A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72DAE"/>
    <w:multiLevelType w:val="hybridMultilevel"/>
    <w:tmpl w:val="4300B9C6"/>
    <w:lvl w:ilvl="0" w:tplc="5540EF52">
      <w:start w:val="1"/>
      <w:numFmt w:val="bullet"/>
      <w:pStyle w:val="Kop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57"/>
    <w:rsid w:val="000A736D"/>
    <w:rsid w:val="0073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53B53-A4CD-40D9-B373-5E6E34EE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33057"/>
    <w:pPr>
      <w:spacing w:after="200" w:line="276" w:lineRule="auto"/>
    </w:pPr>
    <w:rPr>
      <w:rFonts w:ascii="Gill Sans MT" w:hAnsi="Gill Sans MT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733057"/>
    <w:pPr>
      <w:keepNext/>
      <w:numPr>
        <w:numId w:val="1"/>
      </w:numPr>
      <w:shd w:val="clear" w:color="auto" w:fill="FFFFFF"/>
      <w:spacing w:after="0" w:line="300" w:lineRule="atLeast"/>
      <w:outlineLvl w:val="0"/>
    </w:pPr>
    <w:rPr>
      <w:rFonts w:eastAsiaTheme="majorEastAsia" w:cstheme="majorBidi"/>
      <w:b/>
      <w:bCs/>
      <w:kern w:val="32"/>
      <w:sz w:val="2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3057"/>
    <w:rPr>
      <w:rFonts w:ascii="Gill Sans MT" w:eastAsiaTheme="majorEastAsia" w:hAnsi="Gill Sans MT" w:cstheme="majorBidi"/>
      <w:b/>
      <w:bCs/>
      <w:kern w:val="32"/>
      <w:szCs w:val="32"/>
      <w:shd w:val="clear" w:color="auto" w:fill="FFFFFF"/>
    </w:rPr>
  </w:style>
  <w:style w:type="character" w:styleId="Hyperlink">
    <w:name w:val="Hyperlink"/>
    <w:basedOn w:val="Standaardalinea-lettertype"/>
    <w:uiPriority w:val="99"/>
    <w:unhideWhenUsed/>
    <w:rsid w:val="00733057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733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3057"/>
    <w:rPr>
      <w:rFonts w:ascii="Gill Sans MT" w:hAnsi="Gill Sans M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ct.fgov.be/webetc/etct-web/anonymous?lang: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108CD15A</Template>
  <TotalTime>3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UZL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Hödl</dc:creator>
  <cp:keywords/>
  <dc:description/>
  <cp:lastModifiedBy>Inge Hödl</cp:lastModifiedBy>
  <cp:revision>1</cp:revision>
  <dcterms:created xsi:type="dcterms:W3CDTF">2017-05-04T11:39:00Z</dcterms:created>
  <dcterms:modified xsi:type="dcterms:W3CDTF">2017-05-04T11:46:00Z</dcterms:modified>
</cp:coreProperties>
</file>