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E046" w14:textId="041D992C" w:rsidR="00E928A4" w:rsidRPr="002C1356" w:rsidRDefault="00685B92" w:rsidP="0069534A">
      <w:pPr>
        <w:jc w:val="center"/>
        <w:rPr>
          <w:b/>
          <w:sz w:val="28"/>
          <w:lang w:val="nl-NL"/>
        </w:rPr>
      </w:pPr>
      <w:r w:rsidRPr="008B0631">
        <w:rPr>
          <w:noProof/>
          <w:sz w:val="16"/>
          <w:szCs w:val="16"/>
          <w:lang w:val="en-US" w:eastAsia="en-US"/>
        </w:rPr>
        <mc:AlternateContent>
          <mc:Choice Requires="wps">
            <w:drawing>
              <wp:anchor distT="0" distB="0" distL="114300" distR="114300" simplePos="0" relativeHeight="251659264" behindDoc="0" locked="0" layoutInCell="1" allowOverlap="1" wp14:anchorId="718E7454" wp14:editId="0A69610F">
                <wp:simplePos x="0" y="0"/>
                <wp:positionH relativeFrom="column">
                  <wp:posOffset>5029200</wp:posOffset>
                </wp:positionH>
                <wp:positionV relativeFrom="paragraph">
                  <wp:posOffset>7750810</wp:posOffset>
                </wp:positionV>
                <wp:extent cx="1257300" cy="3429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rot="16200000">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E34E33"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233BE72D" w14:textId="77777777" w:rsidR="00685B92" w:rsidRPr="008B0631" w:rsidRDefault="00685B92" w:rsidP="00685B9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E7454" id="_x0000_t202" coordsize="21600,21600" o:spt="202" path="m0,0l0,21600,21600,21600,21600,0xe">
                <v:stroke joinstyle="miter"/>
                <v:path gradientshapeok="t" o:connecttype="rect"/>
              </v:shapetype>
              <v:shape id="Text Box 3" o:spid="_x0000_s1026" type="#_x0000_t202" style="position:absolute;left:0;text-align:left;margin-left:396pt;margin-top:610.3pt;width:99pt;height:2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" filled="f" stroked="f">
                <v:textbox>
                  <w:txbxContent>
                    <w:p w14:paraId="58E34E33"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233BE72D" w14:textId="77777777" w:rsidR="00685B92" w:rsidRPr="008B0631" w:rsidRDefault="00685B92" w:rsidP="00685B92">
                      <w:pPr>
                        <w:rPr>
                          <w:rFonts w:asciiTheme="minorHAnsi" w:hAnsiTheme="minorHAnsi"/>
                          <w:sz w:val="16"/>
                          <w:szCs w:val="16"/>
                        </w:rPr>
                      </w:pPr>
                    </w:p>
                  </w:txbxContent>
                </v:textbox>
                <w10:wrap type="square"/>
              </v:shape>
            </w:pict>
          </mc:Fallback>
        </mc:AlternateContent>
      </w:r>
    </w:p>
    <w:p w14:paraId="4127D6A0" w14:textId="28FDEEBF" w:rsidR="002F324F" w:rsidRPr="00C861B8" w:rsidRDefault="009714B2" w:rsidP="0069534A">
      <w:pPr>
        <w:jc w:val="center"/>
        <w:rPr>
          <w:rFonts w:asciiTheme="minorHAnsi" w:hAnsiTheme="minorHAnsi"/>
          <w:b/>
          <w:sz w:val="28"/>
          <w:lang w:val="nl-NL"/>
        </w:rPr>
      </w:pPr>
      <w:r w:rsidRPr="00C861B8">
        <w:rPr>
          <w:rFonts w:asciiTheme="minorHAnsi" w:hAnsiTheme="minorHAnsi"/>
          <w:b/>
          <w:sz w:val="28"/>
          <w:lang w:val="nl-NL"/>
        </w:rPr>
        <w:t>Een i</w:t>
      </w:r>
      <w:r w:rsidR="00DE77C9" w:rsidRPr="00C861B8">
        <w:rPr>
          <w:rFonts w:asciiTheme="minorHAnsi" w:hAnsiTheme="minorHAnsi"/>
          <w:b/>
          <w:sz w:val="28"/>
          <w:lang w:val="nl-NL"/>
        </w:rPr>
        <w:t>mmunotherapie</w:t>
      </w:r>
      <w:r w:rsidRPr="00C861B8">
        <w:rPr>
          <w:rFonts w:asciiTheme="minorHAnsi" w:hAnsiTheme="minorHAnsi"/>
          <w:b/>
          <w:sz w:val="28"/>
          <w:lang w:val="nl-NL"/>
        </w:rPr>
        <w:t xml:space="preserve"> die</w:t>
      </w:r>
      <w:r w:rsidR="00DE77C9" w:rsidRPr="00C861B8">
        <w:rPr>
          <w:rFonts w:asciiTheme="minorHAnsi" w:hAnsiTheme="minorHAnsi"/>
          <w:b/>
          <w:sz w:val="28"/>
          <w:lang w:val="nl-NL"/>
        </w:rPr>
        <w:t xml:space="preserve"> efficiënter </w:t>
      </w:r>
      <w:r w:rsidRPr="00C861B8">
        <w:rPr>
          <w:rFonts w:asciiTheme="minorHAnsi" w:hAnsiTheme="minorHAnsi"/>
          <w:b/>
          <w:sz w:val="28"/>
          <w:lang w:val="nl-NL"/>
        </w:rPr>
        <w:t xml:space="preserve">is </w:t>
      </w:r>
      <w:r w:rsidR="00DE77C9" w:rsidRPr="00C861B8">
        <w:rPr>
          <w:rFonts w:asciiTheme="minorHAnsi" w:hAnsiTheme="minorHAnsi"/>
          <w:b/>
          <w:sz w:val="28"/>
          <w:lang w:val="nl-NL"/>
        </w:rPr>
        <w:t>dan chemotherapie</w:t>
      </w:r>
    </w:p>
    <w:p w14:paraId="05F496D7" w14:textId="57088C9F" w:rsidR="00734C50" w:rsidRPr="00EB6F87" w:rsidRDefault="003A61F1" w:rsidP="006E14CD">
      <w:pPr>
        <w:jc w:val="center"/>
        <w:rPr>
          <w:rFonts w:asciiTheme="minorHAnsi" w:hAnsiTheme="minorHAnsi"/>
          <w:b/>
          <w:i/>
          <w:lang w:val="nl-NL"/>
        </w:rPr>
      </w:pPr>
      <w:proofErr w:type="spellStart"/>
      <w:r w:rsidRPr="00EB6F87">
        <w:rPr>
          <w:rFonts w:asciiTheme="minorHAnsi" w:hAnsiTheme="minorHAnsi"/>
          <w:b/>
          <w:i/>
          <w:lang w:val="nl-NL"/>
        </w:rPr>
        <w:t>P</w:t>
      </w:r>
      <w:r w:rsidR="000C1C4F" w:rsidRPr="00EB6F87">
        <w:rPr>
          <w:rFonts w:asciiTheme="minorHAnsi" w:hAnsiTheme="minorHAnsi"/>
          <w:b/>
          <w:i/>
          <w:lang w:val="nl-NL"/>
        </w:rPr>
        <w:t>embrolizumab</w:t>
      </w:r>
      <w:proofErr w:type="spellEnd"/>
      <w:r w:rsidR="000C1C4F" w:rsidRPr="00EB6F87">
        <w:rPr>
          <w:rFonts w:asciiTheme="minorHAnsi" w:hAnsiTheme="minorHAnsi"/>
          <w:b/>
          <w:i/>
          <w:lang w:val="nl-NL"/>
        </w:rPr>
        <w:t xml:space="preserve"> </w:t>
      </w:r>
      <w:r w:rsidR="00003253" w:rsidRPr="00EB6F87">
        <w:rPr>
          <w:rFonts w:asciiTheme="minorHAnsi" w:hAnsiTheme="minorHAnsi"/>
          <w:b/>
          <w:i/>
          <w:lang w:val="nl-NL"/>
        </w:rPr>
        <w:t xml:space="preserve">goedgekeurd door </w:t>
      </w:r>
      <w:r w:rsidR="00D56196" w:rsidRPr="00D56196">
        <w:rPr>
          <w:rFonts w:asciiTheme="minorHAnsi" w:hAnsiTheme="minorHAnsi"/>
          <w:b/>
          <w:i/>
          <w:lang w:val="nl-NL"/>
        </w:rPr>
        <w:t xml:space="preserve">de Europese Commissie </w:t>
      </w:r>
      <w:r w:rsidR="004A6AE4" w:rsidRPr="00EB6F87">
        <w:rPr>
          <w:rFonts w:asciiTheme="minorHAnsi" w:hAnsiTheme="minorHAnsi"/>
          <w:b/>
          <w:i/>
          <w:lang w:val="nl-NL"/>
        </w:rPr>
        <w:t xml:space="preserve">als </w:t>
      </w:r>
      <w:r w:rsidR="00BE7C9F" w:rsidRPr="00EB6F87">
        <w:rPr>
          <w:rFonts w:asciiTheme="minorHAnsi" w:hAnsiTheme="minorHAnsi"/>
          <w:b/>
          <w:i/>
          <w:lang w:val="nl-NL"/>
        </w:rPr>
        <w:t xml:space="preserve">eerste </w:t>
      </w:r>
      <w:r w:rsidR="00684A45" w:rsidRPr="00EB6F87">
        <w:rPr>
          <w:rFonts w:asciiTheme="minorHAnsi" w:hAnsiTheme="minorHAnsi"/>
          <w:b/>
          <w:i/>
          <w:lang w:val="nl-NL"/>
        </w:rPr>
        <w:t xml:space="preserve">behandeling voor </w:t>
      </w:r>
      <w:r w:rsidR="009714B2" w:rsidRPr="00EB6F87">
        <w:rPr>
          <w:rFonts w:asciiTheme="minorHAnsi" w:hAnsiTheme="minorHAnsi"/>
          <w:b/>
          <w:i/>
          <w:lang w:val="nl-NL"/>
        </w:rPr>
        <w:t xml:space="preserve">het geavanceerde stadium van </w:t>
      </w:r>
      <w:r w:rsidR="00684A45" w:rsidRPr="00EB6F87">
        <w:rPr>
          <w:rFonts w:asciiTheme="minorHAnsi" w:hAnsiTheme="minorHAnsi"/>
          <w:b/>
          <w:i/>
          <w:lang w:val="nl-NL"/>
        </w:rPr>
        <w:t>de meest voorkomend</w:t>
      </w:r>
      <w:r w:rsidR="00780ADA" w:rsidRPr="00EB6F87">
        <w:rPr>
          <w:rFonts w:asciiTheme="minorHAnsi" w:hAnsiTheme="minorHAnsi"/>
          <w:b/>
          <w:i/>
          <w:lang w:val="nl-NL"/>
        </w:rPr>
        <w:t>e</w:t>
      </w:r>
      <w:r w:rsidR="00684A45" w:rsidRPr="00EB6F87">
        <w:rPr>
          <w:rFonts w:asciiTheme="minorHAnsi" w:hAnsiTheme="minorHAnsi"/>
          <w:b/>
          <w:i/>
          <w:lang w:val="nl-NL"/>
        </w:rPr>
        <w:t xml:space="preserve"> vorm van longkanker (niet-kleincellig</w:t>
      </w:r>
      <w:r w:rsidR="009714B2" w:rsidRPr="00EB6F87">
        <w:rPr>
          <w:rFonts w:asciiTheme="minorHAnsi" w:hAnsiTheme="minorHAnsi"/>
          <w:b/>
          <w:i/>
          <w:lang w:val="nl-NL"/>
        </w:rPr>
        <w:t>e</w:t>
      </w:r>
      <w:r w:rsidR="00334D26" w:rsidRPr="00EB6F87">
        <w:rPr>
          <w:rFonts w:asciiTheme="minorHAnsi" w:hAnsiTheme="minorHAnsi"/>
          <w:b/>
          <w:i/>
          <w:lang w:val="nl-NL"/>
        </w:rPr>
        <w:t>)</w:t>
      </w:r>
    </w:p>
    <w:p w14:paraId="1120019A" w14:textId="77777777" w:rsidR="00C86550" w:rsidRPr="00EB6F87" w:rsidRDefault="00C86550" w:rsidP="006E14CD">
      <w:pPr>
        <w:jc w:val="center"/>
        <w:rPr>
          <w:rFonts w:asciiTheme="minorHAnsi" w:hAnsiTheme="minorHAnsi"/>
          <w:b/>
          <w:i/>
          <w:lang w:val="nl-NL"/>
        </w:rPr>
      </w:pPr>
    </w:p>
    <w:p w14:paraId="32954985" w14:textId="5C83DAC5" w:rsidR="00C86550" w:rsidRPr="00EB6F87" w:rsidRDefault="00776024" w:rsidP="00644C21">
      <w:pPr>
        <w:pStyle w:val="ListParagraph"/>
        <w:numPr>
          <w:ilvl w:val="0"/>
          <w:numId w:val="1"/>
        </w:numPr>
        <w:jc w:val="both"/>
        <w:rPr>
          <w:rFonts w:cs="Times New Roman"/>
          <w:b/>
          <w:lang w:val="nl-NL"/>
        </w:rPr>
      </w:pPr>
      <w:r w:rsidRPr="00EB6F87">
        <w:rPr>
          <w:rFonts w:cs="Times New Roman"/>
          <w:b/>
          <w:lang w:val="nl-NL"/>
        </w:rPr>
        <w:t>Ongeveer</w:t>
      </w:r>
      <w:r w:rsidR="00C86550" w:rsidRPr="00EB6F87">
        <w:rPr>
          <w:rFonts w:cs="Times New Roman"/>
          <w:b/>
          <w:lang w:val="nl-NL"/>
        </w:rPr>
        <w:t xml:space="preserve"> 85% </w:t>
      </w:r>
      <w:r w:rsidRPr="00EB6F87">
        <w:rPr>
          <w:rFonts w:cs="Times New Roman"/>
          <w:b/>
          <w:lang w:val="nl-NL"/>
        </w:rPr>
        <w:t>van alle longkankers zijn niet-kleincellig</w:t>
      </w:r>
      <w:r w:rsidR="00354C5E" w:rsidRPr="00EB6F87">
        <w:rPr>
          <w:rStyle w:val="FootnoteReference"/>
          <w:rFonts w:cs="Times New Roman"/>
          <w:lang w:val="nl-NL"/>
        </w:rPr>
        <w:footnoteReference w:id="1"/>
      </w:r>
      <w:r w:rsidRPr="00EB6F87">
        <w:rPr>
          <w:rFonts w:cs="Times New Roman"/>
          <w:lang w:val="nl-NL"/>
        </w:rPr>
        <w:t xml:space="preserve"> </w:t>
      </w:r>
    </w:p>
    <w:p w14:paraId="2F855C14" w14:textId="53C56277" w:rsidR="00C86550" w:rsidRPr="00EB6F87" w:rsidRDefault="002615D7" w:rsidP="00644C21">
      <w:pPr>
        <w:pStyle w:val="ListParagraph"/>
        <w:numPr>
          <w:ilvl w:val="0"/>
          <w:numId w:val="1"/>
        </w:numPr>
        <w:jc w:val="both"/>
        <w:rPr>
          <w:rFonts w:cs="Times New Roman"/>
          <w:b/>
          <w:lang w:val="nl-NL"/>
        </w:rPr>
      </w:pPr>
      <w:r w:rsidRPr="00EB6F87">
        <w:rPr>
          <w:rFonts w:cs="Times New Roman"/>
          <w:b/>
          <w:lang w:val="nl-NL"/>
        </w:rPr>
        <w:t xml:space="preserve">De prognose van longkanker is </w:t>
      </w:r>
      <w:r w:rsidR="00334D26" w:rsidRPr="00EB6F87">
        <w:rPr>
          <w:rFonts w:cs="Times New Roman"/>
          <w:b/>
          <w:lang w:val="nl-NL"/>
        </w:rPr>
        <w:t>niet goed</w:t>
      </w:r>
      <w:r w:rsidRPr="00EB6F87">
        <w:rPr>
          <w:rFonts w:cs="Times New Roman"/>
          <w:b/>
          <w:lang w:val="nl-NL"/>
        </w:rPr>
        <w:t xml:space="preserve">, </w:t>
      </w:r>
      <w:r w:rsidR="000B66ED" w:rsidRPr="00EB6F87">
        <w:rPr>
          <w:rFonts w:cs="Times New Roman"/>
          <w:b/>
          <w:lang w:val="nl-NL"/>
        </w:rPr>
        <w:t>van alle kankers is het</w:t>
      </w:r>
      <w:r w:rsidRPr="00EB6F87">
        <w:rPr>
          <w:rFonts w:cs="Times New Roman"/>
          <w:b/>
          <w:lang w:val="nl-NL"/>
        </w:rPr>
        <w:t xml:space="preserve"> de gr</w:t>
      </w:r>
      <w:r w:rsidR="00D64E36" w:rsidRPr="00EB6F87">
        <w:rPr>
          <w:rFonts w:cs="Times New Roman"/>
          <w:b/>
          <w:lang w:val="nl-NL"/>
        </w:rPr>
        <w:t>ootste doodsoorzaak in ons land</w:t>
      </w:r>
      <w:r w:rsidR="00354C5E" w:rsidRPr="00EB6F87">
        <w:rPr>
          <w:rFonts w:cs="Times New Roman"/>
          <w:vertAlign w:val="superscript"/>
          <w:lang w:val="nl-NL"/>
        </w:rPr>
        <w:t>3</w:t>
      </w:r>
    </w:p>
    <w:p w14:paraId="134B6B3C" w14:textId="77777777" w:rsidR="006A1FD8" w:rsidRPr="00EB6F87" w:rsidRDefault="006A1FD8" w:rsidP="00644C21">
      <w:pPr>
        <w:jc w:val="both"/>
        <w:rPr>
          <w:rFonts w:asciiTheme="minorHAnsi" w:hAnsiTheme="minorHAnsi"/>
          <w:lang w:val="nl-NL"/>
        </w:rPr>
      </w:pPr>
    </w:p>
    <w:p w14:paraId="4F5D87F4" w14:textId="217A6ECB" w:rsidR="009656DA" w:rsidRPr="00EB6F87" w:rsidRDefault="00C861B8" w:rsidP="00EE2289">
      <w:pPr>
        <w:jc w:val="both"/>
        <w:rPr>
          <w:rFonts w:asciiTheme="minorHAnsi" w:hAnsiTheme="minorHAnsi"/>
          <w:lang w:val="nl-NL"/>
        </w:rPr>
      </w:pPr>
      <w:r w:rsidRPr="00EB6F87">
        <w:rPr>
          <w:rFonts w:asciiTheme="minorHAnsi" w:hAnsiTheme="minorHAnsi"/>
          <w:b/>
          <w:lang w:val="nl-NL"/>
        </w:rPr>
        <w:t xml:space="preserve">Brussel, </w:t>
      </w:r>
      <w:r w:rsidR="00EB6F87" w:rsidRPr="00EB6F87">
        <w:rPr>
          <w:rFonts w:asciiTheme="minorHAnsi" w:hAnsiTheme="minorHAnsi"/>
          <w:b/>
          <w:lang w:val="nl-NL"/>
        </w:rPr>
        <w:t>1 februari</w:t>
      </w:r>
      <w:r w:rsidR="00C86550" w:rsidRPr="00EB6F87">
        <w:rPr>
          <w:rFonts w:asciiTheme="minorHAnsi" w:hAnsiTheme="minorHAnsi"/>
          <w:b/>
          <w:lang w:val="nl-NL"/>
        </w:rPr>
        <w:t xml:space="preserve"> 2017 </w:t>
      </w:r>
      <w:r w:rsidR="002615D7" w:rsidRPr="00EB6F87">
        <w:rPr>
          <w:rFonts w:asciiTheme="minorHAnsi" w:hAnsiTheme="minorHAnsi"/>
          <w:b/>
          <w:lang w:val="nl-NL"/>
        </w:rPr>
        <w:t>–</w:t>
      </w:r>
      <w:r w:rsidR="00D56196" w:rsidRPr="00D56196">
        <w:t xml:space="preserve"> </w:t>
      </w:r>
      <w:r w:rsidR="00D56196" w:rsidRPr="00D56196">
        <w:rPr>
          <w:rFonts w:asciiTheme="minorHAnsi" w:hAnsiTheme="minorHAnsi"/>
          <w:lang w:val="nl-NL"/>
        </w:rPr>
        <w:t xml:space="preserve">De Europese Commissie </w:t>
      </w:r>
      <w:r w:rsidR="00AC0708" w:rsidRPr="00EB6F87">
        <w:rPr>
          <w:rFonts w:asciiTheme="minorHAnsi" w:hAnsiTheme="minorHAnsi"/>
          <w:lang w:val="nl-NL"/>
        </w:rPr>
        <w:t xml:space="preserve">heeft vandaag </w:t>
      </w:r>
      <w:proofErr w:type="spellStart"/>
      <w:r w:rsidR="00A57CA6" w:rsidRPr="00EB6F87">
        <w:rPr>
          <w:rFonts w:asciiTheme="minorHAnsi" w:hAnsiTheme="minorHAnsi"/>
          <w:lang w:val="nl-NL"/>
        </w:rPr>
        <w:t>p</w:t>
      </w:r>
      <w:r w:rsidR="009656DA" w:rsidRPr="00EB6F87">
        <w:rPr>
          <w:rFonts w:asciiTheme="minorHAnsi" w:hAnsiTheme="minorHAnsi"/>
          <w:lang w:val="nl-NL"/>
        </w:rPr>
        <w:t>embrolizumab</w:t>
      </w:r>
      <w:proofErr w:type="spellEnd"/>
      <w:r w:rsidR="00697C55" w:rsidRPr="00EB6F87">
        <w:rPr>
          <w:rFonts w:asciiTheme="minorHAnsi" w:hAnsiTheme="minorHAnsi"/>
          <w:lang w:val="nl-NL"/>
        </w:rPr>
        <w:t xml:space="preserve"> goedgekeurd</w:t>
      </w:r>
      <w:r w:rsidR="009F178C" w:rsidRPr="00EB6F87">
        <w:rPr>
          <w:rFonts w:asciiTheme="minorHAnsi" w:hAnsiTheme="minorHAnsi"/>
          <w:lang w:val="nl-NL"/>
        </w:rPr>
        <w:t xml:space="preserve"> als </w:t>
      </w:r>
      <w:r w:rsidR="00CE0CF3" w:rsidRPr="00EB6F87">
        <w:rPr>
          <w:rFonts w:asciiTheme="minorHAnsi" w:hAnsiTheme="minorHAnsi"/>
          <w:lang w:val="nl-NL"/>
        </w:rPr>
        <w:t xml:space="preserve">enige </w:t>
      </w:r>
      <w:r w:rsidR="00F50175" w:rsidRPr="00EB6F87">
        <w:rPr>
          <w:rFonts w:asciiTheme="minorHAnsi" w:hAnsiTheme="minorHAnsi"/>
          <w:lang w:val="nl-NL"/>
        </w:rPr>
        <w:t>doeltreffende</w:t>
      </w:r>
      <w:r w:rsidR="00E1557B" w:rsidRPr="00EB6F87">
        <w:rPr>
          <w:rFonts w:asciiTheme="minorHAnsi" w:hAnsiTheme="minorHAnsi"/>
          <w:lang w:val="nl-NL"/>
        </w:rPr>
        <w:t xml:space="preserve"> immunotherapie </w:t>
      </w:r>
      <w:r w:rsidR="00062218" w:rsidRPr="00EB6F87">
        <w:rPr>
          <w:rFonts w:asciiTheme="minorHAnsi" w:hAnsiTheme="minorHAnsi"/>
          <w:lang w:val="nl-NL"/>
        </w:rPr>
        <w:t>in</w:t>
      </w:r>
      <w:r w:rsidR="00254DF4" w:rsidRPr="00EB6F87">
        <w:rPr>
          <w:rFonts w:asciiTheme="minorHAnsi" w:hAnsiTheme="minorHAnsi"/>
          <w:lang w:val="nl-NL"/>
        </w:rPr>
        <w:t xml:space="preserve"> eerstelijnsbehandeling voor </w:t>
      </w:r>
      <w:r w:rsidR="009C5966" w:rsidRPr="00EB6F87">
        <w:rPr>
          <w:rFonts w:asciiTheme="minorHAnsi" w:hAnsiTheme="minorHAnsi"/>
          <w:lang w:val="nl-NL"/>
        </w:rPr>
        <w:t>het</w:t>
      </w:r>
      <w:r w:rsidR="00CE0CF3" w:rsidRPr="00EB6F87">
        <w:rPr>
          <w:rFonts w:asciiTheme="minorHAnsi" w:hAnsiTheme="minorHAnsi"/>
          <w:lang w:val="nl-NL"/>
        </w:rPr>
        <w:t xml:space="preserve"> geavanceerde</w:t>
      </w:r>
      <w:r w:rsidR="00254DF4" w:rsidRPr="00EB6F87">
        <w:rPr>
          <w:rFonts w:asciiTheme="minorHAnsi" w:hAnsiTheme="minorHAnsi"/>
          <w:lang w:val="nl-NL"/>
        </w:rPr>
        <w:t xml:space="preserve"> </w:t>
      </w:r>
      <w:r w:rsidR="009C5966" w:rsidRPr="00EB6F87">
        <w:rPr>
          <w:rFonts w:asciiTheme="minorHAnsi" w:hAnsiTheme="minorHAnsi"/>
          <w:lang w:val="nl-NL"/>
        </w:rPr>
        <w:t>stadium</w:t>
      </w:r>
      <w:r w:rsidR="00254DF4" w:rsidRPr="00EB6F87">
        <w:rPr>
          <w:rFonts w:asciiTheme="minorHAnsi" w:hAnsiTheme="minorHAnsi"/>
          <w:lang w:val="nl-NL"/>
        </w:rPr>
        <w:t xml:space="preserve"> van</w:t>
      </w:r>
      <w:r w:rsidR="009C5966" w:rsidRPr="00EB6F87">
        <w:rPr>
          <w:rFonts w:asciiTheme="minorHAnsi" w:hAnsiTheme="minorHAnsi"/>
          <w:lang w:val="nl-NL"/>
        </w:rPr>
        <w:t xml:space="preserve"> de meest voorkomende vorm van</w:t>
      </w:r>
      <w:r w:rsidR="00254DF4" w:rsidRPr="00EB6F87">
        <w:rPr>
          <w:rFonts w:asciiTheme="minorHAnsi" w:hAnsiTheme="minorHAnsi"/>
          <w:lang w:val="nl-NL"/>
        </w:rPr>
        <w:t xml:space="preserve"> longkanker (niet-kleincellig</w:t>
      </w:r>
      <w:r w:rsidR="009C5966" w:rsidRPr="00EB6F87">
        <w:rPr>
          <w:rFonts w:asciiTheme="minorHAnsi" w:hAnsiTheme="minorHAnsi"/>
          <w:lang w:val="nl-NL"/>
        </w:rPr>
        <w:t>e</w:t>
      </w:r>
      <w:r w:rsidR="00254DF4" w:rsidRPr="00EB6F87">
        <w:rPr>
          <w:rFonts w:asciiTheme="minorHAnsi" w:hAnsiTheme="minorHAnsi"/>
          <w:lang w:val="nl-NL"/>
        </w:rPr>
        <w:t>)</w:t>
      </w:r>
      <w:r w:rsidR="00062218" w:rsidRPr="00EB6F87">
        <w:rPr>
          <w:rFonts w:asciiTheme="minorHAnsi" w:hAnsiTheme="minorHAnsi"/>
          <w:lang w:val="nl-NL"/>
        </w:rPr>
        <w:t xml:space="preserve">, </w:t>
      </w:r>
      <w:r w:rsidR="00113834" w:rsidRPr="00EB6F87">
        <w:rPr>
          <w:rFonts w:asciiTheme="minorHAnsi" w:hAnsiTheme="minorHAnsi"/>
          <w:lang w:val="nl-NL"/>
        </w:rPr>
        <w:t xml:space="preserve">ongeveer 85% van </w:t>
      </w:r>
      <w:r w:rsidR="003618DF" w:rsidRPr="00EB6F87">
        <w:rPr>
          <w:rFonts w:asciiTheme="minorHAnsi" w:hAnsiTheme="minorHAnsi"/>
          <w:lang w:val="nl-NL"/>
        </w:rPr>
        <w:t>alle</w:t>
      </w:r>
      <w:r w:rsidR="0038263C" w:rsidRPr="00EB6F87">
        <w:rPr>
          <w:rFonts w:asciiTheme="minorHAnsi" w:hAnsiTheme="minorHAnsi"/>
          <w:lang w:val="nl-NL"/>
        </w:rPr>
        <w:t xml:space="preserve"> longkankers</w:t>
      </w:r>
      <w:r w:rsidR="00BB1A24" w:rsidRPr="00EB6F87">
        <w:rPr>
          <w:rFonts w:asciiTheme="minorHAnsi" w:hAnsiTheme="minorHAnsi"/>
          <w:lang w:val="nl-NL"/>
        </w:rPr>
        <w:t xml:space="preserve"> </w:t>
      </w:r>
      <w:r w:rsidR="00062218" w:rsidRPr="00EB6F87">
        <w:rPr>
          <w:rFonts w:asciiTheme="minorHAnsi" w:hAnsiTheme="minorHAnsi"/>
          <w:lang w:val="nl-NL"/>
        </w:rPr>
        <w:t>behoren tot deze categorie</w:t>
      </w:r>
      <w:r w:rsidR="0053409A" w:rsidRPr="00EB6F87">
        <w:rPr>
          <w:rFonts w:asciiTheme="minorHAnsi" w:hAnsiTheme="minorHAnsi"/>
          <w:lang w:val="nl-NL"/>
        </w:rPr>
        <w:t xml:space="preserve">. </w:t>
      </w:r>
      <w:r w:rsidR="003618DF" w:rsidRPr="00EB6F87">
        <w:rPr>
          <w:rFonts w:asciiTheme="minorHAnsi" w:hAnsiTheme="minorHAnsi"/>
          <w:lang w:val="nl-NL"/>
        </w:rPr>
        <w:t>Concreet</w:t>
      </w:r>
      <w:r w:rsidR="006939B3" w:rsidRPr="00EB6F87">
        <w:rPr>
          <w:rFonts w:asciiTheme="minorHAnsi" w:hAnsiTheme="minorHAnsi"/>
          <w:lang w:val="nl-NL"/>
        </w:rPr>
        <w:t xml:space="preserve"> wil dit zeggen dat </w:t>
      </w:r>
      <w:r w:rsidR="003618DF" w:rsidRPr="00EB6F87">
        <w:rPr>
          <w:rFonts w:asciiTheme="minorHAnsi" w:hAnsiTheme="minorHAnsi"/>
          <w:lang w:val="nl-NL"/>
        </w:rPr>
        <w:t>patiën</w:t>
      </w:r>
      <w:r w:rsidR="006939B3" w:rsidRPr="00EB6F87">
        <w:rPr>
          <w:rFonts w:asciiTheme="minorHAnsi" w:hAnsiTheme="minorHAnsi"/>
          <w:lang w:val="nl-NL"/>
        </w:rPr>
        <w:t xml:space="preserve">ten met deze vorm van kanker </w:t>
      </w:r>
      <w:r w:rsidR="00BB1A24" w:rsidRPr="00EB6F87">
        <w:rPr>
          <w:rFonts w:asciiTheme="minorHAnsi" w:hAnsiTheme="minorHAnsi"/>
          <w:lang w:val="nl-NL"/>
        </w:rPr>
        <w:t>die</w:t>
      </w:r>
      <w:r w:rsidR="006939B3" w:rsidRPr="00EB6F87">
        <w:rPr>
          <w:rFonts w:asciiTheme="minorHAnsi" w:hAnsiTheme="minorHAnsi"/>
          <w:lang w:val="nl-NL"/>
        </w:rPr>
        <w:t xml:space="preserve"> over</w:t>
      </w:r>
      <w:r w:rsidR="003618DF" w:rsidRPr="00EB6F87">
        <w:rPr>
          <w:rFonts w:asciiTheme="minorHAnsi" w:hAnsiTheme="minorHAnsi"/>
          <w:lang w:val="nl-NL"/>
        </w:rPr>
        <w:t xml:space="preserve"> </w:t>
      </w:r>
      <w:r w:rsidR="000A28FC" w:rsidRPr="00EB6F87">
        <w:rPr>
          <w:rFonts w:asciiTheme="minorHAnsi" w:hAnsiTheme="minorHAnsi"/>
          <w:lang w:val="nl-NL"/>
        </w:rPr>
        <w:t>voldoende PD-L1</w:t>
      </w:r>
      <w:r w:rsidR="00062218" w:rsidRPr="00EB6F87">
        <w:rPr>
          <w:rFonts w:asciiTheme="minorHAnsi" w:hAnsiTheme="minorHAnsi"/>
          <w:lang w:val="nl-NL"/>
        </w:rPr>
        <w:t xml:space="preserve"> markers</w:t>
      </w:r>
      <w:r w:rsidR="00BB1A24" w:rsidRPr="00EB6F87">
        <w:rPr>
          <w:rFonts w:asciiTheme="minorHAnsi" w:hAnsiTheme="minorHAnsi"/>
          <w:color w:val="548DD4" w:themeColor="text2" w:themeTint="99"/>
          <w:lang w:val="nl-NL"/>
        </w:rPr>
        <w:t xml:space="preserve"> </w:t>
      </w:r>
      <w:r w:rsidR="006939B3" w:rsidRPr="00EB6F87">
        <w:rPr>
          <w:rFonts w:asciiTheme="minorHAnsi" w:hAnsiTheme="minorHAnsi"/>
          <w:lang w:val="nl-NL"/>
        </w:rPr>
        <w:t>beschikken</w:t>
      </w:r>
      <w:r w:rsidR="00091A6E" w:rsidRPr="00EB6F87">
        <w:rPr>
          <w:rFonts w:asciiTheme="minorHAnsi" w:hAnsiTheme="minorHAnsi"/>
          <w:lang w:val="nl-NL"/>
        </w:rPr>
        <w:t xml:space="preserve"> </w:t>
      </w:r>
      <w:r w:rsidR="006A1FD8" w:rsidRPr="00EB6F87">
        <w:rPr>
          <w:rFonts w:asciiTheme="minorHAnsi" w:hAnsiTheme="minorHAnsi"/>
          <w:lang w:val="nl-NL"/>
        </w:rPr>
        <w:t>(</w:t>
      </w:r>
      <w:r w:rsidR="000B586D" w:rsidRPr="00EB6F87">
        <w:rPr>
          <w:rFonts w:asciiTheme="minorHAnsi" w:hAnsiTheme="minorHAnsi"/>
          <w:lang w:val="nl-NL"/>
        </w:rPr>
        <w:t>eiwitten</w:t>
      </w:r>
      <w:r w:rsidR="007479DF" w:rsidRPr="00EB6F87">
        <w:rPr>
          <w:rFonts w:asciiTheme="minorHAnsi" w:hAnsiTheme="minorHAnsi"/>
          <w:lang w:val="nl-NL"/>
        </w:rPr>
        <w:t xml:space="preserve"> die de effectiviteit van de behandeling kunnen voorspellen</w:t>
      </w:r>
      <w:r w:rsidR="006A1FD8" w:rsidRPr="00EB6F87">
        <w:rPr>
          <w:rFonts w:asciiTheme="minorHAnsi" w:hAnsiTheme="minorHAnsi"/>
          <w:lang w:val="nl-NL"/>
        </w:rPr>
        <w:t>)</w:t>
      </w:r>
      <w:r w:rsidR="006939B3" w:rsidRPr="00EB6F87">
        <w:rPr>
          <w:rFonts w:asciiTheme="minorHAnsi" w:hAnsiTheme="minorHAnsi"/>
          <w:lang w:val="nl-NL"/>
        </w:rPr>
        <w:t xml:space="preserve">, zich niet </w:t>
      </w:r>
      <w:r w:rsidR="00465DA7" w:rsidRPr="00EB6F87">
        <w:rPr>
          <w:rFonts w:asciiTheme="minorHAnsi" w:hAnsiTheme="minorHAnsi"/>
          <w:lang w:val="nl-NL"/>
        </w:rPr>
        <w:t>meer</w:t>
      </w:r>
      <w:r w:rsidR="006A1FD8" w:rsidRPr="00EB6F87">
        <w:rPr>
          <w:rFonts w:asciiTheme="minorHAnsi" w:hAnsiTheme="minorHAnsi"/>
          <w:lang w:val="nl-NL"/>
        </w:rPr>
        <w:t xml:space="preserve"> </w:t>
      </w:r>
      <w:r w:rsidR="00395D03" w:rsidRPr="00EB6F87">
        <w:rPr>
          <w:rFonts w:asciiTheme="minorHAnsi" w:hAnsiTheme="minorHAnsi"/>
          <w:lang w:val="nl-NL"/>
        </w:rPr>
        <w:t xml:space="preserve">eerst </w:t>
      </w:r>
      <w:r w:rsidR="00465DA7" w:rsidRPr="00EB6F87">
        <w:rPr>
          <w:rFonts w:asciiTheme="minorHAnsi" w:hAnsiTheme="minorHAnsi"/>
          <w:lang w:val="nl-NL"/>
        </w:rPr>
        <w:t xml:space="preserve">met chemotherapie </w:t>
      </w:r>
      <w:r w:rsidR="006939B3" w:rsidRPr="00EB6F87">
        <w:rPr>
          <w:rFonts w:asciiTheme="minorHAnsi" w:hAnsiTheme="minorHAnsi"/>
          <w:lang w:val="nl-NL"/>
        </w:rPr>
        <w:t xml:space="preserve">moeten </w:t>
      </w:r>
      <w:r w:rsidR="00091A6E" w:rsidRPr="00EB6F87">
        <w:rPr>
          <w:rFonts w:asciiTheme="minorHAnsi" w:hAnsiTheme="minorHAnsi"/>
          <w:lang w:val="nl-NL"/>
        </w:rPr>
        <w:t>laten behandelen</w:t>
      </w:r>
      <w:r w:rsidR="00465DA7" w:rsidRPr="00EB6F87">
        <w:rPr>
          <w:rFonts w:asciiTheme="minorHAnsi" w:hAnsiTheme="minorHAnsi"/>
          <w:lang w:val="nl-NL"/>
        </w:rPr>
        <w:t>,</w:t>
      </w:r>
      <w:r w:rsidR="006939B3" w:rsidRPr="00EB6F87">
        <w:rPr>
          <w:rFonts w:asciiTheme="minorHAnsi" w:hAnsiTheme="minorHAnsi"/>
          <w:lang w:val="nl-NL"/>
        </w:rPr>
        <w:t xml:space="preserve"> maar </w:t>
      </w:r>
      <w:r w:rsidR="00091A6E" w:rsidRPr="00EB6F87">
        <w:rPr>
          <w:rFonts w:asciiTheme="minorHAnsi" w:hAnsiTheme="minorHAnsi"/>
          <w:lang w:val="nl-NL"/>
        </w:rPr>
        <w:t>direct</w:t>
      </w:r>
      <w:r w:rsidR="006939B3" w:rsidRPr="00EB6F87">
        <w:rPr>
          <w:rFonts w:asciiTheme="minorHAnsi" w:hAnsiTheme="minorHAnsi"/>
          <w:lang w:val="nl-NL"/>
        </w:rPr>
        <w:t xml:space="preserve"> toegang krijgen tot</w:t>
      </w:r>
      <w:r w:rsidR="00091A6E" w:rsidRPr="00EB6F87">
        <w:rPr>
          <w:rFonts w:asciiTheme="minorHAnsi" w:hAnsiTheme="minorHAnsi"/>
          <w:lang w:val="nl-NL"/>
        </w:rPr>
        <w:t xml:space="preserve"> een behandeling met </w:t>
      </w:r>
      <w:r w:rsidR="00A57CA6" w:rsidRPr="00EB6F87">
        <w:rPr>
          <w:rFonts w:asciiTheme="minorHAnsi" w:hAnsiTheme="minorHAnsi"/>
          <w:lang w:val="nl-NL"/>
        </w:rPr>
        <w:t>p</w:t>
      </w:r>
      <w:r w:rsidR="00AC0708" w:rsidRPr="00EB6F87">
        <w:rPr>
          <w:rFonts w:asciiTheme="minorHAnsi" w:hAnsiTheme="minorHAnsi"/>
          <w:lang w:val="nl-NL"/>
        </w:rPr>
        <w:t>embrolizumab.</w:t>
      </w:r>
    </w:p>
    <w:p w14:paraId="57D8F7A2" w14:textId="77777777" w:rsidR="00CE0CF3" w:rsidRPr="00EB6F87" w:rsidRDefault="00CE0CF3" w:rsidP="00CE0CF3">
      <w:pPr>
        <w:jc w:val="both"/>
        <w:rPr>
          <w:rFonts w:asciiTheme="minorHAnsi" w:hAnsiTheme="minorHAnsi"/>
          <w:b/>
          <w:lang w:val="nl-NL"/>
        </w:rPr>
      </w:pPr>
    </w:p>
    <w:p w14:paraId="39A0E0C9" w14:textId="77777777" w:rsidR="00CE0CF3" w:rsidRPr="00EB6F87" w:rsidRDefault="00CE0CF3" w:rsidP="00CE0CF3">
      <w:pPr>
        <w:jc w:val="both"/>
        <w:rPr>
          <w:rFonts w:asciiTheme="minorHAnsi" w:hAnsiTheme="minorHAnsi"/>
          <w:b/>
          <w:lang w:val="nl-NL"/>
        </w:rPr>
      </w:pPr>
      <w:r w:rsidRPr="00EB6F87">
        <w:rPr>
          <w:rFonts w:asciiTheme="minorHAnsi" w:hAnsiTheme="minorHAnsi"/>
          <w:b/>
          <w:lang w:val="nl-NL"/>
        </w:rPr>
        <w:t>Binnenkort in België?</w:t>
      </w:r>
    </w:p>
    <w:p w14:paraId="6BDC5E2D" w14:textId="77E4FD8E" w:rsidR="00CE0CF3" w:rsidRPr="00EB6F87" w:rsidRDefault="00CE0CF3" w:rsidP="00CE0CF3">
      <w:pPr>
        <w:jc w:val="both"/>
        <w:rPr>
          <w:rFonts w:asciiTheme="minorHAnsi" w:hAnsiTheme="minorHAnsi"/>
          <w:i/>
          <w:lang w:val="nl-NL"/>
        </w:rPr>
      </w:pPr>
      <w:r w:rsidRPr="00EB6F87">
        <w:rPr>
          <w:rFonts w:asciiTheme="minorHAnsi" w:hAnsiTheme="minorHAnsi"/>
          <w:lang w:val="nl-NL"/>
        </w:rPr>
        <w:t>Pembrolizumab</w:t>
      </w:r>
      <w:r w:rsidR="004B6C98" w:rsidRPr="00EB6F87">
        <w:rPr>
          <w:rFonts w:asciiTheme="minorHAnsi" w:hAnsiTheme="minorHAnsi"/>
          <w:lang w:val="nl-NL"/>
        </w:rPr>
        <w:t xml:space="preserve">, geproduceerd door </w:t>
      </w:r>
      <w:r w:rsidR="00DC0B15" w:rsidRPr="00EB6F87">
        <w:rPr>
          <w:rFonts w:asciiTheme="minorHAnsi" w:hAnsiTheme="minorHAnsi"/>
          <w:lang w:val="nl-NL"/>
        </w:rPr>
        <w:t xml:space="preserve">het </w:t>
      </w:r>
      <w:r w:rsidRPr="00EB6F87">
        <w:rPr>
          <w:rFonts w:asciiTheme="minorHAnsi" w:hAnsiTheme="minorHAnsi"/>
          <w:lang w:val="nl-NL"/>
        </w:rPr>
        <w:t>laboratorium MSD</w:t>
      </w:r>
      <w:r w:rsidR="00DC0B15" w:rsidRPr="00EB6F87">
        <w:rPr>
          <w:rFonts w:asciiTheme="minorHAnsi" w:hAnsiTheme="minorHAnsi"/>
          <w:lang w:val="nl-NL"/>
        </w:rPr>
        <w:t xml:space="preserve">, is de enige immunotherapie die </w:t>
      </w:r>
      <w:r w:rsidR="00F50175" w:rsidRPr="00EB6F87">
        <w:rPr>
          <w:rFonts w:asciiTheme="minorHAnsi" w:hAnsiTheme="minorHAnsi"/>
          <w:lang w:val="nl-NL"/>
        </w:rPr>
        <w:t>zijn doeltreffendheid bewezen heeft</w:t>
      </w:r>
      <w:r w:rsidRPr="00EB6F87">
        <w:rPr>
          <w:rFonts w:asciiTheme="minorHAnsi" w:hAnsiTheme="minorHAnsi"/>
          <w:lang w:val="nl-NL"/>
        </w:rPr>
        <w:t xml:space="preserve"> </w:t>
      </w:r>
      <w:r w:rsidR="007479DF" w:rsidRPr="00EB6F87">
        <w:rPr>
          <w:rFonts w:asciiTheme="minorHAnsi" w:hAnsiTheme="minorHAnsi"/>
          <w:lang w:val="nl-NL"/>
        </w:rPr>
        <w:t>als eerstelijnsbehandeling</w:t>
      </w:r>
      <w:r w:rsidR="00DC0B15" w:rsidRPr="00EB6F87">
        <w:rPr>
          <w:rFonts w:asciiTheme="minorHAnsi" w:hAnsiTheme="minorHAnsi"/>
          <w:lang w:val="nl-NL"/>
        </w:rPr>
        <w:t xml:space="preserve"> </w:t>
      </w:r>
      <w:r w:rsidR="007479DF" w:rsidRPr="00EB6F87">
        <w:rPr>
          <w:rFonts w:asciiTheme="minorHAnsi" w:hAnsiTheme="minorHAnsi"/>
          <w:lang w:val="nl-NL"/>
        </w:rPr>
        <w:t xml:space="preserve">voor </w:t>
      </w:r>
      <w:r w:rsidR="00DC0B15" w:rsidRPr="00EB6F87">
        <w:rPr>
          <w:rFonts w:asciiTheme="minorHAnsi" w:hAnsiTheme="minorHAnsi"/>
          <w:lang w:val="nl-NL"/>
        </w:rPr>
        <w:t>de</w:t>
      </w:r>
      <w:r w:rsidRPr="00EB6F87">
        <w:rPr>
          <w:rFonts w:asciiTheme="minorHAnsi" w:hAnsiTheme="minorHAnsi"/>
          <w:lang w:val="nl-NL"/>
        </w:rPr>
        <w:t xml:space="preserve"> geavanceerde vorm van niet-kleincellige longkanker</w:t>
      </w:r>
      <w:r w:rsidR="009961E8" w:rsidRPr="00EB6F87">
        <w:rPr>
          <w:rFonts w:asciiTheme="minorHAnsi" w:hAnsiTheme="minorHAnsi"/>
          <w:lang w:val="nl-NL"/>
        </w:rPr>
        <w:t xml:space="preserve"> (NSCLC)</w:t>
      </w:r>
      <w:r w:rsidRPr="00EB6F87">
        <w:rPr>
          <w:rFonts w:asciiTheme="minorHAnsi" w:hAnsiTheme="minorHAnsi"/>
          <w:lang w:val="nl-NL"/>
        </w:rPr>
        <w:t xml:space="preserve">. </w:t>
      </w:r>
      <w:r w:rsidRPr="00EB6F87">
        <w:rPr>
          <w:rFonts w:asciiTheme="minorHAnsi" w:hAnsiTheme="minorHAnsi"/>
          <w:i/>
          <w:lang w:val="nl-NL"/>
        </w:rPr>
        <w:t xml:space="preserve">"Onze </w:t>
      </w:r>
      <w:r w:rsidR="00B36A40" w:rsidRPr="00EB6F87">
        <w:rPr>
          <w:rFonts w:asciiTheme="minorHAnsi" w:hAnsiTheme="minorHAnsi"/>
          <w:i/>
          <w:lang w:val="nl-NL"/>
        </w:rPr>
        <w:t xml:space="preserve">klinische studie </w:t>
      </w:r>
      <w:r w:rsidR="000B586D" w:rsidRPr="00EB6F87">
        <w:rPr>
          <w:rFonts w:asciiTheme="minorHAnsi" w:hAnsiTheme="minorHAnsi"/>
          <w:i/>
          <w:lang w:val="nl-NL"/>
        </w:rPr>
        <w:t xml:space="preserve">KEYNOTE-024 </w:t>
      </w:r>
      <w:r w:rsidR="00B36A40" w:rsidRPr="00EB6F87">
        <w:rPr>
          <w:rFonts w:asciiTheme="minorHAnsi" w:hAnsiTheme="minorHAnsi"/>
          <w:i/>
          <w:lang w:val="nl-NL"/>
        </w:rPr>
        <w:t>is</w:t>
      </w:r>
      <w:r w:rsidRPr="00EB6F87">
        <w:rPr>
          <w:rFonts w:asciiTheme="minorHAnsi" w:hAnsiTheme="minorHAnsi"/>
          <w:i/>
          <w:lang w:val="nl-NL"/>
        </w:rPr>
        <w:t xml:space="preserve"> gebaseerd op</w:t>
      </w:r>
      <w:r w:rsidR="00A93F6F" w:rsidRPr="00EB6F87">
        <w:rPr>
          <w:rFonts w:asciiTheme="minorHAnsi" w:hAnsiTheme="minorHAnsi"/>
          <w:i/>
          <w:lang w:val="nl-NL"/>
        </w:rPr>
        <w:t xml:space="preserve"> </w:t>
      </w:r>
      <w:r w:rsidR="00F808B1" w:rsidRPr="00EB6F87">
        <w:rPr>
          <w:rFonts w:asciiTheme="minorHAnsi" w:hAnsiTheme="minorHAnsi"/>
          <w:i/>
          <w:lang w:val="nl-NL"/>
        </w:rPr>
        <w:t xml:space="preserve">een voorspellende marker, het PD-L1 eiwit, die </w:t>
      </w:r>
      <w:r w:rsidR="00A93F6F" w:rsidRPr="00EB6F87">
        <w:rPr>
          <w:rFonts w:asciiTheme="minorHAnsi" w:hAnsiTheme="minorHAnsi"/>
          <w:i/>
          <w:lang w:val="nl-NL"/>
        </w:rPr>
        <w:t>de eff</w:t>
      </w:r>
      <w:r w:rsidR="00F808B1" w:rsidRPr="00EB6F87">
        <w:rPr>
          <w:rFonts w:asciiTheme="minorHAnsi" w:hAnsiTheme="minorHAnsi"/>
          <w:i/>
          <w:lang w:val="nl-NL"/>
        </w:rPr>
        <w:t>ectiviteit</w:t>
      </w:r>
      <w:r w:rsidR="00A93F6F" w:rsidRPr="00EB6F87">
        <w:rPr>
          <w:rFonts w:asciiTheme="minorHAnsi" w:hAnsiTheme="minorHAnsi"/>
          <w:i/>
          <w:lang w:val="nl-NL"/>
        </w:rPr>
        <w:t xml:space="preserve"> van de behandeling voorspelt”,</w:t>
      </w:r>
      <w:r w:rsidRPr="00EB6F87">
        <w:rPr>
          <w:rFonts w:asciiTheme="minorHAnsi" w:hAnsiTheme="minorHAnsi"/>
          <w:lang w:val="nl-NL"/>
        </w:rPr>
        <w:t xml:space="preserve"> </w:t>
      </w:r>
      <w:r w:rsidR="00F808B1" w:rsidRPr="00EB6F87">
        <w:rPr>
          <w:rFonts w:asciiTheme="minorHAnsi" w:hAnsiTheme="minorHAnsi"/>
          <w:lang w:val="nl-NL"/>
        </w:rPr>
        <w:t>legt</w:t>
      </w:r>
      <w:r w:rsidRPr="00EB6F87">
        <w:rPr>
          <w:rFonts w:asciiTheme="minorHAnsi" w:hAnsiTheme="minorHAnsi"/>
          <w:lang w:val="nl-NL"/>
        </w:rPr>
        <w:t xml:space="preserve"> Clarisse </w:t>
      </w:r>
      <w:proofErr w:type="spellStart"/>
      <w:r w:rsidRPr="00EB6F87">
        <w:rPr>
          <w:rFonts w:asciiTheme="minorHAnsi" w:hAnsiTheme="minorHAnsi"/>
          <w:lang w:val="nl-NL"/>
        </w:rPr>
        <w:t>Lhoste</w:t>
      </w:r>
      <w:proofErr w:type="spellEnd"/>
      <w:r w:rsidR="00F808B1" w:rsidRPr="00EB6F87">
        <w:rPr>
          <w:rFonts w:asciiTheme="minorHAnsi" w:hAnsiTheme="minorHAnsi"/>
          <w:lang w:val="nl-NL"/>
        </w:rPr>
        <w:t xml:space="preserve"> uit</w:t>
      </w:r>
      <w:r w:rsidRPr="00EB6F87">
        <w:rPr>
          <w:rFonts w:asciiTheme="minorHAnsi" w:hAnsiTheme="minorHAnsi"/>
          <w:lang w:val="nl-NL"/>
        </w:rPr>
        <w:t>, Managing Director van MSD Belgi</w:t>
      </w:r>
      <w:r w:rsidR="00354C5E" w:rsidRPr="00EB6F87">
        <w:rPr>
          <w:rFonts w:asciiTheme="minorHAnsi" w:hAnsiTheme="minorHAnsi"/>
          <w:lang w:val="nl-NL"/>
        </w:rPr>
        <w:t>um</w:t>
      </w:r>
      <w:r w:rsidRPr="00EB6F87">
        <w:rPr>
          <w:rFonts w:asciiTheme="minorHAnsi" w:hAnsiTheme="minorHAnsi"/>
          <w:lang w:val="nl-NL"/>
        </w:rPr>
        <w:t xml:space="preserve">. </w:t>
      </w:r>
      <w:r w:rsidR="00F4734F" w:rsidRPr="00EB6F87">
        <w:rPr>
          <w:rFonts w:asciiTheme="minorHAnsi" w:hAnsiTheme="minorHAnsi"/>
          <w:lang w:val="nl-NL"/>
        </w:rPr>
        <w:t>“</w:t>
      </w:r>
      <w:r w:rsidRPr="00EB6F87">
        <w:rPr>
          <w:rFonts w:asciiTheme="minorHAnsi" w:hAnsiTheme="minorHAnsi"/>
          <w:i/>
          <w:lang w:val="nl-NL"/>
        </w:rPr>
        <w:t>Bij patiënten met een geavanceerde vorm van niet-kleincellige longkanker waar</w:t>
      </w:r>
      <w:r w:rsidR="00CE3838" w:rsidRPr="00EB6F87">
        <w:rPr>
          <w:rFonts w:asciiTheme="minorHAnsi" w:hAnsiTheme="minorHAnsi"/>
          <w:i/>
          <w:lang w:val="nl-NL"/>
        </w:rPr>
        <w:t>van de tumorcellen</w:t>
      </w:r>
      <w:r w:rsidRPr="00EB6F87">
        <w:rPr>
          <w:rFonts w:asciiTheme="minorHAnsi" w:hAnsiTheme="minorHAnsi"/>
          <w:i/>
          <w:lang w:val="nl-NL"/>
        </w:rPr>
        <w:t xml:space="preserve"> hoge niveaus van PD-L1 </w:t>
      </w:r>
      <w:r w:rsidR="00F4734F" w:rsidRPr="00EB6F87">
        <w:rPr>
          <w:rFonts w:asciiTheme="minorHAnsi" w:hAnsiTheme="minorHAnsi"/>
          <w:i/>
          <w:lang w:val="nl-NL"/>
        </w:rPr>
        <w:t xml:space="preserve">eiwitten bevatten </w:t>
      </w:r>
      <w:r w:rsidRPr="00EB6F87">
        <w:rPr>
          <w:rFonts w:asciiTheme="minorHAnsi" w:hAnsiTheme="minorHAnsi"/>
          <w:i/>
          <w:lang w:val="nl-NL"/>
        </w:rPr>
        <w:t xml:space="preserve">(≥50%), </w:t>
      </w:r>
      <w:r w:rsidR="00CE3838" w:rsidRPr="00EB6F87">
        <w:rPr>
          <w:rFonts w:asciiTheme="minorHAnsi" w:hAnsiTheme="minorHAnsi"/>
          <w:i/>
          <w:lang w:val="nl-NL"/>
        </w:rPr>
        <w:t xml:space="preserve">is onze behandeling beter dan chemotherapie. Wij zijn </w:t>
      </w:r>
      <w:r w:rsidR="00F4734F" w:rsidRPr="00EB6F87">
        <w:rPr>
          <w:rFonts w:asciiTheme="minorHAnsi" w:hAnsiTheme="minorHAnsi"/>
          <w:i/>
          <w:lang w:val="nl-NL"/>
        </w:rPr>
        <w:t xml:space="preserve">dan ook heel tevreden </w:t>
      </w:r>
      <w:r w:rsidRPr="00EB6F87">
        <w:rPr>
          <w:rFonts w:asciiTheme="minorHAnsi" w:hAnsiTheme="minorHAnsi"/>
          <w:i/>
          <w:lang w:val="nl-NL"/>
        </w:rPr>
        <w:t>met het besluit van</w:t>
      </w:r>
      <w:r w:rsidR="00E07228" w:rsidRPr="00E07228">
        <w:t xml:space="preserve"> </w:t>
      </w:r>
      <w:r w:rsidR="00E07228">
        <w:rPr>
          <w:rFonts w:asciiTheme="minorHAnsi" w:hAnsiTheme="minorHAnsi"/>
          <w:i/>
          <w:lang w:val="nl-NL"/>
        </w:rPr>
        <w:t>d</w:t>
      </w:r>
      <w:r w:rsidR="00E07228" w:rsidRPr="00E07228">
        <w:rPr>
          <w:rFonts w:asciiTheme="minorHAnsi" w:hAnsiTheme="minorHAnsi"/>
          <w:i/>
          <w:lang w:val="nl-NL"/>
        </w:rPr>
        <w:t>e Europese Commissie</w:t>
      </w:r>
      <w:r w:rsidRPr="00EB6F87">
        <w:rPr>
          <w:rFonts w:asciiTheme="minorHAnsi" w:hAnsiTheme="minorHAnsi"/>
          <w:i/>
          <w:lang w:val="nl-NL"/>
        </w:rPr>
        <w:t>.</w:t>
      </w:r>
      <w:r w:rsidR="005947D1" w:rsidRPr="00EB6F87">
        <w:rPr>
          <w:rFonts w:asciiTheme="minorHAnsi" w:hAnsiTheme="minorHAnsi"/>
          <w:i/>
          <w:lang w:val="nl-NL"/>
        </w:rPr>
        <w:t xml:space="preserve"> We werken nauw samen met het RIZIV en het ministerie van Volksgezondheid</w:t>
      </w:r>
      <w:r w:rsidR="00F4734F" w:rsidRPr="00EB6F87">
        <w:rPr>
          <w:rFonts w:asciiTheme="minorHAnsi" w:hAnsiTheme="minorHAnsi"/>
          <w:i/>
          <w:lang w:val="nl-NL"/>
        </w:rPr>
        <w:t>, zodat we deze nie</w:t>
      </w:r>
      <w:bookmarkStart w:id="0" w:name="_GoBack"/>
      <w:bookmarkEnd w:id="0"/>
      <w:r w:rsidR="00F4734F" w:rsidRPr="00EB6F87">
        <w:rPr>
          <w:rFonts w:asciiTheme="minorHAnsi" w:hAnsiTheme="minorHAnsi"/>
          <w:i/>
          <w:lang w:val="nl-NL"/>
        </w:rPr>
        <w:t xml:space="preserve">uwe goedgekeurde behandeling zo snel mogelijk </w:t>
      </w:r>
      <w:r w:rsidR="00F83422" w:rsidRPr="00EB6F87">
        <w:rPr>
          <w:rFonts w:asciiTheme="minorHAnsi" w:hAnsiTheme="minorHAnsi"/>
          <w:i/>
          <w:lang w:val="nl-NL"/>
        </w:rPr>
        <w:t>kunnen laten terugbetalen in België.”</w:t>
      </w:r>
    </w:p>
    <w:p w14:paraId="0015D86A" w14:textId="77777777" w:rsidR="00CE0CF3" w:rsidRPr="00EB6F87" w:rsidRDefault="00CE0CF3" w:rsidP="00CE0CF3">
      <w:pPr>
        <w:jc w:val="both"/>
        <w:rPr>
          <w:rFonts w:asciiTheme="minorHAnsi" w:hAnsiTheme="minorHAnsi"/>
          <w:b/>
          <w:lang w:val="nl-NL"/>
        </w:rPr>
      </w:pPr>
    </w:p>
    <w:p w14:paraId="611C1BEB" w14:textId="44586E42" w:rsidR="00CE0CF3" w:rsidRPr="00EB6F87" w:rsidRDefault="00032B5E" w:rsidP="00CE0CF3">
      <w:pPr>
        <w:jc w:val="both"/>
        <w:rPr>
          <w:rFonts w:asciiTheme="minorHAnsi" w:hAnsiTheme="minorHAnsi"/>
          <w:b/>
          <w:lang w:val="nl-NL"/>
        </w:rPr>
      </w:pPr>
      <w:r w:rsidRPr="00EB6F87">
        <w:rPr>
          <w:rFonts w:asciiTheme="minorHAnsi" w:hAnsiTheme="minorHAnsi"/>
          <w:b/>
          <w:lang w:val="nl-NL"/>
        </w:rPr>
        <w:t>L</w:t>
      </w:r>
      <w:r w:rsidR="00CE0CF3" w:rsidRPr="00EB6F87">
        <w:rPr>
          <w:rFonts w:asciiTheme="minorHAnsi" w:hAnsiTheme="minorHAnsi"/>
          <w:b/>
          <w:lang w:val="nl-NL"/>
        </w:rPr>
        <w:t>ongkanker</w:t>
      </w:r>
      <w:r w:rsidRPr="00EB6F87">
        <w:rPr>
          <w:rFonts w:asciiTheme="minorHAnsi" w:hAnsiTheme="minorHAnsi"/>
          <w:b/>
          <w:lang w:val="nl-NL"/>
        </w:rPr>
        <w:t>: een moeilijke strijd</w:t>
      </w:r>
    </w:p>
    <w:p w14:paraId="0E67F62B" w14:textId="3C2F2A2F" w:rsidR="00CE0CF3" w:rsidRPr="00EB6F87" w:rsidRDefault="00CE0CF3" w:rsidP="00CE0CF3">
      <w:pPr>
        <w:jc w:val="both"/>
        <w:rPr>
          <w:rFonts w:asciiTheme="minorHAnsi" w:hAnsiTheme="minorHAnsi"/>
          <w:lang w:val="nl-NL"/>
        </w:rPr>
      </w:pPr>
      <w:r w:rsidRPr="00EB6F87">
        <w:rPr>
          <w:rFonts w:asciiTheme="minorHAnsi" w:hAnsiTheme="minorHAnsi"/>
          <w:lang w:val="nl-NL"/>
        </w:rPr>
        <w:t xml:space="preserve">In België </w:t>
      </w:r>
      <w:r w:rsidR="00111CEC" w:rsidRPr="00EB6F87">
        <w:rPr>
          <w:rFonts w:asciiTheme="minorHAnsi" w:hAnsiTheme="minorHAnsi"/>
          <w:lang w:val="nl-NL"/>
        </w:rPr>
        <w:t xml:space="preserve">worden er elk jaar </w:t>
      </w:r>
      <w:r w:rsidRPr="00EB6F87">
        <w:rPr>
          <w:rFonts w:asciiTheme="minorHAnsi" w:hAnsiTheme="minorHAnsi"/>
          <w:lang w:val="nl-NL"/>
        </w:rPr>
        <w:t>ongeveer 8</w:t>
      </w:r>
      <w:r w:rsidR="00111CEC" w:rsidRPr="00EB6F87">
        <w:rPr>
          <w:rFonts w:asciiTheme="minorHAnsi" w:hAnsiTheme="minorHAnsi"/>
          <w:lang w:val="nl-NL"/>
        </w:rPr>
        <w:t>.</w:t>
      </w:r>
      <w:r w:rsidRPr="00EB6F87">
        <w:rPr>
          <w:rFonts w:asciiTheme="minorHAnsi" w:hAnsiTheme="minorHAnsi"/>
          <w:lang w:val="nl-NL"/>
        </w:rPr>
        <w:t xml:space="preserve">000 nieuwe gevallen van longkanker </w:t>
      </w:r>
      <w:r w:rsidR="00111CEC" w:rsidRPr="00EB6F87">
        <w:rPr>
          <w:rFonts w:asciiTheme="minorHAnsi" w:hAnsiTheme="minorHAnsi"/>
          <w:lang w:val="nl-NL"/>
        </w:rPr>
        <w:t>gediagnosticeerd</w:t>
      </w:r>
      <w:r w:rsidR="00116C55" w:rsidRPr="00EB6F87">
        <w:rPr>
          <w:rStyle w:val="FootnoteReference"/>
          <w:rFonts w:asciiTheme="minorHAnsi" w:hAnsiTheme="minorHAnsi"/>
          <w:lang w:val="fr-FR"/>
        </w:rPr>
        <w:footnoteReference w:id="2"/>
      </w:r>
      <w:r w:rsidRPr="00EB6F87">
        <w:rPr>
          <w:rFonts w:asciiTheme="minorHAnsi" w:hAnsiTheme="minorHAnsi"/>
          <w:lang w:val="nl-NL"/>
        </w:rPr>
        <w:t xml:space="preserve">. </w:t>
      </w:r>
      <w:r w:rsidR="00111CEC" w:rsidRPr="00EB6F87">
        <w:rPr>
          <w:rFonts w:asciiTheme="minorHAnsi" w:hAnsiTheme="minorHAnsi"/>
          <w:lang w:val="nl-NL"/>
        </w:rPr>
        <w:t>We onderscheide</w:t>
      </w:r>
      <w:r w:rsidRPr="00EB6F87">
        <w:rPr>
          <w:rFonts w:asciiTheme="minorHAnsi" w:hAnsiTheme="minorHAnsi"/>
          <w:lang w:val="nl-NL"/>
        </w:rPr>
        <w:t>n</w:t>
      </w:r>
      <w:r w:rsidR="00111CEC" w:rsidRPr="00EB6F87">
        <w:rPr>
          <w:rFonts w:asciiTheme="minorHAnsi" w:hAnsiTheme="minorHAnsi"/>
          <w:lang w:val="nl-NL"/>
        </w:rPr>
        <w:t xml:space="preserve"> 2 </w:t>
      </w:r>
      <w:r w:rsidR="001E056B" w:rsidRPr="00EB6F87">
        <w:rPr>
          <w:rFonts w:asciiTheme="minorHAnsi" w:hAnsiTheme="minorHAnsi"/>
          <w:lang w:val="nl-NL"/>
        </w:rPr>
        <w:t xml:space="preserve">grote </w:t>
      </w:r>
      <w:r w:rsidR="00111CEC" w:rsidRPr="00EB6F87">
        <w:rPr>
          <w:rFonts w:asciiTheme="minorHAnsi" w:hAnsiTheme="minorHAnsi"/>
          <w:lang w:val="nl-NL"/>
        </w:rPr>
        <w:t xml:space="preserve">types </w:t>
      </w:r>
      <w:r w:rsidRPr="00EB6F87">
        <w:rPr>
          <w:rFonts w:asciiTheme="minorHAnsi" w:hAnsiTheme="minorHAnsi"/>
          <w:lang w:val="nl-NL"/>
        </w:rPr>
        <w:t xml:space="preserve">van longkanker: niet-kleincellige kankers (ongeveer 85%) en kleincellige kankers (ongeveer 15%). </w:t>
      </w:r>
      <w:r w:rsidR="001C5D16" w:rsidRPr="00EB6F87">
        <w:rPr>
          <w:rFonts w:asciiTheme="minorHAnsi" w:hAnsiTheme="minorHAnsi"/>
          <w:lang w:val="nl-NL"/>
        </w:rPr>
        <w:t>Over het algemeen is de prognose van longkanker slecht</w:t>
      </w:r>
      <w:r w:rsidR="00FF381D" w:rsidRPr="00EB6F87">
        <w:rPr>
          <w:rFonts w:asciiTheme="minorHAnsi" w:hAnsiTheme="minorHAnsi"/>
          <w:lang w:val="nl-NL"/>
        </w:rPr>
        <w:t>: van alle kankers is het in ons land de nummer één doodsoorzaak bij mannen en de nummer twee bij vrouwen. In België is de overlevingskans na 5 jaar maar 15,8% voor mannelijke patiënten met longkanker en</w:t>
      </w:r>
      <w:r w:rsidR="002F732B" w:rsidRPr="00EB6F87">
        <w:rPr>
          <w:rFonts w:asciiTheme="minorHAnsi" w:hAnsiTheme="minorHAnsi"/>
          <w:lang w:val="nl-NL"/>
        </w:rPr>
        <w:t xml:space="preserve"> 22,6% bij vrouwelijke patiënten.</w:t>
      </w:r>
      <w:r w:rsidR="00FF381D" w:rsidRPr="00EB6F87">
        <w:rPr>
          <w:rFonts w:asciiTheme="minorHAnsi" w:hAnsiTheme="minorHAnsi"/>
          <w:lang w:val="nl-NL"/>
        </w:rPr>
        <w:t xml:space="preserve"> </w:t>
      </w:r>
      <w:r w:rsidR="00866547" w:rsidRPr="00EB6F87">
        <w:rPr>
          <w:rFonts w:asciiTheme="minorHAnsi" w:hAnsiTheme="minorHAnsi"/>
          <w:lang w:val="nl-NL"/>
        </w:rPr>
        <w:t>Bovendien</w:t>
      </w:r>
      <w:r w:rsidRPr="00EB6F87">
        <w:rPr>
          <w:rFonts w:asciiTheme="minorHAnsi" w:hAnsiTheme="minorHAnsi"/>
          <w:lang w:val="nl-NL"/>
        </w:rPr>
        <w:t xml:space="preserve"> </w:t>
      </w:r>
      <w:r w:rsidR="0092210C" w:rsidRPr="00EB6F87">
        <w:rPr>
          <w:rFonts w:asciiTheme="minorHAnsi" w:hAnsiTheme="minorHAnsi"/>
          <w:lang w:val="nl-NL"/>
        </w:rPr>
        <w:t xml:space="preserve">worden </w:t>
      </w:r>
      <w:r w:rsidR="002F732B" w:rsidRPr="00EB6F87">
        <w:rPr>
          <w:rFonts w:asciiTheme="minorHAnsi" w:hAnsiTheme="minorHAnsi"/>
          <w:lang w:val="nl-NL"/>
        </w:rPr>
        <w:t>70</w:t>
      </w:r>
      <w:r w:rsidRPr="00EB6F87">
        <w:rPr>
          <w:rFonts w:asciiTheme="minorHAnsi" w:hAnsiTheme="minorHAnsi"/>
          <w:lang w:val="nl-NL"/>
        </w:rPr>
        <w:t xml:space="preserve">% van </w:t>
      </w:r>
      <w:r w:rsidR="0092210C" w:rsidRPr="00EB6F87">
        <w:rPr>
          <w:rFonts w:asciiTheme="minorHAnsi" w:hAnsiTheme="minorHAnsi"/>
          <w:lang w:val="nl-NL"/>
        </w:rPr>
        <w:t xml:space="preserve">de </w:t>
      </w:r>
      <w:r w:rsidR="00B73B50" w:rsidRPr="00EB6F87">
        <w:rPr>
          <w:rFonts w:asciiTheme="minorHAnsi" w:hAnsiTheme="minorHAnsi"/>
          <w:lang w:val="nl-NL"/>
        </w:rPr>
        <w:t>long</w:t>
      </w:r>
      <w:r w:rsidRPr="00EB6F87">
        <w:rPr>
          <w:rFonts w:asciiTheme="minorHAnsi" w:hAnsiTheme="minorHAnsi"/>
          <w:lang w:val="nl-NL"/>
        </w:rPr>
        <w:t xml:space="preserve">kankers </w:t>
      </w:r>
      <w:r w:rsidR="00B73B50" w:rsidRPr="00EB6F87">
        <w:rPr>
          <w:rFonts w:asciiTheme="minorHAnsi" w:hAnsiTheme="minorHAnsi"/>
          <w:lang w:val="nl-NL"/>
        </w:rPr>
        <w:t xml:space="preserve">pas </w:t>
      </w:r>
      <w:r w:rsidRPr="00EB6F87">
        <w:rPr>
          <w:rFonts w:asciiTheme="minorHAnsi" w:hAnsiTheme="minorHAnsi"/>
          <w:lang w:val="nl-NL"/>
        </w:rPr>
        <w:t>ontdekt in een ge</w:t>
      </w:r>
      <w:r w:rsidR="00B73B50" w:rsidRPr="00EB6F87">
        <w:rPr>
          <w:rFonts w:asciiTheme="minorHAnsi" w:hAnsiTheme="minorHAnsi"/>
          <w:lang w:val="nl-NL"/>
        </w:rPr>
        <w:t>avanceerd</w:t>
      </w:r>
      <w:r w:rsidR="0092210C" w:rsidRPr="00EB6F87">
        <w:rPr>
          <w:rFonts w:asciiTheme="minorHAnsi" w:hAnsiTheme="minorHAnsi"/>
          <w:lang w:val="nl-NL"/>
        </w:rPr>
        <w:t xml:space="preserve"> stadium</w:t>
      </w:r>
      <w:r w:rsidR="00B73B50" w:rsidRPr="00EB6F87">
        <w:rPr>
          <w:rFonts w:asciiTheme="minorHAnsi" w:hAnsiTheme="minorHAnsi"/>
          <w:lang w:val="nl-NL"/>
        </w:rPr>
        <w:t xml:space="preserve"> (III of IV)</w:t>
      </w:r>
      <w:r w:rsidR="00B73B50" w:rsidRPr="00EB6F87">
        <w:rPr>
          <w:rStyle w:val="FootnoteReference"/>
          <w:rFonts w:asciiTheme="minorHAnsi" w:hAnsiTheme="minorHAnsi"/>
          <w:lang w:val="fr-FR"/>
        </w:rPr>
        <w:t xml:space="preserve"> </w:t>
      </w:r>
      <w:r w:rsidR="00B73B50" w:rsidRPr="00EB6F87">
        <w:rPr>
          <w:rStyle w:val="FootnoteReference"/>
          <w:rFonts w:asciiTheme="minorHAnsi" w:hAnsiTheme="minorHAnsi"/>
          <w:lang w:val="fr-FR"/>
        </w:rPr>
        <w:footnoteReference w:id="3"/>
      </w:r>
      <w:r w:rsidR="0092210C" w:rsidRPr="00EB6F87">
        <w:rPr>
          <w:rFonts w:asciiTheme="minorHAnsi" w:hAnsiTheme="minorHAnsi"/>
          <w:lang w:val="nl-NL"/>
        </w:rPr>
        <w:t xml:space="preserve">. In </w:t>
      </w:r>
      <w:r w:rsidR="00334D26" w:rsidRPr="00EB6F87">
        <w:rPr>
          <w:rFonts w:asciiTheme="minorHAnsi" w:hAnsiTheme="minorHAnsi"/>
          <w:lang w:val="nl-NL"/>
        </w:rPr>
        <w:t xml:space="preserve">stadium </w:t>
      </w:r>
      <w:r w:rsidR="00A6148E" w:rsidRPr="00EB6F87">
        <w:rPr>
          <w:rFonts w:asciiTheme="minorHAnsi" w:hAnsiTheme="minorHAnsi"/>
          <w:lang w:val="nl-NL"/>
        </w:rPr>
        <w:t>IV daalt de overlevingskans na 5 jaar</w:t>
      </w:r>
      <w:r w:rsidR="0092210C" w:rsidRPr="00EB6F87">
        <w:rPr>
          <w:rFonts w:asciiTheme="minorHAnsi" w:hAnsiTheme="minorHAnsi"/>
          <w:lang w:val="nl-NL"/>
        </w:rPr>
        <w:t xml:space="preserve"> </w:t>
      </w:r>
      <w:r w:rsidR="00A6148E" w:rsidRPr="00EB6F87">
        <w:rPr>
          <w:rFonts w:asciiTheme="minorHAnsi" w:hAnsiTheme="minorHAnsi"/>
          <w:lang w:val="nl-NL"/>
        </w:rPr>
        <w:t>drastisch tot</w:t>
      </w:r>
      <w:r w:rsidR="00451F09" w:rsidRPr="00EB6F87">
        <w:rPr>
          <w:rFonts w:asciiTheme="minorHAnsi" w:hAnsiTheme="minorHAnsi"/>
          <w:lang w:val="nl-NL"/>
        </w:rPr>
        <w:t xml:space="preserve"> amper </w:t>
      </w:r>
      <w:r w:rsidRPr="00EB6F87">
        <w:rPr>
          <w:rFonts w:asciiTheme="minorHAnsi" w:hAnsiTheme="minorHAnsi"/>
          <w:lang w:val="nl-NL"/>
        </w:rPr>
        <w:t>1%</w:t>
      </w:r>
      <w:r w:rsidR="00A6148E" w:rsidRPr="00EB6F87">
        <w:rPr>
          <w:rStyle w:val="FootnoteReference"/>
          <w:rFonts w:asciiTheme="minorHAnsi" w:hAnsiTheme="minorHAnsi"/>
          <w:lang w:val="fr-FR"/>
        </w:rPr>
        <w:footnoteReference w:id="4"/>
      </w:r>
      <w:r w:rsidRPr="00EB6F87">
        <w:rPr>
          <w:rFonts w:asciiTheme="minorHAnsi" w:hAnsiTheme="minorHAnsi"/>
          <w:lang w:val="nl-NL"/>
        </w:rPr>
        <w:t xml:space="preserve">. </w:t>
      </w:r>
      <w:r w:rsidRPr="00EB6F87">
        <w:rPr>
          <w:rFonts w:asciiTheme="minorHAnsi" w:hAnsiTheme="minorHAnsi"/>
          <w:lang w:val="nl-NL"/>
        </w:rPr>
        <w:lastRenderedPageBreak/>
        <w:t xml:space="preserve">De komst van immunotherapie </w:t>
      </w:r>
      <w:r w:rsidR="0092210C" w:rsidRPr="00EB6F87">
        <w:rPr>
          <w:rFonts w:asciiTheme="minorHAnsi" w:hAnsiTheme="minorHAnsi"/>
          <w:lang w:val="nl-NL"/>
        </w:rPr>
        <w:t xml:space="preserve">voor de behandeling van </w:t>
      </w:r>
      <w:r w:rsidRPr="00EB6F87">
        <w:rPr>
          <w:rFonts w:asciiTheme="minorHAnsi" w:hAnsiTheme="minorHAnsi"/>
          <w:lang w:val="nl-NL"/>
        </w:rPr>
        <w:t>niet-kleincellig</w:t>
      </w:r>
      <w:r w:rsidR="00451F09" w:rsidRPr="00EB6F87">
        <w:rPr>
          <w:rFonts w:asciiTheme="minorHAnsi" w:hAnsiTheme="minorHAnsi"/>
          <w:lang w:val="nl-NL"/>
        </w:rPr>
        <w:t>e</w:t>
      </w:r>
      <w:r w:rsidRPr="00EB6F87">
        <w:rPr>
          <w:rFonts w:asciiTheme="minorHAnsi" w:hAnsiTheme="minorHAnsi"/>
          <w:lang w:val="nl-NL"/>
        </w:rPr>
        <w:t xml:space="preserve"> long</w:t>
      </w:r>
      <w:r w:rsidR="00451F09" w:rsidRPr="00EB6F87">
        <w:rPr>
          <w:rFonts w:asciiTheme="minorHAnsi" w:hAnsiTheme="minorHAnsi"/>
          <w:lang w:val="nl-NL"/>
        </w:rPr>
        <w:t>kanker</w:t>
      </w:r>
      <w:r w:rsidRPr="00EB6F87">
        <w:rPr>
          <w:rFonts w:asciiTheme="minorHAnsi" w:hAnsiTheme="minorHAnsi"/>
          <w:lang w:val="nl-NL"/>
        </w:rPr>
        <w:t xml:space="preserve"> </w:t>
      </w:r>
      <w:r w:rsidR="00032B5E" w:rsidRPr="00EB6F87">
        <w:rPr>
          <w:rFonts w:asciiTheme="minorHAnsi" w:hAnsiTheme="minorHAnsi"/>
          <w:lang w:val="nl-NL"/>
        </w:rPr>
        <w:t xml:space="preserve">en </w:t>
      </w:r>
      <w:r w:rsidR="00451F09" w:rsidRPr="00EB6F87">
        <w:rPr>
          <w:rFonts w:asciiTheme="minorHAnsi" w:hAnsiTheme="minorHAnsi"/>
          <w:lang w:val="nl-NL"/>
        </w:rPr>
        <w:t xml:space="preserve">het feit dat </w:t>
      </w:r>
      <w:r w:rsidR="00032B5E" w:rsidRPr="00EB6F87">
        <w:rPr>
          <w:rFonts w:asciiTheme="minorHAnsi" w:hAnsiTheme="minorHAnsi"/>
          <w:lang w:val="nl-NL"/>
        </w:rPr>
        <w:t xml:space="preserve">immunotherapie </w:t>
      </w:r>
      <w:r w:rsidR="00451F09" w:rsidRPr="00EB6F87">
        <w:rPr>
          <w:rFonts w:asciiTheme="minorHAnsi" w:hAnsiTheme="minorHAnsi"/>
          <w:lang w:val="nl-NL"/>
        </w:rPr>
        <w:t xml:space="preserve">steeds meer </w:t>
      </w:r>
      <w:r w:rsidR="005A651B" w:rsidRPr="00EB6F87">
        <w:rPr>
          <w:rFonts w:asciiTheme="minorHAnsi" w:hAnsiTheme="minorHAnsi"/>
          <w:lang w:val="nl-NL"/>
        </w:rPr>
        <w:t>in de richting van een</w:t>
      </w:r>
      <w:r w:rsidRPr="00EB6F87">
        <w:rPr>
          <w:rFonts w:asciiTheme="minorHAnsi" w:hAnsiTheme="minorHAnsi"/>
          <w:lang w:val="nl-NL"/>
        </w:rPr>
        <w:t xml:space="preserve"> standaa</w:t>
      </w:r>
      <w:r w:rsidR="008847E5" w:rsidRPr="00EB6F87">
        <w:rPr>
          <w:rFonts w:asciiTheme="minorHAnsi" w:hAnsiTheme="minorHAnsi"/>
          <w:lang w:val="nl-NL"/>
        </w:rPr>
        <w:t>rdbehandeling voor de bestrijding van</w:t>
      </w:r>
      <w:r w:rsidRPr="00EB6F87">
        <w:rPr>
          <w:rFonts w:asciiTheme="minorHAnsi" w:hAnsiTheme="minorHAnsi"/>
          <w:lang w:val="nl-NL"/>
        </w:rPr>
        <w:t xml:space="preserve"> ge</w:t>
      </w:r>
      <w:r w:rsidR="005A651B" w:rsidRPr="00EB6F87">
        <w:rPr>
          <w:rFonts w:asciiTheme="minorHAnsi" w:hAnsiTheme="minorHAnsi"/>
          <w:lang w:val="nl-NL"/>
        </w:rPr>
        <w:t>avanceerde</w:t>
      </w:r>
      <w:r w:rsidR="008847E5" w:rsidRPr="00EB6F87">
        <w:rPr>
          <w:rFonts w:asciiTheme="minorHAnsi" w:hAnsiTheme="minorHAnsi"/>
          <w:lang w:val="nl-NL"/>
        </w:rPr>
        <w:t xml:space="preserve"> kankers</w:t>
      </w:r>
      <w:r w:rsidR="00451F09" w:rsidRPr="00EB6F87">
        <w:rPr>
          <w:rFonts w:asciiTheme="minorHAnsi" w:hAnsiTheme="minorHAnsi"/>
          <w:lang w:val="nl-NL"/>
        </w:rPr>
        <w:t xml:space="preserve"> evolueert</w:t>
      </w:r>
      <w:r w:rsidR="00032B5E" w:rsidRPr="00EB6F87">
        <w:rPr>
          <w:rFonts w:asciiTheme="minorHAnsi" w:hAnsiTheme="minorHAnsi"/>
          <w:lang w:val="nl-NL"/>
        </w:rPr>
        <w:t>,</w:t>
      </w:r>
      <w:r w:rsidR="008847E5" w:rsidRPr="00EB6F87">
        <w:rPr>
          <w:rFonts w:asciiTheme="minorHAnsi" w:hAnsiTheme="minorHAnsi"/>
          <w:lang w:val="nl-NL"/>
        </w:rPr>
        <w:t xml:space="preserve"> kan </w:t>
      </w:r>
      <w:r w:rsidR="00451F09" w:rsidRPr="00EB6F87">
        <w:rPr>
          <w:rFonts w:asciiTheme="minorHAnsi" w:hAnsiTheme="minorHAnsi"/>
          <w:lang w:val="nl-NL"/>
        </w:rPr>
        <w:t xml:space="preserve">hier </w:t>
      </w:r>
      <w:r w:rsidR="008847E5" w:rsidRPr="00EB6F87">
        <w:rPr>
          <w:rFonts w:asciiTheme="minorHAnsi" w:hAnsiTheme="minorHAnsi"/>
          <w:lang w:val="nl-NL"/>
        </w:rPr>
        <w:t>echt het verschil maken</w:t>
      </w:r>
      <w:r w:rsidRPr="00EB6F87">
        <w:rPr>
          <w:rFonts w:asciiTheme="minorHAnsi" w:hAnsiTheme="minorHAnsi"/>
          <w:lang w:val="nl-NL"/>
        </w:rPr>
        <w:t>.</w:t>
      </w:r>
    </w:p>
    <w:p w14:paraId="455B9109" w14:textId="77777777" w:rsidR="00CE0CF3" w:rsidRPr="00EB6F87" w:rsidRDefault="00CE0CF3" w:rsidP="00CE0CF3">
      <w:pPr>
        <w:jc w:val="both"/>
        <w:rPr>
          <w:rFonts w:asciiTheme="minorHAnsi" w:hAnsiTheme="minorHAnsi"/>
          <w:b/>
          <w:lang w:val="nl-NL"/>
        </w:rPr>
      </w:pPr>
    </w:p>
    <w:p w14:paraId="64D7CFB3" w14:textId="2A56E912" w:rsidR="00CE0CF3" w:rsidRPr="00EB6F87" w:rsidRDefault="00D37AC7" w:rsidP="00CE0CF3">
      <w:pPr>
        <w:jc w:val="both"/>
        <w:rPr>
          <w:rFonts w:asciiTheme="minorHAnsi" w:hAnsiTheme="minorHAnsi"/>
          <w:b/>
          <w:lang w:val="nl-NL"/>
        </w:rPr>
      </w:pPr>
      <w:r w:rsidRPr="00EB6F87">
        <w:rPr>
          <w:rFonts w:asciiTheme="minorHAnsi" w:hAnsiTheme="minorHAnsi"/>
          <w:b/>
          <w:lang w:val="nl-NL"/>
        </w:rPr>
        <w:t>Overlevingskansen</w:t>
      </w:r>
      <w:r w:rsidR="00CE0CF3" w:rsidRPr="00EB6F87">
        <w:rPr>
          <w:rFonts w:asciiTheme="minorHAnsi" w:hAnsiTheme="minorHAnsi"/>
          <w:b/>
          <w:lang w:val="nl-NL"/>
        </w:rPr>
        <w:t xml:space="preserve"> significant beter dan </w:t>
      </w:r>
      <w:r w:rsidRPr="00EB6F87">
        <w:rPr>
          <w:rFonts w:asciiTheme="minorHAnsi" w:hAnsiTheme="minorHAnsi"/>
          <w:b/>
          <w:lang w:val="nl-NL"/>
        </w:rPr>
        <w:t xml:space="preserve">bij </w:t>
      </w:r>
      <w:r w:rsidR="00CE0CF3" w:rsidRPr="00EB6F87">
        <w:rPr>
          <w:rFonts w:asciiTheme="minorHAnsi" w:hAnsiTheme="minorHAnsi"/>
          <w:b/>
          <w:lang w:val="nl-NL"/>
        </w:rPr>
        <w:t>chemotherapie</w:t>
      </w:r>
    </w:p>
    <w:p w14:paraId="4647E02B" w14:textId="2F0AFF08" w:rsidR="00CE0CF3" w:rsidRPr="00EB6F87" w:rsidRDefault="00CE0CF3" w:rsidP="00CE0CF3">
      <w:pPr>
        <w:jc w:val="both"/>
        <w:rPr>
          <w:rFonts w:asciiTheme="minorHAnsi" w:hAnsiTheme="minorHAnsi"/>
          <w:i/>
          <w:lang w:val="nl-NL"/>
        </w:rPr>
      </w:pPr>
      <w:r w:rsidRPr="00EB6F87">
        <w:rPr>
          <w:rFonts w:asciiTheme="minorHAnsi" w:hAnsiTheme="minorHAnsi"/>
          <w:lang w:val="nl-NL"/>
        </w:rPr>
        <w:t>Professor Thierry Pieter</w:t>
      </w:r>
      <w:r w:rsidR="00773DC1" w:rsidRPr="00EB6F87">
        <w:rPr>
          <w:rFonts w:asciiTheme="minorHAnsi" w:hAnsiTheme="minorHAnsi"/>
          <w:lang w:val="nl-NL"/>
        </w:rPr>
        <w:t xml:space="preserve">s, </w:t>
      </w:r>
      <w:proofErr w:type="spellStart"/>
      <w:r w:rsidR="0055346C" w:rsidRPr="00EB6F87">
        <w:rPr>
          <w:rFonts w:asciiTheme="minorHAnsi" w:hAnsiTheme="minorHAnsi"/>
          <w:lang w:val="nl-NL"/>
        </w:rPr>
        <w:t>pneumoloog</w:t>
      </w:r>
      <w:proofErr w:type="spellEnd"/>
      <w:r w:rsidR="00B36A40" w:rsidRPr="00EB6F87">
        <w:rPr>
          <w:rFonts w:asciiTheme="minorHAnsi" w:hAnsiTheme="minorHAnsi"/>
          <w:lang w:val="nl-NL"/>
        </w:rPr>
        <w:t xml:space="preserve"> in het Universitair</w:t>
      </w:r>
      <w:r w:rsidRPr="00EB6F87">
        <w:rPr>
          <w:rFonts w:asciiTheme="minorHAnsi" w:hAnsiTheme="minorHAnsi"/>
          <w:lang w:val="nl-NL"/>
        </w:rPr>
        <w:t xml:space="preserve"> </w:t>
      </w:r>
      <w:r w:rsidR="00D37AC7" w:rsidRPr="00EB6F87">
        <w:rPr>
          <w:rFonts w:asciiTheme="minorHAnsi" w:hAnsiTheme="minorHAnsi"/>
          <w:lang w:val="nl-NL"/>
        </w:rPr>
        <w:t>Ziekenhuis Saint-Luc, verklaart</w:t>
      </w:r>
      <w:r w:rsidRPr="00EB6F87">
        <w:rPr>
          <w:rFonts w:asciiTheme="minorHAnsi" w:hAnsiTheme="minorHAnsi"/>
          <w:lang w:val="nl-NL"/>
        </w:rPr>
        <w:t xml:space="preserve">: </w:t>
      </w:r>
      <w:r w:rsidR="003F1B91" w:rsidRPr="00EB6F87">
        <w:rPr>
          <w:rFonts w:asciiTheme="minorHAnsi" w:hAnsiTheme="minorHAnsi"/>
          <w:i/>
          <w:lang w:val="nl-NL"/>
        </w:rPr>
        <w:t>"</w:t>
      </w:r>
      <w:r w:rsidR="0018557B" w:rsidRPr="00EB6F87">
        <w:rPr>
          <w:rFonts w:asciiTheme="minorHAnsi" w:hAnsiTheme="minorHAnsi"/>
          <w:i/>
          <w:lang w:val="nl-NL"/>
        </w:rPr>
        <w:t>Het gaat hier om een historische goedkeuring</w:t>
      </w:r>
      <w:r w:rsidRPr="00EB6F87">
        <w:rPr>
          <w:rFonts w:asciiTheme="minorHAnsi" w:hAnsiTheme="minorHAnsi"/>
          <w:i/>
          <w:lang w:val="nl-NL"/>
        </w:rPr>
        <w:t xml:space="preserve"> voor</w:t>
      </w:r>
      <w:r w:rsidR="0018557B" w:rsidRPr="00EB6F87">
        <w:rPr>
          <w:rFonts w:asciiTheme="minorHAnsi" w:hAnsiTheme="minorHAnsi"/>
          <w:i/>
          <w:lang w:val="nl-NL"/>
        </w:rPr>
        <w:t xml:space="preserve"> de</w:t>
      </w:r>
      <w:r w:rsidRPr="00EB6F87">
        <w:rPr>
          <w:rFonts w:asciiTheme="minorHAnsi" w:hAnsiTheme="minorHAnsi"/>
          <w:i/>
          <w:lang w:val="nl-NL"/>
        </w:rPr>
        <w:t xml:space="preserve"> immunotherapie</w:t>
      </w:r>
      <w:r w:rsidR="0018557B" w:rsidRPr="00EB6F87">
        <w:rPr>
          <w:rFonts w:asciiTheme="minorHAnsi" w:hAnsiTheme="minorHAnsi"/>
          <w:i/>
          <w:lang w:val="nl-NL"/>
        </w:rPr>
        <w:t xml:space="preserve">, het </w:t>
      </w:r>
      <w:r w:rsidR="003F1B91" w:rsidRPr="00EB6F87">
        <w:rPr>
          <w:rFonts w:asciiTheme="minorHAnsi" w:hAnsiTheme="minorHAnsi"/>
          <w:i/>
          <w:lang w:val="nl-NL"/>
        </w:rPr>
        <w:t>wijst op</w:t>
      </w:r>
      <w:r w:rsidRPr="00EB6F87">
        <w:rPr>
          <w:rFonts w:asciiTheme="minorHAnsi" w:hAnsiTheme="minorHAnsi"/>
          <w:i/>
          <w:lang w:val="nl-NL"/>
        </w:rPr>
        <w:t xml:space="preserve"> een paradigmaverschui</w:t>
      </w:r>
      <w:r w:rsidR="00F41602" w:rsidRPr="00EB6F87">
        <w:rPr>
          <w:rFonts w:asciiTheme="minorHAnsi" w:hAnsiTheme="minorHAnsi"/>
          <w:i/>
          <w:lang w:val="nl-NL"/>
        </w:rPr>
        <w:t xml:space="preserve">ving in </w:t>
      </w:r>
      <w:r w:rsidR="0018557B" w:rsidRPr="00EB6F87">
        <w:rPr>
          <w:rFonts w:asciiTheme="minorHAnsi" w:hAnsiTheme="minorHAnsi"/>
          <w:i/>
          <w:lang w:val="nl-NL"/>
        </w:rPr>
        <w:t>onze</w:t>
      </w:r>
      <w:r w:rsidR="00F41602" w:rsidRPr="00EB6F87">
        <w:rPr>
          <w:rFonts w:asciiTheme="minorHAnsi" w:hAnsiTheme="minorHAnsi"/>
          <w:i/>
          <w:lang w:val="nl-NL"/>
        </w:rPr>
        <w:t xml:space="preserve"> therapeutische </w:t>
      </w:r>
      <w:r w:rsidR="0018557B" w:rsidRPr="00EB6F87">
        <w:rPr>
          <w:rFonts w:asciiTheme="minorHAnsi" w:hAnsiTheme="minorHAnsi"/>
          <w:i/>
          <w:lang w:val="nl-NL"/>
        </w:rPr>
        <w:t>benadering</w:t>
      </w:r>
      <w:r w:rsidRPr="00EB6F87">
        <w:rPr>
          <w:rFonts w:asciiTheme="minorHAnsi" w:hAnsiTheme="minorHAnsi"/>
          <w:i/>
          <w:lang w:val="nl-NL"/>
        </w:rPr>
        <w:t xml:space="preserve"> van kanker. </w:t>
      </w:r>
      <w:r w:rsidR="00707F97" w:rsidRPr="00EB6F87">
        <w:rPr>
          <w:rFonts w:asciiTheme="minorHAnsi" w:hAnsiTheme="minorHAnsi"/>
          <w:i/>
          <w:lang w:val="nl-NL"/>
        </w:rPr>
        <w:t>Bij o</w:t>
      </w:r>
      <w:r w:rsidRPr="00EB6F87">
        <w:rPr>
          <w:rFonts w:asciiTheme="minorHAnsi" w:hAnsiTheme="minorHAnsi"/>
          <w:i/>
          <w:lang w:val="nl-NL"/>
        </w:rPr>
        <w:t xml:space="preserve">ngeveer </w:t>
      </w:r>
      <w:proofErr w:type="gramStart"/>
      <w:r w:rsidR="0018557B" w:rsidRPr="00EB6F87">
        <w:rPr>
          <w:rFonts w:asciiTheme="minorHAnsi" w:hAnsiTheme="minorHAnsi"/>
          <w:i/>
          <w:lang w:val="nl-NL"/>
        </w:rPr>
        <w:t>één</w:t>
      </w:r>
      <w:proofErr w:type="gramEnd"/>
      <w:r w:rsidR="0018557B" w:rsidRPr="00EB6F87">
        <w:rPr>
          <w:rFonts w:asciiTheme="minorHAnsi" w:hAnsiTheme="minorHAnsi"/>
          <w:i/>
          <w:lang w:val="nl-NL"/>
        </w:rPr>
        <w:t xml:space="preserve"> op drie longkankerpatiënten</w:t>
      </w:r>
      <w:r w:rsidR="00707F97" w:rsidRPr="00EB6F87">
        <w:rPr>
          <w:rFonts w:asciiTheme="minorHAnsi" w:hAnsiTheme="minorHAnsi"/>
          <w:i/>
          <w:lang w:val="nl-NL"/>
        </w:rPr>
        <w:t xml:space="preserve"> is </w:t>
      </w:r>
      <w:r w:rsidR="0018557B" w:rsidRPr="00EB6F87">
        <w:rPr>
          <w:rFonts w:asciiTheme="minorHAnsi" w:hAnsiTheme="minorHAnsi"/>
          <w:i/>
          <w:lang w:val="nl-NL"/>
        </w:rPr>
        <w:t>het</w:t>
      </w:r>
      <w:r w:rsidRPr="00EB6F87">
        <w:rPr>
          <w:rFonts w:asciiTheme="minorHAnsi" w:hAnsiTheme="minorHAnsi"/>
          <w:i/>
          <w:lang w:val="nl-NL"/>
        </w:rPr>
        <w:t xml:space="preserve"> PD-L1</w:t>
      </w:r>
      <w:r w:rsidR="0018557B" w:rsidRPr="00EB6F87">
        <w:rPr>
          <w:rFonts w:asciiTheme="minorHAnsi" w:hAnsiTheme="minorHAnsi"/>
          <w:i/>
          <w:lang w:val="nl-NL"/>
        </w:rPr>
        <w:t xml:space="preserve"> niveau</w:t>
      </w:r>
      <w:r w:rsidRPr="00EB6F87">
        <w:rPr>
          <w:rFonts w:asciiTheme="minorHAnsi" w:hAnsiTheme="minorHAnsi"/>
          <w:i/>
          <w:lang w:val="nl-NL"/>
        </w:rPr>
        <w:t xml:space="preserve"> </w:t>
      </w:r>
      <w:r w:rsidR="0018557B" w:rsidRPr="00EB6F87">
        <w:rPr>
          <w:rFonts w:asciiTheme="minorHAnsi" w:hAnsiTheme="minorHAnsi"/>
          <w:i/>
          <w:lang w:val="nl-NL"/>
        </w:rPr>
        <w:t>heel hoog. V</w:t>
      </w:r>
      <w:r w:rsidRPr="00EB6F87">
        <w:rPr>
          <w:rFonts w:asciiTheme="minorHAnsi" w:hAnsiTheme="minorHAnsi"/>
          <w:i/>
          <w:lang w:val="nl-NL"/>
        </w:rPr>
        <w:t>oor hen z</w:t>
      </w:r>
      <w:r w:rsidR="00707F97" w:rsidRPr="00EB6F87">
        <w:rPr>
          <w:rFonts w:asciiTheme="minorHAnsi" w:hAnsiTheme="minorHAnsi"/>
          <w:i/>
          <w:lang w:val="nl-NL"/>
        </w:rPr>
        <w:t xml:space="preserve">al immunotherapie </w:t>
      </w:r>
      <w:r w:rsidR="0018557B" w:rsidRPr="00EB6F87">
        <w:rPr>
          <w:rFonts w:asciiTheme="minorHAnsi" w:hAnsiTheme="minorHAnsi"/>
          <w:i/>
          <w:lang w:val="nl-NL"/>
        </w:rPr>
        <w:t xml:space="preserve">nu </w:t>
      </w:r>
      <w:r w:rsidR="00707F97" w:rsidRPr="00EB6F87">
        <w:rPr>
          <w:rFonts w:asciiTheme="minorHAnsi" w:hAnsiTheme="minorHAnsi"/>
          <w:i/>
          <w:lang w:val="nl-NL"/>
        </w:rPr>
        <w:t xml:space="preserve">de </w:t>
      </w:r>
      <w:r w:rsidR="0018557B" w:rsidRPr="00EB6F87">
        <w:rPr>
          <w:rFonts w:asciiTheme="minorHAnsi" w:hAnsiTheme="minorHAnsi"/>
          <w:i/>
          <w:lang w:val="nl-NL"/>
        </w:rPr>
        <w:t>standaard</w:t>
      </w:r>
      <w:r w:rsidR="00707F97" w:rsidRPr="00EB6F87">
        <w:rPr>
          <w:rFonts w:asciiTheme="minorHAnsi" w:hAnsiTheme="minorHAnsi"/>
          <w:i/>
          <w:lang w:val="nl-NL"/>
        </w:rPr>
        <w:t>behandeling</w:t>
      </w:r>
      <w:r w:rsidRPr="00EB6F87">
        <w:rPr>
          <w:rFonts w:asciiTheme="minorHAnsi" w:hAnsiTheme="minorHAnsi"/>
          <w:i/>
          <w:lang w:val="nl-NL"/>
        </w:rPr>
        <w:t xml:space="preserve"> worden, waardoor </w:t>
      </w:r>
      <w:r w:rsidR="0018557B" w:rsidRPr="00EB6F87">
        <w:rPr>
          <w:rFonts w:asciiTheme="minorHAnsi" w:hAnsiTheme="minorHAnsi"/>
          <w:i/>
          <w:lang w:val="nl-NL"/>
        </w:rPr>
        <w:t>hun overlevingskans stijgt</w:t>
      </w:r>
      <w:r w:rsidR="00E2034B" w:rsidRPr="00EB6F87">
        <w:rPr>
          <w:rFonts w:asciiTheme="minorHAnsi" w:hAnsiTheme="minorHAnsi"/>
          <w:i/>
          <w:lang w:val="nl-NL"/>
        </w:rPr>
        <w:t>. De resultaten van de</w:t>
      </w:r>
      <w:r w:rsidR="00707F97" w:rsidRPr="00EB6F87">
        <w:rPr>
          <w:rFonts w:asciiTheme="minorHAnsi" w:hAnsiTheme="minorHAnsi"/>
          <w:i/>
          <w:lang w:val="nl-NL"/>
        </w:rPr>
        <w:t xml:space="preserve"> </w:t>
      </w:r>
      <w:r w:rsidRPr="00EB6F87">
        <w:rPr>
          <w:rFonts w:asciiTheme="minorHAnsi" w:hAnsiTheme="minorHAnsi"/>
          <w:i/>
          <w:lang w:val="nl-NL"/>
        </w:rPr>
        <w:t xml:space="preserve">KEYNOTE-024 studie </w:t>
      </w:r>
      <w:r w:rsidR="00E2034B" w:rsidRPr="00EB6F87">
        <w:rPr>
          <w:rFonts w:asciiTheme="minorHAnsi" w:hAnsiTheme="minorHAnsi"/>
          <w:i/>
          <w:lang w:val="nl-NL"/>
        </w:rPr>
        <w:t xml:space="preserve">laten een </w:t>
      </w:r>
      <w:r w:rsidR="0018557B" w:rsidRPr="00EB6F87">
        <w:rPr>
          <w:rFonts w:asciiTheme="minorHAnsi" w:hAnsiTheme="minorHAnsi"/>
          <w:i/>
          <w:lang w:val="nl-NL"/>
        </w:rPr>
        <w:t>signi</w:t>
      </w:r>
      <w:r w:rsidR="00166C47" w:rsidRPr="00EB6F87">
        <w:rPr>
          <w:rFonts w:asciiTheme="minorHAnsi" w:hAnsiTheme="minorHAnsi"/>
          <w:i/>
          <w:lang w:val="nl-NL"/>
        </w:rPr>
        <w:t>ficant</w:t>
      </w:r>
      <w:r w:rsidR="0018557B" w:rsidRPr="00EB6F87">
        <w:rPr>
          <w:rFonts w:asciiTheme="minorHAnsi" w:hAnsiTheme="minorHAnsi"/>
          <w:i/>
          <w:lang w:val="nl-NL"/>
        </w:rPr>
        <w:t xml:space="preserve"> </w:t>
      </w:r>
      <w:r w:rsidR="00E2034B" w:rsidRPr="00EB6F87">
        <w:rPr>
          <w:rFonts w:asciiTheme="minorHAnsi" w:hAnsiTheme="minorHAnsi"/>
          <w:i/>
          <w:lang w:val="nl-NL"/>
        </w:rPr>
        <w:t>langere p</w:t>
      </w:r>
      <w:r w:rsidR="0018557B" w:rsidRPr="00EB6F87">
        <w:rPr>
          <w:rFonts w:asciiTheme="minorHAnsi" w:hAnsiTheme="minorHAnsi"/>
          <w:i/>
          <w:lang w:val="nl-NL"/>
        </w:rPr>
        <w:t>rogressievrije overleving en</w:t>
      </w:r>
      <w:r w:rsidR="00E2034B" w:rsidRPr="00EB6F87">
        <w:rPr>
          <w:rFonts w:asciiTheme="minorHAnsi" w:hAnsiTheme="minorHAnsi"/>
          <w:i/>
          <w:lang w:val="nl-NL"/>
        </w:rPr>
        <w:t xml:space="preserve"> </w:t>
      </w:r>
      <w:r w:rsidR="00166C47" w:rsidRPr="00EB6F87">
        <w:rPr>
          <w:rFonts w:asciiTheme="minorHAnsi" w:hAnsiTheme="minorHAnsi"/>
          <w:i/>
          <w:lang w:val="nl-NL"/>
        </w:rPr>
        <w:t xml:space="preserve">significant </w:t>
      </w:r>
      <w:r w:rsidR="0018557B" w:rsidRPr="00EB6F87">
        <w:rPr>
          <w:rFonts w:asciiTheme="minorHAnsi" w:hAnsiTheme="minorHAnsi"/>
          <w:i/>
          <w:lang w:val="nl-NL"/>
        </w:rPr>
        <w:t>betere</w:t>
      </w:r>
      <w:r w:rsidR="00E2034B" w:rsidRPr="00EB6F87">
        <w:rPr>
          <w:rFonts w:asciiTheme="minorHAnsi" w:hAnsiTheme="minorHAnsi"/>
          <w:i/>
          <w:lang w:val="nl-NL"/>
        </w:rPr>
        <w:t xml:space="preserve"> totale overleving zien voor </w:t>
      </w:r>
      <w:r w:rsidR="00A57CA6" w:rsidRPr="00EB6F87">
        <w:rPr>
          <w:rFonts w:asciiTheme="minorHAnsi" w:hAnsiTheme="minorHAnsi"/>
          <w:i/>
          <w:lang w:val="nl-NL"/>
        </w:rPr>
        <w:t>p</w:t>
      </w:r>
      <w:r w:rsidRPr="00EB6F87">
        <w:rPr>
          <w:rFonts w:asciiTheme="minorHAnsi" w:hAnsiTheme="minorHAnsi"/>
          <w:i/>
          <w:lang w:val="nl-NL"/>
        </w:rPr>
        <w:t xml:space="preserve">embrolizumab </w:t>
      </w:r>
      <w:r w:rsidR="0018557B" w:rsidRPr="00EB6F87">
        <w:rPr>
          <w:rFonts w:asciiTheme="minorHAnsi" w:hAnsiTheme="minorHAnsi"/>
          <w:i/>
          <w:lang w:val="nl-NL"/>
        </w:rPr>
        <w:t>in vergelijking met</w:t>
      </w:r>
      <w:r w:rsidRPr="00EB6F87">
        <w:rPr>
          <w:rFonts w:asciiTheme="minorHAnsi" w:hAnsiTheme="minorHAnsi"/>
          <w:i/>
          <w:lang w:val="nl-NL"/>
        </w:rPr>
        <w:t xml:space="preserve"> chemotherapie.</w:t>
      </w:r>
      <w:r w:rsidR="00166C47" w:rsidRPr="00EB6F87">
        <w:rPr>
          <w:rFonts w:asciiTheme="minorHAnsi" w:hAnsiTheme="minorHAnsi"/>
          <w:i/>
          <w:lang w:val="nl-NL"/>
        </w:rPr>
        <w:t xml:space="preserve"> En ook de respons was </w:t>
      </w:r>
      <w:r w:rsidRPr="00EB6F87">
        <w:rPr>
          <w:rFonts w:asciiTheme="minorHAnsi" w:hAnsiTheme="minorHAnsi"/>
          <w:i/>
          <w:lang w:val="nl-NL"/>
        </w:rPr>
        <w:t>hoger</w:t>
      </w:r>
      <w:r w:rsidR="00F635A8" w:rsidRPr="00EB6F87">
        <w:rPr>
          <w:rFonts w:asciiTheme="minorHAnsi" w:hAnsiTheme="minorHAnsi"/>
          <w:i/>
          <w:lang w:val="nl-NL"/>
        </w:rPr>
        <w:t xml:space="preserve">: </w:t>
      </w:r>
      <w:r w:rsidRPr="00EB6F87">
        <w:rPr>
          <w:rFonts w:asciiTheme="minorHAnsi" w:hAnsiTheme="minorHAnsi"/>
          <w:i/>
          <w:lang w:val="nl-NL"/>
        </w:rPr>
        <w:t xml:space="preserve">45% </w:t>
      </w:r>
      <w:r w:rsidR="00F635A8" w:rsidRPr="00EB6F87">
        <w:rPr>
          <w:rFonts w:asciiTheme="minorHAnsi" w:hAnsiTheme="minorHAnsi"/>
          <w:i/>
          <w:lang w:val="nl-NL"/>
        </w:rPr>
        <w:t>met</w:t>
      </w:r>
      <w:r w:rsidRPr="00EB6F87">
        <w:rPr>
          <w:rFonts w:asciiTheme="minorHAnsi" w:hAnsiTheme="minorHAnsi"/>
          <w:i/>
          <w:lang w:val="nl-NL"/>
        </w:rPr>
        <w:t xml:space="preserve"> </w:t>
      </w:r>
      <w:r w:rsidR="00A57CA6" w:rsidRPr="00EB6F87">
        <w:rPr>
          <w:rFonts w:asciiTheme="minorHAnsi" w:hAnsiTheme="minorHAnsi"/>
          <w:i/>
          <w:lang w:val="nl-NL"/>
        </w:rPr>
        <w:t>p</w:t>
      </w:r>
      <w:r w:rsidRPr="00EB6F87">
        <w:rPr>
          <w:rFonts w:asciiTheme="minorHAnsi" w:hAnsiTheme="minorHAnsi"/>
          <w:i/>
          <w:lang w:val="nl-NL"/>
        </w:rPr>
        <w:t xml:space="preserve">embrolizumab </w:t>
      </w:r>
      <w:r w:rsidR="00166C47" w:rsidRPr="00EB6F87">
        <w:rPr>
          <w:rFonts w:asciiTheme="minorHAnsi" w:hAnsiTheme="minorHAnsi"/>
          <w:i/>
          <w:lang w:val="nl-NL"/>
        </w:rPr>
        <w:t>tegenover</w:t>
      </w:r>
      <w:r w:rsidRPr="00EB6F87">
        <w:rPr>
          <w:rFonts w:asciiTheme="minorHAnsi" w:hAnsiTheme="minorHAnsi"/>
          <w:i/>
          <w:lang w:val="nl-NL"/>
        </w:rPr>
        <w:t xml:space="preserve"> 28% met chemotherapie. Het risico op progressie v</w:t>
      </w:r>
      <w:r w:rsidR="000C517C" w:rsidRPr="00EB6F87">
        <w:rPr>
          <w:rFonts w:asciiTheme="minorHAnsi" w:hAnsiTheme="minorHAnsi"/>
          <w:i/>
          <w:lang w:val="nl-NL"/>
        </w:rPr>
        <w:t>an de ziekte wordt gehalveerd</w:t>
      </w:r>
      <w:r w:rsidR="00166C47" w:rsidRPr="00EB6F87">
        <w:rPr>
          <w:rFonts w:asciiTheme="minorHAnsi" w:hAnsiTheme="minorHAnsi"/>
          <w:i/>
          <w:lang w:val="nl-NL"/>
        </w:rPr>
        <w:t>,</w:t>
      </w:r>
      <w:r w:rsidR="000C517C" w:rsidRPr="00EB6F87">
        <w:rPr>
          <w:rFonts w:asciiTheme="minorHAnsi" w:hAnsiTheme="minorHAnsi"/>
          <w:i/>
          <w:lang w:val="nl-NL"/>
        </w:rPr>
        <w:t xml:space="preserve"> net zoals de ongewenste</w:t>
      </w:r>
      <w:r w:rsidRPr="00EB6F87">
        <w:rPr>
          <w:rFonts w:asciiTheme="minorHAnsi" w:hAnsiTheme="minorHAnsi"/>
          <w:i/>
          <w:lang w:val="nl-NL"/>
        </w:rPr>
        <w:t xml:space="preserve"> bijwerkingen. Voor onze patiënten </w:t>
      </w:r>
      <w:r w:rsidR="000C517C" w:rsidRPr="00EB6F87">
        <w:rPr>
          <w:rFonts w:asciiTheme="minorHAnsi" w:hAnsiTheme="minorHAnsi"/>
          <w:i/>
          <w:lang w:val="nl-NL"/>
        </w:rPr>
        <w:t>is dit meer dan enkel goed nieuws, he</w:t>
      </w:r>
      <w:r w:rsidR="0090172A" w:rsidRPr="00EB6F87">
        <w:rPr>
          <w:rFonts w:asciiTheme="minorHAnsi" w:hAnsiTheme="minorHAnsi"/>
          <w:i/>
          <w:lang w:val="nl-NL"/>
        </w:rPr>
        <w:t xml:space="preserve">t </w:t>
      </w:r>
      <w:r w:rsidR="00166C47" w:rsidRPr="00EB6F87">
        <w:rPr>
          <w:rFonts w:asciiTheme="minorHAnsi" w:hAnsiTheme="minorHAnsi"/>
          <w:i/>
          <w:lang w:val="nl-NL"/>
        </w:rPr>
        <w:t>g</w:t>
      </w:r>
      <w:r w:rsidR="0090172A" w:rsidRPr="00EB6F87">
        <w:rPr>
          <w:rFonts w:asciiTheme="minorHAnsi" w:hAnsiTheme="minorHAnsi"/>
          <w:i/>
          <w:lang w:val="nl-NL"/>
        </w:rPr>
        <w:t>eeft hen opnieuw hoop op overleving</w:t>
      </w:r>
      <w:r w:rsidR="000C517C" w:rsidRPr="00EB6F87">
        <w:rPr>
          <w:rFonts w:asciiTheme="minorHAnsi" w:hAnsiTheme="minorHAnsi"/>
          <w:i/>
          <w:lang w:val="nl-NL"/>
        </w:rPr>
        <w:t xml:space="preserve">...” </w:t>
      </w:r>
    </w:p>
    <w:p w14:paraId="4E6F98CD" w14:textId="77777777" w:rsidR="00CE0CF3" w:rsidRPr="00EB6F87" w:rsidRDefault="00CE0CF3" w:rsidP="00CE0CF3">
      <w:pPr>
        <w:jc w:val="both"/>
        <w:rPr>
          <w:rFonts w:asciiTheme="minorHAnsi" w:hAnsiTheme="minorHAnsi"/>
          <w:b/>
          <w:lang w:val="nl-NL"/>
        </w:rPr>
      </w:pPr>
    </w:p>
    <w:p w14:paraId="2A45DFBE" w14:textId="77777777" w:rsidR="00CE0CF3" w:rsidRPr="00EB6F87" w:rsidRDefault="00CE0CF3" w:rsidP="00CE0CF3">
      <w:pPr>
        <w:jc w:val="both"/>
        <w:rPr>
          <w:rFonts w:asciiTheme="minorHAnsi" w:hAnsiTheme="minorHAnsi"/>
          <w:b/>
          <w:lang w:val="nl-NL"/>
        </w:rPr>
      </w:pPr>
      <w:r w:rsidRPr="00EB6F87">
        <w:rPr>
          <w:rFonts w:asciiTheme="minorHAnsi" w:hAnsiTheme="minorHAnsi"/>
          <w:b/>
          <w:lang w:val="nl-NL"/>
        </w:rPr>
        <w:t>Op weg naar gepersonaliseerde geneeskunde</w:t>
      </w:r>
    </w:p>
    <w:p w14:paraId="017E53F3" w14:textId="66672F2C" w:rsidR="00056688" w:rsidRDefault="00CE0CF3" w:rsidP="00CE0CF3">
      <w:pPr>
        <w:jc w:val="both"/>
        <w:rPr>
          <w:rFonts w:asciiTheme="minorHAnsi" w:hAnsiTheme="minorHAnsi"/>
          <w:i/>
          <w:lang w:val="nl-NL"/>
        </w:rPr>
      </w:pPr>
      <w:r w:rsidRPr="00EB6F87">
        <w:rPr>
          <w:rFonts w:asciiTheme="minorHAnsi" w:hAnsiTheme="minorHAnsi"/>
          <w:lang w:val="nl-NL"/>
        </w:rPr>
        <w:t xml:space="preserve">Professor Dr. Johan Vansteenkiste, </w:t>
      </w:r>
      <w:r w:rsidR="00A142CF" w:rsidRPr="00EB6F87">
        <w:rPr>
          <w:rFonts w:asciiTheme="minorHAnsi" w:hAnsiTheme="minorHAnsi"/>
          <w:lang w:val="nl-NL"/>
        </w:rPr>
        <w:t>Respiratoir Oncoloog</w:t>
      </w:r>
      <w:r w:rsidRPr="00EB6F87">
        <w:rPr>
          <w:rFonts w:asciiTheme="minorHAnsi" w:hAnsiTheme="minorHAnsi"/>
          <w:lang w:val="nl-NL"/>
        </w:rPr>
        <w:t xml:space="preserve"> in het UZ Leuven, verduidelijkt de aanpak van de</w:t>
      </w:r>
      <w:r w:rsidR="0011338F" w:rsidRPr="00EB6F87">
        <w:rPr>
          <w:rFonts w:asciiTheme="minorHAnsi" w:hAnsiTheme="minorHAnsi"/>
          <w:lang w:val="nl-NL"/>
        </w:rPr>
        <w:t xml:space="preserve"> voorspellende markers</w:t>
      </w:r>
      <w:r w:rsidRPr="00EB6F87">
        <w:rPr>
          <w:rFonts w:asciiTheme="minorHAnsi" w:hAnsiTheme="minorHAnsi"/>
          <w:lang w:val="nl-NL"/>
        </w:rPr>
        <w:t xml:space="preserve">: </w:t>
      </w:r>
      <w:r w:rsidRPr="00EB6F87">
        <w:rPr>
          <w:rFonts w:asciiTheme="minorHAnsi" w:hAnsiTheme="minorHAnsi"/>
          <w:i/>
          <w:lang w:val="nl-NL"/>
        </w:rPr>
        <w:t xml:space="preserve">"De komst van immunotherapie bij de behandeling van </w:t>
      </w:r>
      <w:r w:rsidR="00334D26" w:rsidRPr="00EB6F87">
        <w:rPr>
          <w:rFonts w:asciiTheme="minorHAnsi" w:hAnsiTheme="minorHAnsi"/>
          <w:i/>
          <w:lang w:val="nl-NL"/>
        </w:rPr>
        <w:t>long</w:t>
      </w:r>
      <w:r w:rsidRPr="00EB6F87">
        <w:rPr>
          <w:rFonts w:asciiTheme="minorHAnsi" w:hAnsiTheme="minorHAnsi"/>
          <w:i/>
          <w:lang w:val="nl-NL"/>
        </w:rPr>
        <w:t xml:space="preserve">kanker wereldwijd </w:t>
      </w:r>
      <w:r w:rsidR="0011338F" w:rsidRPr="00EB6F87">
        <w:rPr>
          <w:rFonts w:asciiTheme="minorHAnsi" w:hAnsiTheme="minorHAnsi"/>
          <w:i/>
          <w:lang w:val="nl-NL"/>
        </w:rPr>
        <w:t>is</w:t>
      </w:r>
      <w:r w:rsidRPr="00EB6F87">
        <w:rPr>
          <w:rFonts w:asciiTheme="minorHAnsi" w:hAnsiTheme="minorHAnsi"/>
          <w:i/>
          <w:lang w:val="nl-NL"/>
        </w:rPr>
        <w:t xml:space="preserve"> een</w:t>
      </w:r>
      <w:r w:rsidR="0011338F" w:rsidRPr="00EB6F87">
        <w:rPr>
          <w:rFonts w:asciiTheme="minorHAnsi" w:hAnsiTheme="minorHAnsi"/>
          <w:i/>
          <w:lang w:val="nl-NL"/>
        </w:rPr>
        <w:t xml:space="preserve"> echte</w:t>
      </w:r>
      <w:r w:rsidRPr="00EB6F87">
        <w:rPr>
          <w:rFonts w:asciiTheme="minorHAnsi" w:hAnsiTheme="minorHAnsi"/>
          <w:i/>
          <w:lang w:val="nl-NL"/>
        </w:rPr>
        <w:t xml:space="preserve"> revolutie. </w:t>
      </w:r>
      <w:r w:rsidR="0011338F" w:rsidRPr="00EB6F87">
        <w:rPr>
          <w:rFonts w:asciiTheme="minorHAnsi" w:hAnsiTheme="minorHAnsi"/>
          <w:i/>
          <w:lang w:val="nl-NL"/>
        </w:rPr>
        <w:t>Waar de</w:t>
      </w:r>
      <w:r w:rsidRPr="00EB6F87">
        <w:rPr>
          <w:rFonts w:asciiTheme="minorHAnsi" w:hAnsiTheme="minorHAnsi"/>
          <w:i/>
          <w:lang w:val="nl-NL"/>
        </w:rPr>
        <w:t xml:space="preserve"> </w:t>
      </w:r>
      <w:r w:rsidR="00426922" w:rsidRPr="00EB6F87">
        <w:rPr>
          <w:rFonts w:asciiTheme="minorHAnsi" w:hAnsiTheme="minorHAnsi"/>
          <w:i/>
          <w:lang w:val="nl-NL"/>
        </w:rPr>
        <w:t>immunotherapie vandaag efficiënter</w:t>
      </w:r>
      <w:r w:rsidRPr="00EB6F87">
        <w:rPr>
          <w:rFonts w:asciiTheme="minorHAnsi" w:hAnsiTheme="minorHAnsi"/>
          <w:i/>
          <w:lang w:val="nl-NL"/>
        </w:rPr>
        <w:t xml:space="preserve"> is dan </w:t>
      </w:r>
      <w:r w:rsidR="0011338F" w:rsidRPr="00EB6F87">
        <w:rPr>
          <w:rFonts w:asciiTheme="minorHAnsi" w:hAnsiTheme="minorHAnsi"/>
          <w:i/>
          <w:lang w:val="nl-NL"/>
        </w:rPr>
        <w:t xml:space="preserve">de </w:t>
      </w:r>
      <w:r w:rsidRPr="00EB6F87">
        <w:rPr>
          <w:rFonts w:asciiTheme="minorHAnsi" w:hAnsiTheme="minorHAnsi"/>
          <w:i/>
          <w:lang w:val="nl-NL"/>
        </w:rPr>
        <w:t xml:space="preserve">chemotherapie, </w:t>
      </w:r>
      <w:r w:rsidR="0011338F" w:rsidRPr="00EB6F87">
        <w:rPr>
          <w:rFonts w:asciiTheme="minorHAnsi" w:hAnsiTheme="minorHAnsi"/>
          <w:i/>
          <w:lang w:val="nl-NL"/>
        </w:rPr>
        <w:t>heeft het dat te danken aan</w:t>
      </w:r>
      <w:r w:rsidRPr="00EB6F87">
        <w:rPr>
          <w:rFonts w:asciiTheme="minorHAnsi" w:hAnsiTheme="minorHAnsi"/>
          <w:i/>
          <w:lang w:val="nl-NL"/>
        </w:rPr>
        <w:t xml:space="preserve"> </w:t>
      </w:r>
      <w:r w:rsidR="0011338F" w:rsidRPr="00EB6F87">
        <w:rPr>
          <w:rFonts w:asciiTheme="minorHAnsi" w:hAnsiTheme="minorHAnsi"/>
          <w:i/>
          <w:lang w:val="nl-NL"/>
        </w:rPr>
        <w:t>de</w:t>
      </w:r>
      <w:r w:rsidRPr="00EB6F87">
        <w:rPr>
          <w:rFonts w:asciiTheme="minorHAnsi" w:hAnsiTheme="minorHAnsi"/>
          <w:i/>
          <w:lang w:val="nl-NL"/>
        </w:rPr>
        <w:t xml:space="preserve"> gepersonaliseerde aanpak</w:t>
      </w:r>
      <w:r w:rsidR="0011338F" w:rsidRPr="00EB6F87">
        <w:rPr>
          <w:rFonts w:asciiTheme="minorHAnsi" w:hAnsiTheme="minorHAnsi"/>
          <w:i/>
          <w:lang w:val="nl-NL"/>
        </w:rPr>
        <w:t xml:space="preserve">, </w:t>
      </w:r>
      <w:r w:rsidR="00520404" w:rsidRPr="00EB6F87">
        <w:rPr>
          <w:rFonts w:asciiTheme="minorHAnsi" w:hAnsiTheme="minorHAnsi"/>
          <w:i/>
          <w:lang w:val="nl-NL"/>
        </w:rPr>
        <w:t xml:space="preserve">meer bepaald </w:t>
      </w:r>
      <w:r w:rsidR="0011338F" w:rsidRPr="00EB6F87">
        <w:rPr>
          <w:rFonts w:asciiTheme="minorHAnsi" w:hAnsiTheme="minorHAnsi"/>
          <w:i/>
          <w:lang w:val="nl-NL"/>
        </w:rPr>
        <w:t xml:space="preserve">via de </w:t>
      </w:r>
      <w:r w:rsidR="00520404" w:rsidRPr="00EB6F87">
        <w:rPr>
          <w:rFonts w:asciiTheme="minorHAnsi" w:hAnsiTheme="minorHAnsi"/>
          <w:i/>
          <w:lang w:val="nl-NL"/>
        </w:rPr>
        <w:t>markers die de effectiviteit van de behandeling kunnen voorspellen</w:t>
      </w:r>
      <w:r w:rsidRPr="00EB6F87">
        <w:rPr>
          <w:rFonts w:asciiTheme="minorHAnsi" w:hAnsiTheme="minorHAnsi"/>
          <w:i/>
          <w:lang w:val="nl-NL"/>
        </w:rPr>
        <w:t xml:space="preserve">. Simpel </w:t>
      </w:r>
      <w:r w:rsidR="00520404" w:rsidRPr="00EB6F87">
        <w:rPr>
          <w:rFonts w:asciiTheme="minorHAnsi" w:hAnsiTheme="minorHAnsi"/>
          <w:i/>
          <w:lang w:val="nl-NL"/>
        </w:rPr>
        <w:t xml:space="preserve">uitgelegd: </w:t>
      </w:r>
      <w:r w:rsidRPr="00EB6F87">
        <w:rPr>
          <w:rFonts w:asciiTheme="minorHAnsi" w:hAnsiTheme="minorHAnsi"/>
          <w:i/>
          <w:lang w:val="nl-NL"/>
        </w:rPr>
        <w:t xml:space="preserve">sommige kankercellen </w:t>
      </w:r>
      <w:r w:rsidR="00AA049F" w:rsidRPr="00EB6F87">
        <w:rPr>
          <w:rFonts w:asciiTheme="minorHAnsi" w:hAnsiTheme="minorHAnsi"/>
          <w:i/>
          <w:lang w:val="nl-NL"/>
        </w:rPr>
        <w:t xml:space="preserve">zijn in staat </w:t>
      </w:r>
      <w:r w:rsidRPr="00EB6F87">
        <w:rPr>
          <w:rFonts w:asciiTheme="minorHAnsi" w:hAnsiTheme="minorHAnsi"/>
          <w:i/>
          <w:lang w:val="nl-NL"/>
        </w:rPr>
        <w:t>om het immuunsysteem van het li</w:t>
      </w:r>
      <w:r w:rsidR="000F51D3" w:rsidRPr="00EB6F87">
        <w:rPr>
          <w:rFonts w:asciiTheme="minorHAnsi" w:hAnsiTheme="minorHAnsi"/>
          <w:i/>
          <w:lang w:val="nl-NL"/>
        </w:rPr>
        <w:t xml:space="preserve">chaam te omzeilen. Deze cellen bevatten </w:t>
      </w:r>
      <w:r w:rsidR="00520404" w:rsidRPr="00EB6F87">
        <w:rPr>
          <w:rFonts w:asciiTheme="minorHAnsi" w:hAnsiTheme="minorHAnsi"/>
          <w:i/>
          <w:lang w:val="nl-NL"/>
        </w:rPr>
        <w:t>dan</w:t>
      </w:r>
      <w:r w:rsidR="000F51D3" w:rsidRPr="00EB6F87">
        <w:rPr>
          <w:rFonts w:asciiTheme="minorHAnsi" w:hAnsiTheme="minorHAnsi"/>
          <w:i/>
          <w:lang w:val="nl-NL"/>
        </w:rPr>
        <w:t xml:space="preserve"> een specifiek</w:t>
      </w:r>
      <w:r w:rsidR="00520404" w:rsidRPr="00EB6F87">
        <w:rPr>
          <w:rFonts w:asciiTheme="minorHAnsi" w:hAnsiTheme="minorHAnsi"/>
          <w:i/>
          <w:lang w:val="nl-NL"/>
        </w:rPr>
        <w:t xml:space="preserve">e marker, het </w:t>
      </w:r>
      <w:r w:rsidRPr="00EB6F87">
        <w:rPr>
          <w:rFonts w:asciiTheme="minorHAnsi" w:hAnsiTheme="minorHAnsi"/>
          <w:i/>
          <w:lang w:val="nl-NL"/>
        </w:rPr>
        <w:t>PD-L1</w:t>
      </w:r>
      <w:r w:rsidR="00520404" w:rsidRPr="00EB6F87">
        <w:rPr>
          <w:rFonts w:asciiTheme="minorHAnsi" w:hAnsiTheme="minorHAnsi"/>
          <w:i/>
          <w:lang w:val="nl-NL"/>
        </w:rPr>
        <w:t xml:space="preserve"> eiwit</w:t>
      </w:r>
      <w:r w:rsidRPr="00EB6F87">
        <w:rPr>
          <w:rFonts w:asciiTheme="minorHAnsi" w:hAnsiTheme="minorHAnsi"/>
          <w:i/>
          <w:lang w:val="nl-NL"/>
        </w:rPr>
        <w:t>. We weten nu dat wann</w:t>
      </w:r>
      <w:r w:rsidR="000F51D3" w:rsidRPr="00EB6F87">
        <w:rPr>
          <w:rFonts w:asciiTheme="minorHAnsi" w:hAnsiTheme="minorHAnsi"/>
          <w:i/>
          <w:lang w:val="nl-NL"/>
        </w:rPr>
        <w:t>eer</w:t>
      </w:r>
      <w:r w:rsidR="00520404" w:rsidRPr="00EB6F87">
        <w:rPr>
          <w:rFonts w:asciiTheme="minorHAnsi" w:hAnsiTheme="minorHAnsi"/>
          <w:i/>
          <w:lang w:val="nl-NL"/>
        </w:rPr>
        <w:t xml:space="preserve"> het PD-L1 niveau</w:t>
      </w:r>
      <w:r w:rsidR="000F51D3" w:rsidRPr="00EB6F87">
        <w:rPr>
          <w:rFonts w:asciiTheme="minorHAnsi" w:hAnsiTheme="minorHAnsi"/>
          <w:i/>
          <w:lang w:val="nl-NL"/>
        </w:rPr>
        <w:t xml:space="preserve"> </w:t>
      </w:r>
      <w:r w:rsidR="00520404" w:rsidRPr="00EB6F87">
        <w:rPr>
          <w:rFonts w:asciiTheme="minorHAnsi" w:hAnsiTheme="minorHAnsi"/>
          <w:i/>
          <w:lang w:val="nl-NL"/>
        </w:rPr>
        <w:t>bij</w:t>
      </w:r>
      <w:r w:rsidR="000F51D3" w:rsidRPr="00EB6F87">
        <w:rPr>
          <w:rFonts w:asciiTheme="minorHAnsi" w:hAnsiTheme="minorHAnsi"/>
          <w:i/>
          <w:lang w:val="nl-NL"/>
        </w:rPr>
        <w:t xml:space="preserve"> de tumorcellen</w:t>
      </w:r>
      <w:r w:rsidR="00520404" w:rsidRPr="00EB6F87">
        <w:rPr>
          <w:rFonts w:asciiTheme="minorHAnsi" w:hAnsiTheme="minorHAnsi"/>
          <w:i/>
          <w:lang w:val="nl-NL"/>
        </w:rPr>
        <w:t xml:space="preserve"> minstens 50%</w:t>
      </w:r>
      <w:r w:rsidRPr="00EB6F87">
        <w:rPr>
          <w:rFonts w:asciiTheme="minorHAnsi" w:hAnsiTheme="minorHAnsi"/>
          <w:i/>
          <w:lang w:val="nl-NL"/>
        </w:rPr>
        <w:t xml:space="preserve"> </w:t>
      </w:r>
      <w:r w:rsidR="00773DC1" w:rsidRPr="00EB6F87">
        <w:rPr>
          <w:rFonts w:asciiTheme="minorHAnsi" w:hAnsiTheme="minorHAnsi"/>
          <w:i/>
          <w:lang w:val="nl-NL"/>
        </w:rPr>
        <w:t>is</w:t>
      </w:r>
      <w:r w:rsidR="000F51D3" w:rsidRPr="00EB6F87">
        <w:rPr>
          <w:rFonts w:asciiTheme="minorHAnsi" w:hAnsiTheme="minorHAnsi"/>
          <w:i/>
          <w:lang w:val="nl-NL"/>
        </w:rPr>
        <w:t xml:space="preserve">, </w:t>
      </w:r>
      <w:r w:rsidR="00AF4D98" w:rsidRPr="00EB6F87">
        <w:rPr>
          <w:rFonts w:asciiTheme="minorHAnsi" w:hAnsiTheme="minorHAnsi"/>
          <w:i/>
          <w:lang w:val="nl-NL"/>
        </w:rPr>
        <w:t xml:space="preserve">de respons hoger </w:t>
      </w:r>
      <w:r w:rsidR="00520404" w:rsidRPr="00EB6F87">
        <w:rPr>
          <w:rFonts w:asciiTheme="minorHAnsi" w:hAnsiTheme="minorHAnsi"/>
          <w:i/>
          <w:lang w:val="nl-NL"/>
        </w:rPr>
        <w:t xml:space="preserve">zal zijn </w:t>
      </w:r>
      <w:r w:rsidRPr="00EB6F87">
        <w:rPr>
          <w:rFonts w:asciiTheme="minorHAnsi" w:hAnsiTheme="minorHAnsi"/>
          <w:i/>
          <w:lang w:val="nl-NL"/>
        </w:rPr>
        <w:t xml:space="preserve">en de </w:t>
      </w:r>
      <w:r w:rsidR="00AF4D98" w:rsidRPr="00EB6F87">
        <w:rPr>
          <w:rFonts w:asciiTheme="minorHAnsi" w:hAnsiTheme="minorHAnsi"/>
          <w:i/>
          <w:lang w:val="nl-NL"/>
        </w:rPr>
        <w:t>resultaten</w:t>
      </w:r>
      <w:r w:rsidR="00520404" w:rsidRPr="00EB6F87">
        <w:rPr>
          <w:rFonts w:asciiTheme="minorHAnsi" w:hAnsiTheme="minorHAnsi"/>
          <w:i/>
          <w:lang w:val="nl-NL"/>
        </w:rPr>
        <w:t xml:space="preserve"> van de behandeling beter</w:t>
      </w:r>
      <w:r w:rsidRPr="00EB6F87">
        <w:rPr>
          <w:rFonts w:asciiTheme="minorHAnsi" w:hAnsiTheme="minorHAnsi"/>
          <w:i/>
          <w:lang w:val="nl-NL"/>
        </w:rPr>
        <w:t>.</w:t>
      </w:r>
      <w:r w:rsidR="00520404" w:rsidRPr="00EB6F87">
        <w:rPr>
          <w:rFonts w:asciiTheme="minorHAnsi" w:hAnsiTheme="minorHAnsi"/>
          <w:i/>
          <w:lang w:val="nl-NL"/>
        </w:rPr>
        <w:t xml:space="preserve"> Met e</w:t>
      </w:r>
      <w:r w:rsidRPr="00EB6F87">
        <w:rPr>
          <w:rFonts w:asciiTheme="minorHAnsi" w:hAnsiTheme="minorHAnsi"/>
          <w:i/>
          <w:lang w:val="nl-NL"/>
        </w:rPr>
        <w:t xml:space="preserve">en eenvoudige gevalideerde test </w:t>
      </w:r>
      <w:r w:rsidR="00520404" w:rsidRPr="00EB6F87">
        <w:rPr>
          <w:rFonts w:asciiTheme="minorHAnsi" w:hAnsiTheme="minorHAnsi"/>
          <w:i/>
          <w:lang w:val="nl-NL"/>
        </w:rPr>
        <w:t>kan de arts</w:t>
      </w:r>
      <w:r w:rsidRPr="00EB6F87">
        <w:rPr>
          <w:rFonts w:asciiTheme="minorHAnsi" w:hAnsiTheme="minorHAnsi"/>
          <w:i/>
          <w:lang w:val="nl-NL"/>
        </w:rPr>
        <w:t xml:space="preserve"> het percen</w:t>
      </w:r>
      <w:r w:rsidR="000F51D3" w:rsidRPr="00EB6F87">
        <w:rPr>
          <w:rFonts w:asciiTheme="minorHAnsi" w:hAnsiTheme="minorHAnsi"/>
          <w:i/>
          <w:lang w:val="nl-NL"/>
        </w:rPr>
        <w:t>tage</w:t>
      </w:r>
      <w:r w:rsidR="00520404" w:rsidRPr="00EB6F87">
        <w:rPr>
          <w:rFonts w:asciiTheme="minorHAnsi" w:hAnsiTheme="minorHAnsi"/>
          <w:i/>
          <w:lang w:val="nl-NL"/>
        </w:rPr>
        <w:t xml:space="preserve"> van de </w:t>
      </w:r>
      <w:r w:rsidR="000F51D3" w:rsidRPr="00EB6F87">
        <w:rPr>
          <w:rFonts w:asciiTheme="minorHAnsi" w:hAnsiTheme="minorHAnsi"/>
          <w:i/>
          <w:lang w:val="nl-NL"/>
        </w:rPr>
        <w:t>cellen die PD-L1</w:t>
      </w:r>
      <w:r w:rsidR="00520404" w:rsidRPr="00EB6F87">
        <w:rPr>
          <w:rFonts w:asciiTheme="minorHAnsi" w:hAnsiTheme="minorHAnsi"/>
          <w:i/>
          <w:lang w:val="nl-NL"/>
        </w:rPr>
        <w:t xml:space="preserve"> eiwitten</w:t>
      </w:r>
      <w:r w:rsidR="000F51D3" w:rsidRPr="00EB6F87">
        <w:rPr>
          <w:rFonts w:asciiTheme="minorHAnsi" w:hAnsiTheme="minorHAnsi"/>
          <w:i/>
          <w:lang w:val="nl-NL"/>
        </w:rPr>
        <w:t xml:space="preserve"> bevatten</w:t>
      </w:r>
      <w:r w:rsidR="00520404" w:rsidRPr="00EB6F87">
        <w:rPr>
          <w:rFonts w:asciiTheme="minorHAnsi" w:hAnsiTheme="minorHAnsi"/>
          <w:i/>
          <w:lang w:val="nl-NL"/>
        </w:rPr>
        <w:t xml:space="preserve"> bepalen,</w:t>
      </w:r>
      <w:r w:rsidR="006F1110" w:rsidRPr="00EB6F87">
        <w:rPr>
          <w:rFonts w:asciiTheme="minorHAnsi" w:hAnsiTheme="minorHAnsi"/>
          <w:i/>
          <w:lang w:val="nl-NL"/>
        </w:rPr>
        <w:t xml:space="preserve"> zodat</w:t>
      </w:r>
      <w:r w:rsidRPr="00EB6F87">
        <w:rPr>
          <w:rFonts w:asciiTheme="minorHAnsi" w:hAnsiTheme="minorHAnsi"/>
          <w:i/>
          <w:lang w:val="nl-NL"/>
        </w:rPr>
        <w:t xml:space="preserve"> </w:t>
      </w:r>
      <w:r w:rsidR="00520404" w:rsidRPr="00EB6F87">
        <w:rPr>
          <w:rFonts w:asciiTheme="minorHAnsi" w:hAnsiTheme="minorHAnsi"/>
          <w:i/>
          <w:lang w:val="nl-NL"/>
        </w:rPr>
        <w:t xml:space="preserve">ze op die manier </w:t>
      </w:r>
      <w:r w:rsidRPr="00EB6F87">
        <w:rPr>
          <w:rFonts w:asciiTheme="minorHAnsi" w:hAnsiTheme="minorHAnsi"/>
          <w:i/>
          <w:lang w:val="nl-NL"/>
        </w:rPr>
        <w:t xml:space="preserve">de </w:t>
      </w:r>
      <w:r w:rsidR="006F1110" w:rsidRPr="00EB6F87">
        <w:rPr>
          <w:rFonts w:asciiTheme="minorHAnsi" w:hAnsiTheme="minorHAnsi"/>
          <w:i/>
          <w:lang w:val="nl-NL"/>
        </w:rPr>
        <w:t xml:space="preserve">behandeling </w:t>
      </w:r>
      <w:r w:rsidR="00520404" w:rsidRPr="00EB6F87">
        <w:rPr>
          <w:rFonts w:asciiTheme="minorHAnsi" w:hAnsiTheme="minorHAnsi"/>
          <w:i/>
          <w:lang w:val="nl-NL"/>
        </w:rPr>
        <w:t>met</w:t>
      </w:r>
      <w:r w:rsidR="006F1110" w:rsidRPr="00EB6F87">
        <w:rPr>
          <w:rFonts w:asciiTheme="minorHAnsi" w:hAnsiTheme="minorHAnsi"/>
          <w:i/>
          <w:lang w:val="nl-NL"/>
        </w:rPr>
        <w:t xml:space="preserve"> grootste slaagkans </w:t>
      </w:r>
      <w:r w:rsidR="00520404" w:rsidRPr="00EB6F87">
        <w:rPr>
          <w:rFonts w:asciiTheme="minorHAnsi" w:hAnsiTheme="minorHAnsi"/>
          <w:i/>
          <w:lang w:val="nl-NL"/>
        </w:rPr>
        <w:t>kunnen kiezen</w:t>
      </w:r>
      <w:r w:rsidRPr="00EB6F87">
        <w:rPr>
          <w:rFonts w:asciiTheme="minorHAnsi" w:hAnsiTheme="minorHAnsi"/>
          <w:i/>
          <w:lang w:val="nl-NL"/>
        </w:rPr>
        <w:t xml:space="preserve">. </w:t>
      </w:r>
      <w:r w:rsidR="00EC58B2" w:rsidRPr="00EB6F87">
        <w:rPr>
          <w:rFonts w:asciiTheme="minorHAnsi" w:hAnsiTheme="minorHAnsi"/>
          <w:i/>
          <w:lang w:val="nl-NL"/>
        </w:rPr>
        <w:t xml:space="preserve">Bij tumoren met een </w:t>
      </w:r>
      <w:r w:rsidRPr="00EB6F87">
        <w:rPr>
          <w:rFonts w:asciiTheme="minorHAnsi" w:hAnsiTheme="minorHAnsi"/>
          <w:i/>
          <w:lang w:val="nl-NL"/>
        </w:rPr>
        <w:t xml:space="preserve">PD-L1 </w:t>
      </w:r>
      <w:r w:rsidR="002E7EEE" w:rsidRPr="00EB6F87">
        <w:rPr>
          <w:rFonts w:asciiTheme="minorHAnsi" w:hAnsiTheme="minorHAnsi"/>
          <w:i/>
          <w:lang w:val="nl-NL"/>
        </w:rPr>
        <w:t>niveau van</w:t>
      </w:r>
      <w:r w:rsidRPr="00EB6F87">
        <w:rPr>
          <w:rFonts w:asciiTheme="minorHAnsi" w:hAnsiTheme="minorHAnsi"/>
          <w:i/>
          <w:lang w:val="nl-NL"/>
        </w:rPr>
        <w:t xml:space="preserve"> ten minste 50% in metastatische niet-kleincellige longkanker, </w:t>
      </w:r>
      <w:r w:rsidR="002E7EEE" w:rsidRPr="00EB6F87">
        <w:rPr>
          <w:rFonts w:asciiTheme="minorHAnsi" w:hAnsiTheme="minorHAnsi"/>
          <w:i/>
          <w:lang w:val="nl-NL"/>
        </w:rPr>
        <w:t>weten we vanaf voortaan dat de patiënt een grotere kans heeft o</w:t>
      </w:r>
      <w:r w:rsidR="00334D26" w:rsidRPr="00EB6F87">
        <w:rPr>
          <w:rFonts w:asciiTheme="minorHAnsi" w:hAnsiTheme="minorHAnsi"/>
          <w:i/>
          <w:lang w:val="nl-NL"/>
        </w:rPr>
        <w:t xml:space="preserve">p duurzame overleving </w:t>
      </w:r>
      <w:r w:rsidR="002E7EEE" w:rsidRPr="00EB6F87">
        <w:rPr>
          <w:rFonts w:asciiTheme="minorHAnsi" w:hAnsiTheme="minorHAnsi"/>
          <w:i/>
          <w:lang w:val="nl-NL"/>
        </w:rPr>
        <w:t xml:space="preserve">met immunotherapie </w:t>
      </w:r>
      <w:r w:rsidR="007E5B92" w:rsidRPr="00EB6F87">
        <w:rPr>
          <w:rFonts w:asciiTheme="minorHAnsi" w:hAnsiTheme="minorHAnsi"/>
          <w:i/>
          <w:lang w:val="nl-NL"/>
        </w:rPr>
        <w:t>dan</w:t>
      </w:r>
      <w:r w:rsidR="001B1CAC" w:rsidRPr="00EB6F87">
        <w:rPr>
          <w:rFonts w:asciiTheme="minorHAnsi" w:hAnsiTheme="minorHAnsi"/>
          <w:i/>
          <w:lang w:val="nl-NL"/>
        </w:rPr>
        <w:t xml:space="preserve"> met chemotherapie.</w:t>
      </w:r>
      <w:r w:rsidRPr="00EB6F87">
        <w:rPr>
          <w:rFonts w:asciiTheme="minorHAnsi" w:hAnsiTheme="minorHAnsi"/>
          <w:i/>
          <w:lang w:val="nl-NL"/>
        </w:rPr>
        <w:t>"</w:t>
      </w:r>
    </w:p>
    <w:p w14:paraId="4E012401" w14:textId="77777777" w:rsidR="00056688" w:rsidRDefault="00056688" w:rsidP="00CE0CF3">
      <w:pPr>
        <w:jc w:val="both"/>
        <w:rPr>
          <w:rFonts w:asciiTheme="minorHAnsi" w:hAnsiTheme="minorHAnsi"/>
          <w:i/>
          <w:lang w:val="nl-NL"/>
        </w:rPr>
      </w:pPr>
    </w:p>
    <w:p w14:paraId="1CCF158E" w14:textId="63E70607" w:rsidR="00056688" w:rsidRPr="00056688" w:rsidRDefault="00056688" w:rsidP="00CE0CF3">
      <w:pPr>
        <w:jc w:val="both"/>
        <w:rPr>
          <w:rFonts w:asciiTheme="minorHAnsi" w:hAnsiTheme="minorHAnsi"/>
          <w:i/>
          <w:sz w:val="18"/>
          <w:szCs w:val="18"/>
          <w:lang w:val="nl-NL"/>
        </w:rPr>
      </w:pPr>
      <w:r w:rsidRPr="00056688">
        <w:rPr>
          <w:rFonts w:asciiTheme="minorHAnsi" w:hAnsiTheme="minorHAnsi"/>
          <w:sz w:val="18"/>
          <w:szCs w:val="18"/>
          <w:lang w:val="nl-NL"/>
        </w:rPr>
        <w:t>Raadpleeg altijd de bijsluiter alvorens u het geneesmiddel voorschrijft.</w:t>
      </w:r>
    </w:p>
    <w:p w14:paraId="1165458C" w14:textId="77777777" w:rsidR="00CE0CF3" w:rsidRDefault="00CE0CF3" w:rsidP="00CE0CF3">
      <w:pPr>
        <w:jc w:val="both"/>
        <w:rPr>
          <w:rFonts w:asciiTheme="minorHAnsi" w:hAnsiTheme="minorHAnsi"/>
          <w:b/>
          <w:i/>
          <w:lang w:val="nl-NL"/>
        </w:rPr>
      </w:pPr>
    </w:p>
    <w:p w14:paraId="1F899709" w14:textId="06D8ED31" w:rsidR="00056688" w:rsidRPr="00056688" w:rsidRDefault="00056688" w:rsidP="00056688">
      <w:pPr>
        <w:jc w:val="center"/>
        <w:rPr>
          <w:rFonts w:asciiTheme="minorHAnsi" w:hAnsiTheme="minorHAnsi"/>
          <w:lang w:val="nl-NL"/>
        </w:rPr>
      </w:pPr>
      <w:r w:rsidRPr="00056688">
        <w:rPr>
          <w:rFonts w:asciiTheme="minorHAnsi" w:hAnsiTheme="minorHAnsi"/>
          <w:lang w:val="nl-NL"/>
        </w:rPr>
        <w:t>***</w:t>
      </w:r>
    </w:p>
    <w:p w14:paraId="7C73F05C" w14:textId="77777777" w:rsidR="00056688" w:rsidRPr="00C861B8" w:rsidRDefault="00056688" w:rsidP="00056688">
      <w:pPr>
        <w:jc w:val="center"/>
        <w:rPr>
          <w:rFonts w:asciiTheme="minorHAnsi" w:hAnsiTheme="minorHAnsi"/>
          <w:b/>
          <w:i/>
          <w:lang w:val="nl-NL"/>
        </w:rPr>
      </w:pPr>
    </w:p>
    <w:p w14:paraId="391FE58C" w14:textId="5995B140" w:rsidR="00416410" w:rsidRPr="00C861B8" w:rsidRDefault="00AC0708" w:rsidP="005D0AA7">
      <w:pPr>
        <w:jc w:val="both"/>
        <w:rPr>
          <w:rFonts w:asciiTheme="minorHAnsi" w:hAnsiTheme="minorHAnsi"/>
          <w:b/>
          <w:sz w:val="22"/>
          <w:szCs w:val="22"/>
          <w:lang w:val="nl-NL"/>
        </w:rPr>
      </w:pPr>
      <w:r w:rsidRPr="00C861B8">
        <w:rPr>
          <w:rFonts w:asciiTheme="minorHAnsi" w:hAnsiTheme="minorHAnsi"/>
          <w:b/>
          <w:sz w:val="22"/>
          <w:szCs w:val="22"/>
          <w:lang w:val="nl-NL"/>
        </w:rPr>
        <w:t xml:space="preserve">Over </w:t>
      </w:r>
      <w:proofErr w:type="spellStart"/>
      <w:r w:rsidR="00416410" w:rsidRPr="00C861B8">
        <w:rPr>
          <w:rFonts w:asciiTheme="minorHAnsi" w:hAnsiTheme="minorHAnsi"/>
          <w:b/>
          <w:sz w:val="22"/>
          <w:szCs w:val="22"/>
          <w:lang w:val="nl-NL"/>
        </w:rPr>
        <w:t>Keynote</w:t>
      </w:r>
      <w:proofErr w:type="spellEnd"/>
      <w:r w:rsidRPr="00C861B8">
        <w:rPr>
          <w:rFonts w:asciiTheme="minorHAnsi" w:hAnsiTheme="minorHAnsi"/>
          <w:b/>
          <w:sz w:val="22"/>
          <w:szCs w:val="22"/>
          <w:lang w:val="nl-NL"/>
        </w:rPr>
        <w:t xml:space="preserve"> 024</w:t>
      </w:r>
    </w:p>
    <w:p w14:paraId="6E343609" w14:textId="7F38E156" w:rsidR="005D0AA7" w:rsidRPr="005D0AA7" w:rsidRDefault="00685B92" w:rsidP="005D0AA7">
      <w:pPr>
        <w:jc w:val="both"/>
        <w:rPr>
          <w:rFonts w:asciiTheme="minorHAnsi" w:hAnsiTheme="minorHAnsi"/>
          <w:sz w:val="22"/>
          <w:szCs w:val="22"/>
          <w:lang w:val="nl-NL"/>
        </w:rPr>
      </w:pPr>
      <w:r w:rsidRPr="008B0631">
        <w:rPr>
          <w:noProof/>
          <w:sz w:val="16"/>
          <w:szCs w:val="16"/>
          <w:lang w:val="en-US" w:eastAsia="en-US"/>
        </w:rPr>
        <mc:AlternateContent>
          <mc:Choice Requires="wps">
            <w:drawing>
              <wp:anchor distT="0" distB="0" distL="114300" distR="114300" simplePos="0" relativeHeight="251661312" behindDoc="0" locked="0" layoutInCell="1" allowOverlap="1" wp14:anchorId="5BD7709C" wp14:editId="0B986B9E">
                <wp:simplePos x="0" y="0"/>
                <wp:positionH relativeFrom="column">
                  <wp:posOffset>5143500</wp:posOffset>
                </wp:positionH>
                <wp:positionV relativeFrom="paragraph">
                  <wp:posOffset>1204595</wp:posOffset>
                </wp:positionV>
                <wp:extent cx="1257300" cy="342900"/>
                <wp:effectExtent l="0" t="0" r="12700" b="0"/>
                <wp:wrapSquare wrapText="bothSides"/>
                <wp:docPr id="2" name="Text Box 2"/>
                <wp:cNvGraphicFramePr/>
                <a:graphic xmlns:a="http://schemas.openxmlformats.org/drawingml/2006/main">
                  <a:graphicData uri="http://schemas.microsoft.com/office/word/2010/wordprocessingShape">
                    <wps:wsp>
                      <wps:cNvSpPr txBox="1"/>
                      <wps:spPr>
                        <a:xfrm rot="16200000">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E8814"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1BA72648" w14:textId="77777777" w:rsidR="00685B92" w:rsidRPr="008B0631" w:rsidRDefault="00685B92" w:rsidP="00685B9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709C" id="Text Box 2" o:spid="_x0000_s1027" type="#_x0000_t202" style="position:absolute;left:0;text-align:left;margin-left:405pt;margin-top:94.85pt;width:99pt;height: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" filled="f" stroked="f">
                <v:textbox>
                  <w:txbxContent>
                    <w:p w14:paraId="2DAE8814"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1BA72648" w14:textId="77777777" w:rsidR="00685B92" w:rsidRPr="008B0631" w:rsidRDefault="00685B92" w:rsidP="00685B92">
                      <w:pPr>
                        <w:rPr>
                          <w:rFonts w:asciiTheme="minorHAnsi" w:hAnsiTheme="minorHAnsi"/>
                          <w:sz w:val="16"/>
                          <w:szCs w:val="16"/>
                        </w:rPr>
                      </w:pPr>
                    </w:p>
                  </w:txbxContent>
                </v:textbox>
                <w10:wrap type="square"/>
              </v:shape>
            </w:pict>
          </mc:Fallback>
        </mc:AlternateContent>
      </w:r>
      <w:r w:rsidR="005D0AA7" w:rsidRPr="005D0AA7">
        <w:rPr>
          <w:rFonts w:asciiTheme="minorHAnsi" w:hAnsiTheme="minorHAnsi"/>
          <w:sz w:val="22"/>
          <w:szCs w:val="22"/>
          <w:lang w:val="nl-NL"/>
        </w:rPr>
        <w:t xml:space="preserve">De cruciale gerandomiseerde fase III studie KEYNOTE-024 (ClinicalTrials.gov, NCT02142738) vergeleek </w:t>
      </w:r>
      <w:proofErr w:type="spellStart"/>
      <w:r w:rsidR="005D0AA7" w:rsidRPr="005D0AA7">
        <w:rPr>
          <w:rFonts w:asciiTheme="minorHAnsi" w:hAnsiTheme="minorHAnsi"/>
          <w:sz w:val="22"/>
          <w:szCs w:val="22"/>
          <w:lang w:val="nl-NL"/>
        </w:rPr>
        <w:t>pembrolizumab</w:t>
      </w:r>
      <w:proofErr w:type="spellEnd"/>
      <w:r w:rsidR="005D0AA7" w:rsidRPr="005D0AA7">
        <w:rPr>
          <w:rFonts w:asciiTheme="minorHAnsi" w:hAnsiTheme="minorHAnsi"/>
          <w:sz w:val="22"/>
          <w:szCs w:val="22"/>
          <w:lang w:val="nl-NL"/>
        </w:rPr>
        <w:t xml:space="preserve"> met </w:t>
      </w:r>
      <w:proofErr w:type="spellStart"/>
      <w:r w:rsidR="005D0AA7" w:rsidRPr="005D0AA7">
        <w:rPr>
          <w:rFonts w:asciiTheme="minorHAnsi" w:hAnsiTheme="minorHAnsi"/>
          <w:sz w:val="22"/>
          <w:szCs w:val="22"/>
          <w:lang w:val="nl-NL"/>
        </w:rPr>
        <w:t>platina-houdende</w:t>
      </w:r>
      <w:proofErr w:type="spellEnd"/>
      <w:r w:rsidR="005D0AA7" w:rsidRPr="005D0AA7">
        <w:rPr>
          <w:rFonts w:asciiTheme="minorHAnsi" w:hAnsiTheme="minorHAnsi"/>
          <w:sz w:val="22"/>
          <w:szCs w:val="22"/>
          <w:lang w:val="nl-NL"/>
        </w:rPr>
        <w:t xml:space="preserve"> chemotherapie als eerstelijnsbehandeling. Deze laatste is momenteel de standaardbehandeling voor patiënten met vergevorderde NSCLC. Deelnemers aan de studie waren patiënten zonder </w:t>
      </w:r>
      <w:r w:rsidR="005D0AA7" w:rsidRPr="005D0AA7">
        <w:rPr>
          <w:rFonts w:asciiTheme="minorHAnsi" w:hAnsiTheme="minorHAnsi"/>
          <w:sz w:val="22"/>
          <w:szCs w:val="22"/>
          <w:lang w:val="nl-NL"/>
        </w:rPr>
        <w:lastRenderedPageBreak/>
        <w:t xml:space="preserve">voorafgaande behandeling met chemotherapie voor hun geavanceerde vorm van kanker en met een hoge expressie (dat wil zeggen op tenminste vijftig procent van de tumorcellen) van PD-L1 </w:t>
      </w:r>
      <w:proofErr w:type="spellStart"/>
      <w:r w:rsidR="005D0AA7" w:rsidRPr="005D0AA7">
        <w:rPr>
          <w:rFonts w:asciiTheme="minorHAnsi" w:hAnsiTheme="minorHAnsi"/>
          <w:sz w:val="22"/>
          <w:szCs w:val="22"/>
          <w:lang w:val="nl-NL"/>
        </w:rPr>
        <w:t>Tumorale</w:t>
      </w:r>
      <w:proofErr w:type="spellEnd"/>
      <w:r w:rsidR="005D0AA7" w:rsidRPr="005D0AA7">
        <w:rPr>
          <w:rFonts w:asciiTheme="minorHAnsi" w:hAnsiTheme="minorHAnsi"/>
          <w:sz w:val="22"/>
          <w:szCs w:val="22"/>
          <w:lang w:val="nl-NL"/>
        </w:rPr>
        <w:t xml:space="preserve"> PD-L1 expressie werd bepaald door een centraal laboratorium met een immunohistochemische assay. In dit onderzoek werden ad random 305 patiënten met </w:t>
      </w:r>
      <w:proofErr w:type="spellStart"/>
      <w:r w:rsidR="005D0AA7" w:rsidRPr="005D0AA7">
        <w:rPr>
          <w:rFonts w:asciiTheme="minorHAnsi" w:hAnsiTheme="minorHAnsi"/>
          <w:sz w:val="22"/>
          <w:szCs w:val="22"/>
          <w:lang w:val="nl-NL"/>
        </w:rPr>
        <w:t>pembrolizumab</w:t>
      </w:r>
      <w:proofErr w:type="spellEnd"/>
      <w:r w:rsidR="005D0AA7" w:rsidRPr="005D0AA7">
        <w:rPr>
          <w:rFonts w:asciiTheme="minorHAnsi" w:hAnsiTheme="minorHAnsi"/>
          <w:sz w:val="22"/>
          <w:szCs w:val="22"/>
          <w:lang w:val="nl-NL"/>
        </w:rPr>
        <w:t xml:space="preserve"> behandeld (200 mg om de drie weken) of met de standaardbehandeling bestaande uit platina houdende chemotherapie regimes: </w:t>
      </w:r>
      <w:proofErr w:type="spellStart"/>
      <w:r w:rsidR="005D0AA7" w:rsidRPr="005D0AA7">
        <w:rPr>
          <w:rFonts w:asciiTheme="minorHAnsi" w:hAnsiTheme="minorHAnsi"/>
          <w:sz w:val="22"/>
          <w:szCs w:val="22"/>
          <w:lang w:val="nl-NL"/>
        </w:rPr>
        <w:t>paclitaxel</w:t>
      </w:r>
      <w:proofErr w:type="spellEnd"/>
      <w:r w:rsidR="005D0AA7" w:rsidRPr="005D0AA7">
        <w:rPr>
          <w:rFonts w:asciiTheme="minorHAnsi" w:hAnsiTheme="minorHAnsi"/>
          <w:sz w:val="22"/>
          <w:szCs w:val="22"/>
          <w:lang w:val="nl-NL"/>
        </w:rPr>
        <w:t xml:space="preserve"> + carboplatine, </w:t>
      </w:r>
      <w:proofErr w:type="spellStart"/>
      <w:r w:rsidR="005D0AA7" w:rsidRPr="005D0AA7">
        <w:rPr>
          <w:rFonts w:asciiTheme="minorHAnsi" w:hAnsiTheme="minorHAnsi"/>
          <w:sz w:val="22"/>
          <w:szCs w:val="22"/>
          <w:lang w:val="nl-NL"/>
        </w:rPr>
        <w:t>pemetrexed</w:t>
      </w:r>
      <w:proofErr w:type="spellEnd"/>
      <w:r w:rsidR="005D0AA7" w:rsidRPr="005D0AA7">
        <w:rPr>
          <w:rFonts w:asciiTheme="minorHAnsi" w:hAnsiTheme="minorHAnsi"/>
          <w:sz w:val="22"/>
          <w:szCs w:val="22"/>
          <w:lang w:val="nl-NL"/>
        </w:rPr>
        <w:t xml:space="preserve"> + carboplatine , </w:t>
      </w:r>
      <w:proofErr w:type="spellStart"/>
      <w:r w:rsidR="005D0AA7" w:rsidRPr="005D0AA7">
        <w:rPr>
          <w:rFonts w:asciiTheme="minorHAnsi" w:hAnsiTheme="minorHAnsi"/>
          <w:sz w:val="22"/>
          <w:szCs w:val="22"/>
          <w:lang w:val="nl-NL"/>
        </w:rPr>
        <w:t>pemetrexed</w:t>
      </w:r>
      <w:proofErr w:type="spellEnd"/>
      <w:r w:rsidR="005D0AA7" w:rsidRPr="005D0AA7">
        <w:rPr>
          <w:rFonts w:asciiTheme="minorHAnsi" w:hAnsiTheme="minorHAnsi"/>
          <w:sz w:val="22"/>
          <w:szCs w:val="22"/>
          <w:lang w:val="nl-NL"/>
        </w:rPr>
        <w:t xml:space="preserve"> + cisplatine, </w:t>
      </w:r>
      <w:proofErr w:type="spellStart"/>
      <w:r w:rsidR="005D0AA7" w:rsidRPr="005D0AA7">
        <w:rPr>
          <w:rFonts w:asciiTheme="minorHAnsi" w:hAnsiTheme="minorHAnsi"/>
          <w:sz w:val="22"/>
          <w:szCs w:val="22"/>
          <w:lang w:val="nl-NL"/>
        </w:rPr>
        <w:t>gemcitabine</w:t>
      </w:r>
      <w:proofErr w:type="spellEnd"/>
      <w:r w:rsidR="005D0AA7" w:rsidRPr="005D0AA7">
        <w:rPr>
          <w:rFonts w:asciiTheme="minorHAnsi" w:hAnsiTheme="minorHAnsi"/>
          <w:sz w:val="22"/>
          <w:szCs w:val="22"/>
          <w:lang w:val="nl-NL"/>
        </w:rPr>
        <w:t xml:space="preserve"> + carboplatine of </w:t>
      </w:r>
      <w:proofErr w:type="spellStart"/>
      <w:r w:rsidR="005D0AA7" w:rsidRPr="005D0AA7">
        <w:rPr>
          <w:rFonts w:asciiTheme="minorHAnsi" w:hAnsiTheme="minorHAnsi"/>
          <w:sz w:val="22"/>
          <w:szCs w:val="22"/>
          <w:lang w:val="nl-NL"/>
        </w:rPr>
        <w:t>gemcitabine</w:t>
      </w:r>
      <w:proofErr w:type="spellEnd"/>
      <w:r w:rsidR="005D0AA7" w:rsidRPr="005D0AA7">
        <w:rPr>
          <w:rFonts w:asciiTheme="minorHAnsi" w:hAnsiTheme="minorHAnsi"/>
          <w:sz w:val="22"/>
          <w:szCs w:val="22"/>
          <w:lang w:val="nl-NL"/>
        </w:rPr>
        <w:t xml:space="preserve"> + cisplatine. Een onderhoudsbehandeling met </w:t>
      </w:r>
      <w:proofErr w:type="spellStart"/>
      <w:r w:rsidR="005D0AA7" w:rsidRPr="005D0AA7">
        <w:rPr>
          <w:rFonts w:asciiTheme="minorHAnsi" w:hAnsiTheme="minorHAnsi"/>
          <w:sz w:val="22"/>
          <w:szCs w:val="22"/>
          <w:lang w:val="nl-NL"/>
        </w:rPr>
        <w:t>pemetrexed</w:t>
      </w:r>
      <w:proofErr w:type="spellEnd"/>
      <w:r w:rsidR="005D0AA7" w:rsidRPr="005D0AA7">
        <w:rPr>
          <w:rFonts w:asciiTheme="minorHAnsi" w:hAnsiTheme="minorHAnsi"/>
          <w:sz w:val="22"/>
          <w:szCs w:val="22"/>
          <w:lang w:val="nl-NL"/>
        </w:rPr>
        <w:t xml:space="preserve"> kon worden toegediend aan patiënten met</w:t>
      </w:r>
      <w:r w:rsidR="005D0AA7">
        <w:rPr>
          <w:rFonts w:asciiTheme="minorHAnsi" w:hAnsiTheme="minorHAnsi"/>
          <w:sz w:val="22"/>
          <w:szCs w:val="22"/>
          <w:lang w:val="nl-NL"/>
        </w:rPr>
        <w:t xml:space="preserve"> </w:t>
      </w:r>
      <w:r w:rsidR="005D0AA7" w:rsidRPr="005D0AA7">
        <w:rPr>
          <w:rFonts w:asciiTheme="minorHAnsi" w:hAnsiTheme="minorHAnsi"/>
          <w:sz w:val="22"/>
          <w:szCs w:val="22"/>
          <w:lang w:val="nl-NL"/>
        </w:rPr>
        <w:t xml:space="preserve">niet-squameuze kanker. Bovendien, patiënten gerandomiseerd in de standaardbehandelingsgroep kregen de mogelijkheid om over te schakelen op </w:t>
      </w:r>
      <w:proofErr w:type="spellStart"/>
      <w:r w:rsidR="005D0AA7" w:rsidRPr="005D0AA7">
        <w:rPr>
          <w:rFonts w:asciiTheme="minorHAnsi" w:hAnsiTheme="minorHAnsi"/>
          <w:sz w:val="22"/>
          <w:szCs w:val="22"/>
          <w:lang w:val="nl-NL"/>
        </w:rPr>
        <w:t>pembrolizumab</w:t>
      </w:r>
      <w:proofErr w:type="spellEnd"/>
      <w:r w:rsidR="005D0AA7" w:rsidRPr="005D0AA7">
        <w:rPr>
          <w:rFonts w:asciiTheme="minorHAnsi" w:hAnsiTheme="minorHAnsi"/>
          <w:sz w:val="22"/>
          <w:szCs w:val="22"/>
          <w:lang w:val="nl-NL"/>
        </w:rPr>
        <w:t xml:space="preserve"> bij tekenen van progressie van de ziekte. Het primaire eindpunt was progressie vrije overleving; Secundaire eindpunten waren</w:t>
      </w:r>
      <w:r w:rsidR="005D0AA7" w:rsidRPr="005D0AA7">
        <w:rPr>
          <w:rFonts w:ascii="Times" w:hAnsi="Times"/>
          <w:color w:val="000000"/>
          <w:sz w:val="27"/>
          <w:szCs w:val="27"/>
          <w:lang w:val="en-US" w:eastAsia="en-US"/>
        </w:rPr>
        <w:t xml:space="preserve"> </w:t>
      </w:r>
      <w:r w:rsidR="005D0AA7" w:rsidRPr="005D0AA7">
        <w:rPr>
          <w:rFonts w:asciiTheme="minorHAnsi" w:hAnsiTheme="minorHAnsi"/>
          <w:sz w:val="22"/>
          <w:szCs w:val="22"/>
          <w:lang w:val="nl-NL"/>
        </w:rPr>
        <w:t>de algemene overleving en het objectieve responspercentage (ORR).</w:t>
      </w:r>
    </w:p>
    <w:p w14:paraId="43821466" w14:textId="77777777" w:rsidR="00CE69D6" w:rsidRPr="00C861B8" w:rsidRDefault="00CE69D6" w:rsidP="0015295F">
      <w:pPr>
        <w:rPr>
          <w:rFonts w:asciiTheme="minorHAnsi" w:eastAsia="Times New Roman" w:hAnsiTheme="minorHAnsi"/>
          <w:b/>
          <w:sz w:val="22"/>
          <w:szCs w:val="22"/>
          <w:lang w:val="nl-NL"/>
        </w:rPr>
      </w:pPr>
    </w:p>
    <w:p w14:paraId="67C31CCD" w14:textId="77777777" w:rsidR="00A6179D" w:rsidRPr="00C861B8" w:rsidRDefault="00A6179D" w:rsidP="0015295F">
      <w:pPr>
        <w:rPr>
          <w:rFonts w:asciiTheme="minorHAnsi" w:eastAsia="Times New Roman" w:hAnsiTheme="minorHAnsi"/>
          <w:b/>
          <w:sz w:val="22"/>
          <w:szCs w:val="22"/>
          <w:lang w:val="nl-NL"/>
        </w:rPr>
      </w:pPr>
      <w:r w:rsidRPr="00C861B8">
        <w:rPr>
          <w:rFonts w:asciiTheme="minorHAnsi" w:eastAsia="Times New Roman" w:hAnsiTheme="minorHAnsi"/>
          <w:b/>
          <w:sz w:val="22"/>
          <w:szCs w:val="22"/>
          <w:lang w:val="nl-NL"/>
        </w:rPr>
        <w:t>Over pembrolizumab</w:t>
      </w:r>
    </w:p>
    <w:p w14:paraId="3E1A8C94" w14:textId="233CF0B1" w:rsidR="00A57CA6" w:rsidRPr="00C861B8" w:rsidRDefault="00A57CA6" w:rsidP="00A57CA6">
      <w:pPr>
        <w:jc w:val="both"/>
        <w:rPr>
          <w:rFonts w:asciiTheme="minorHAnsi" w:eastAsia="Times New Roman" w:hAnsiTheme="minorHAnsi"/>
          <w:sz w:val="22"/>
          <w:szCs w:val="22"/>
          <w:lang w:val="nl-NL"/>
        </w:rPr>
      </w:pPr>
      <w:proofErr w:type="spellStart"/>
      <w:r w:rsidRPr="00C861B8">
        <w:rPr>
          <w:rFonts w:asciiTheme="minorHAnsi" w:eastAsia="Times New Roman" w:hAnsiTheme="minorHAnsi"/>
          <w:sz w:val="22"/>
          <w:szCs w:val="22"/>
          <w:lang w:val="nl-NL"/>
        </w:rPr>
        <w:t>Pembrolizumab</w:t>
      </w:r>
      <w:proofErr w:type="spellEnd"/>
      <w:r w:rsidRPr="00C861B8">
        <w:rPr>
          <w:rFonts w:asciiTheme="minorHAnsi" w:eastAsia="Times New Roman" w:hAnsiTheme="minorHAnsi"/>
          <w:sz w:val="22"/>
          <w:szCs w:val="22"/>
          <w:lang w:val="nl-NL"/>
        </w:rPr>
        <w:t xml:space="preserve"> is een gehumaniseerd monoklonaal antilichaam dat de interactie tussen PD-1 en zijn liganden, PD-L1 en PD-L2, blokkeert. Door binding aan de PD-1-receptor en blokkering van de interactie met de receptorliganden, verhindert pembrolizumab de PD-1-signaalgemedieerde remming van de immuunrespons, in het bijzonder de antitumor-immuunrespons. Pembrolizumab heeft op 21 juli 2015 de goedkeuring gekregen van de Europese Commissie3 voor het product op de Europese markt te brengen. Het geneesmiddel wordt intraveneus toegediend gedurende 30 minuten om de drie weken, in een dosis van 2 mg/kg. Meer dan 40 landen hebben pembrolizumab nu goedgekeurd voor de behandeling van gevorderd melanoom. MSD leidt een breed en snelgroeiend klinisch ontwikkelingsprogramma4 met meer dan 250 klinische studies – voor meer dan 30 tumortypes en met meer dan 16.000 patiënten – zowel als monotherapie als in combinatie met andere behandelingen. </w:t>
      </w:r>
    </w:p>
    <w:p w14:paraId="2AA55DB0" w14:textId="77777777" w:rsidR="00A57CA6" w:rsidRPr="00C861B8" w:rsidRDefault="00A57CA6" w:rsidP="00A6179D">
      <w:pPr>
        <w:jc w:val="both"/>
        <w:rPr>
          <w:rFonts w:asciiTheme="minorHAnsi" w:eastAsia="Times New Roman" w:hAnsiTheme="minorHAnsi"/>
          <w:sz w:val="22"/>
          <w:szCs w:val="22"/>
          <w:lang w:val="nl-NL"/>
        </w:rPr>
      </w:pPr>
    </w:p>
    <w:p w14:paraId="7AB3350F" w14:textId="77777777" w:rsidR="003D5AF4" w:rsidRPr="00C861B8" w:rsidRDefault="003D5AF4" w:rsidP="00EE2289">
      <w:pPr>
        <w:jc w:val="both"/>
        <w:rPr>
          <w:rFonts w:asciiTheme="minorHAnsi" w:hAnsiTheme="minorHAnsi"/>
          <w:sz w:val="22"/>
          <w:szCs w:val="22"/>
          <w:lang w:val="nl-NL"/>
        </w:rPr>
      </w:pPr>
    </w:p>
    <w:p w14:paraId="1FC9984D" w14:textId="77777777" w:rsidR="00A6179D" w:rsidRPr="00C861B8" w:rsidRDefault="00A6179D" w:rsidP="00A6179D">
      <w:pPr>
        <w:rPr>
          <w:rFonts w:asciiTheme="minorHAnsi" w:eastAsia="Times New Roman" w:hAnsiTheme="minorHAnsi"/>
          <w:b/>
          <w:sz w:val="22"/>
          <w:szCs w:val="22"/>
          <w:lang w:val="nl-NL"/>
        </w:rPr>
      </w:pPr>
      <w:r w:rsidRPr="00C861B8">
        <w:rPr>
          <w:rFonts w:asciiTheme="minorHAnsi" w:eastAsia="Times New Roman" w:hAnsiTheme="minorHAnsi"/>
          <w:b/>
          <w:sz w:val="22"/>
          <w:szCs w:val="22"/>
          <w:lang w:val="nl-NL"/>
        </w:rPr>
        <w:t xml:space="preserve">Over MSD </w:t>
      </w:r>
    </w:p>
    <w:p w14:paraId="15AC5887" w14:textId="2753CB07" w:rsidR="001D579F" w:rsidRPr="00C861B8" w:rsidRDefault="001D579F" w:rsidP="001D579F">
      <w:pPr>
        <w:jc w:val="both"/>
        <w:rPr>
          <w:rFonts w:asciiTheme="minorHAnsi" w:eastAsia="Times New Roman" w:hAnsiTheme="minorHAnsi"/>
          <w:sz w:val="22"/>
          <w:szCs w:val="22"/>
          <w:lang w:val="nl-NL"/>
        </w:rPr>
      </w:pPr>
      <w:r w:rsidRPr="00C861B8">
        <w:rPr>
          <w:rFonts w:asciiTheme="minorHAnsi" w:eastAsia="Times New Roman" w:hAnsiTheme="minorHAnsi"/>
          <w:sz w:val="22"/>
          <w:szCs w:val="22"/>
          <w:lang w:val="nl-NL"/>
        </w:rPr>
        <w:t xml:space="preserve">MSD is een wereldleider in de gezondheidszorg die zich sinds 125 jaar in meer dan 140 landen inzet om innovatieve gezondheidsoplossingen te leveren. Ons doel is om een leidend biofarmaceutische onderneming te worden die zich toelegt op intensief onderzoek naar innovatieve behandelingen en vaccins voor veel medische behoeften in de wereld, zoals kanker, hepatitis C, cardio-metabolische ziekten, antibioticaresistentie of de ziekte van Alzheimer. MSD is een handelsnaam van Merck &amp; </w:t>
      </w:r>
      <w:proofErr w:type="spellStart"/>
      <w:r w:rsidRPr="00C861B8">
        <w:rPr>
          <w:rFonts w:asciiTheme="minorHAnsi" w:eastAsia="Times New Roman" w:hAnsiTheme="minorHAnsi"/>
          <w:sz w:val="22"/>
          <w:szCs w:val="22"/>
          <w:lang w:val="nl-NL"/>
        </w:rPr>
        <w:t>Co.</w:t>
      </w:r>
      <w:proofErr w:type="spellEnd"/>
      <w:r w:rsidRPr="00C861B8">
        <w:rPr>
          <w:rFonts w:asciiTheme="minorHAnsi" w:eastAsia="Times New Roman" w:hAnsiTheme="minorHAnsi"/>
          <w:sz w:val="22"/>
          <w:szCs w:val="22"/>
          <w:lang w:val="nl-NL"/>
        </w:rPr>
        <w:t xml:space="preserve">, Inc. met hoofdkantoor in </w:t>
      </w:r>
      <w:proofErr w:type="spellStart"/>
      <w:r w:rsidRPr="00C861B8">
        <w:rPr>
          <w:rFonts w:asciiTheme="minorHAnsi" w:eastAsia="Times New Roman" w:hAnsiTheme="minorHAnsi"/>
          <w:sz w:val="22"/>
          <w:szCs w:val="22"/>
          <w:lang w:val="nl-NL"/>
        </w:rPr>
        <w:t>Kenilworth</w:t>
      </w:r>
      <w:proofErr w:type="spellEnd"/>
      <w:r w:rsidRPr="00C861B8">
        <w:rPr>
          <w:rFonts w:asciiTheme="minorHAnsi" w:eastAsia="Times New Roman" w:hAnsiTheme="minorHAnsi"/>
          <w:sz w:val="22"/>
          <w:szCs w:val="22"/>
          <w:lang w:val="nl-NL"/>
        </w:rPr>
        <w:t>, New Jersey, USA. Voor meer informatie, bezoek</w:t>
      </w:r>
      <w:r w:rsidR="00334D26" w:rsidRPr="00C861B8">
        <w:rPr>
          <w:rFonts w:asciiTheme="minorHAnsi" w:eastAsia="Times New Roman" w:hAnsiTheme="minorHAnsi"/>
          <w:sz w:val="22"/>
          <w:szCs w:val="22"/>
          <w:lang w:val="nl-NL"/>
        </w:rPr>
        <w:t xml:space="preserve"> </w:t>
      </w:r>
      <w:hyperlink r:id="rId7" w:history="1">
        <w:r w:rsidRPr="00C861B8">
          <w:rPr>
            <w:rStyle w:val="Hyperlink"/>
            <w:rFonts w:asciiTheme="minorHAnsi" w:eastAsia="Times New Roman" w:hAnsiTheme="minorHAnsi"/>
            <w:sz w:val="22"/>
            <w:szCs w:val="22"/>
            <w:lang w:val="nl-NL"/>
          </w:rPr>
          <w:t>www.msd-belgium.be</w:t>
        </w:r>
      </w:hyperlink>
    </w:p>
    <w:p w14:paraId="3F923686" w14:textId="77777777" w:rsidR="001D579F" w:rsidRPr="00C861B8" w:rsidRDefault="001D579F" w:rsidP="00A6179D">
      <w:pPr>
        <w:jc w:val="both"/>
        <w:rPr>
          <w:rFonts w:asciiTheme="minorHAnsi" w:eastAsia="Times New Roman" w:hAnsiTheme="minorHAnsi"/>
          <w:lang w:val="nl-NL"/>
        </w:rPr>
      </w:pPr>
    </w:p>
    <w:p w14:paraId="5C68BD50" w14:textId="77777777" w:rsidR="005F60FB" w:rsidRPr="00C861B8" w:rsidRDefault="005F60FB" w:rsidP="005F60FB">
      <w:pPr>
        <w:spacing w:before="100" w:beforeAutospacing="1" w:after="100" w:afterAutospacing="1"/>
        <w:jc w:val="center"/>
        <w:rPr>
          <w:rFonts w:asciiTheme="minorHAnsi" w:hAnsiTheme="minorHAnsi"/>
          <w:b/>
          <w:color w:val="000000"/>
          <w:sz w:val="22"/>
          <w:szCs w:val="22"/>
          <w:lang w:val="nl-NL"/>
        </w:rPr>
      </w:pPr>
      <w:r w:rsidRPr="00C861B8">
        <w:rPr>
          <w:rFonts w:asciiTheme="minorHAnsi" w:hAnsiTheme="minorHAnsi"/>
          <w:b/>
          <w:color w:val="000000"/>
          <w:sz w:val="22"/>
          <w:szCs w:val="22"/>
          <w:lang w:val="nl-NL"/>
        </w:rPr>
        <w:t>***</w:t>
      </w:r>
    </w:p>
    <w:p w14:paraId="0A3F95C1" w14:textId="124EB851" w:rsidR="005F60FB" w:rsidRPr="00C861B8" w:rsidRDefault="001D579F" w:rsidP="003D2711">
      <w:pPr>
        <w:adjustRightInd w:val="0"/>
        <w:spacing w:before="100" w:beforeAutospacing="1" w:after="100" w:afterAutospacing="1"/>
        <w:rPr>
          <w:rFonts w:asciiTheme="minorHAnsi" w:hAnsiTheme="minorHAnsi"/>
          <w:b/>
          <w:color w:val="000000"/>
          <w:sz w:val="22"/>
          <w:szCs w:val="22"/>
          <w:lang w:val="nl-NL"/>
        </w:rPr>
      </w:pPr>
      <w:r w:rsidRPr="00C861B8">
        <w:rPr>
          <w:rFonts w:asciiTheme="minorHAnsi" w:hAnsiTheme="minorHAnsi"/>
          <w:b/>
          <w:color w:val="000000"/>
          <w:sz w:val="22"/>
          <w:szCs w:val="22"/>
          <w:lang w:val="nl-NL"/>
        </w:rPr>
        <w:t>P</w:t>
      </w:r>
      <w:r w:rsidR="003D2711" w:rsidRPr="00C861B8">
        <w:rPr>
          <w:rFonts w:asciiTheme="minorHAnsi" w:hAnsiTheme="minorHAnsi"/>
          <w:b/>
          <w:color w:val="000000"/>
          <w:sz w:val="22"/>
          <w:szCs w:val="22"/>
          <w:lang w:val="nl-NL"/>
        </w:rPr>
        <w:t>erscontact of interviewaanvragen</w:t>
      </w:r>
      <w:r w:rsidR="005F60FB" w:rsidRPr="00C861B8">
        <w:rPr>
          <w:rFonts w:asciiTheme="minorHAnsi" w:hAnsiTheme="minorHAnsi"/>
          <w:b/>
          <w:color w:val="000000"/>
          <w:sz w:val="22"/>
          <w:szCs w:val="22"/>
          <w:lang w:val="nl-NL"/>
        </w:rPr>
        <w:t xml:space="preserve">: </w:t>
      </w:r>
    </w:p>
    <w:p w14:paraId="5BA65B84" w14:textId="7101C90C" w:rsidR="00A6179D" w:rsidRPr="00C861B8" w:rsidRDefault="00685B92" w:rsidP="00740A2E">
      <w:pPr>
        <w:adjustRightInd w:val="0"/>
        <w:spacing w:before="100" w:beforeAutospacing="1" w:after="100" w:afterAutospacing="1"/>
        <w:rPr>
          <w:rFonts w:asciiTheme="minorHAnsi" w:hAnsiTheme="minorHAnsi"/>
          <w:color w:val="000000"/>
          <w:sz w:val="22"/>
          <w:szCs w:val="22"/>
          <w:lang w:val="en-US"/>
        </w:rPr>
      </w:pPr>
      <w:r w:rsidRPr="008B0631">
        <w:rPr>
          <w:noProof/>
          <w:sz w:val="16"/>
          <w:szCs w:val="16"/>
          <w:lang w:val="en-US" w:eastAsia="en-US"/>
        </w:rPr>
        <mc:AlternateContent>
          <mc:Choice Requires="wps">
            <w:drawing>
              <wp:anchor distT="0" distB="0" distL="114300" distR="114300" simplePos="0" relativeHeight="251663360" behindDoc="0" locked="0" layoutInCell="1" allowOverlap="1" wp14:anchorId="491DF6B3" wp14:editId="6C8AD874">
                <wp:simplePos x="0" y="0"/>
                <wp:positionH relativeFrom="column">
                  <wp:posOffset>5143500</wp:posOffset>
                </wp:positionH>
                <wp:positionV relativeFrom="paragraph">
                  <wp:posOffset>1942465</wp:posOffset>
                </wp:positionV>
                <wp:extent cx="1257300" cy="34290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rot="16200000">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DB21A7"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17A6DA5D" w14:textId="77777777" w:rsidR="00685B92" w:rsidRPr="008B0631" w:rsidRDefault="00685B92" w:rsidP="00685B92">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DF6B3" id="Text Box 4" o:spid="_x0000_s1028" type="#_x0000_t202" style="position:absolute;margin-left:405pt;margin-top:152.95pt;width:99pt;height:2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" filled="f" stroked="f">
                <v:textbox>
                  <w:txbxContent>
                    <w:p w14:paraId="5EDB21A7" w14:textId="77777777" w:rsidR="00685B92" w:rsidRPr="008B0631" w:rsidRDefault="00685B92" w:rsidP="00685B92">
                      <w:pPr>
                        <w:rPr>
                          <w:rFonts w:asciiTheme="minorHAnsi" w:eastAsia="Times New Roman" w:hAnsiTheme="minorHAnsi"/>
                          <w:sz w:val="16"/>
                          <w:szCs w:val="16"/>
                        </w:rPr>
                      </w:pPr>
                      <w:r w:rsidRPr="008B0631">
                        <w:rPr>
                          <w:rFonts w:asciiTheme="minorHAnsi" w:eastAsia="Times New Roman" w:hAnsiTheme="minorHAnsi"/>
                          <w:color w:val="000000"/>
                          <w:sz w:val="16"/>
                          <w:szCs w:val="16"/>
                          <w:shd w:val="clear" w:color="auto" w:fill="FFFFFF"/>
                        </w:rPr>
                        <w:t>ONCO-1208523-0000</w:t>
                      </w:r>
                    </w:p>
                    <w:p w14:paraId="17A6DA5D" w14:textId="77777777" w:rsidR="00685B92" w:rsidRPr="008B0631" w:rsidRDefault="00685B92" w:rsidP="00685B92">
                      <w:pPr>
                        <w:rPr>
                          <w:rFonts w:asciiTheme="minorHAnsi" w:hAnsiTheme="minorHAnsi"/>
                          <w:sz w:val="16"/>
                          <w:szCs w:val="16"/>
                        </w:rPr>
                      </w:pPr>
                    </w:p>
                  </w:txbxContent>
                </v:textbox>
                <w10:wrap type="square"/>
              </v:shape>
            </w:pict>
          </mc:Fallback>
        </mc:AlternateContent>
      </w:r>
      <w:r w:rsidR="002716EF" w:rsidRPr="00C861B8">
        <w:rPr>
          <w:rFonts w:asciiTheme="minorHAnsi" w:hAnsiTheme="minorHAnsi"/>
          <w:color w:val="000000"/>
          <w:sz w:val="22"/>
          <w:szCs w:val="22"/>
          <w:lang w:val="en-US"/>
        </w:rPr>
        <w:t>PRIDE – Joachim Deman – joachim.deman</w:t>
      </w:r>
      <w:r w:rsidR="00C65F5E" w:rsidRPr="00C861B8">
        <w:rPr>
          <w:rFonts w:asciiTheme="minorHAnsi" w:hAnsiTheme="minorHAnsi"/>
          <w:color w:val="000000"/>
          <w:sz w:val="22"/>
          <w:szCs w:val="22"/>
          <w:lang w:val="en-US"/>
        </w:rPr>
        <w:t>@pr-ide.be - 0477 65 63 09</w:t>
      </w:r>
    </w:p>
    <w:sectPr w:rsidR="00A6179D" w:rsidRPr="00C861B8" w:rsidSect="00734C50">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58643" w14:textId="77777777" w:rsidR="00A5180D" w:rsidRDefault="00A5180D" w:rsidP="00495CCA">
      <w:r>
        <w:separator/>
      </w:r>
    </w:p>
  </w:endnote>
  <w:endnote w:type="continuationSeparator" w:id="0">
    <w:p w14:paraId="11C8A974" w14:textId="77777777" w:rsidR="00A5180D" w:rsidRDefault="00A5180D" w:rsidP="0049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BC4D" w14:textId="77777777" w:rsidR="00A5180D" w:rsidRDefault="00A5180D" w:rsidP="00495CCA">
      <w:r>
        <w:separator/>
      </w:r>
    </w:p>
  </w:footnote>
  <w:footnote w:type="continuationSeparator" w:id="0">
    <w:p w14:paraId="2C4A946E" w14:textId="77777777" w:rsidR="00A5180D" w:rsidRDefault="00A5180D" w:rsidP="00495CCA">
      <w:r>
        <w:continuationSeparator/>
      </w:r>
    </w:p>
  </w:footnote>
  <w:footnote w:id="1">
    <w:p w14:paraId="496C8CE9" w14:textId="09BA8678" w:rsidR="00354C5E" w:rsidRPr="00354C5E" w:rsidRDefault="00354C5E">
      <w:pPr>
        <w:pStyle w:val="FootnoteText"/>
        <w:rPr>
          <w:sz w:val="16"/>
          <w:szCs w:val="16"/>
          <w:lang w:val="nl-NL"/>
        </w:rPr>
      </w:pPr>
      <w:r w:rsidRPr="00354C5E">
        <w:rPr>
          <w:rStyle w:val="FootnoteReference"/>
          <w:sz w:val="16"/>
          <w:szCs w:val="16"/>
        </w:rPr>
        <w:footnoteRef/>
      </w:r>
      <w:r w:rsidRPr="00354C5E">
        <w:rPr>
          <w:sz w:val="16"/>
          <w:szCs w:val="16"/>
        </w:rPr>
        <w:t xml:space="preserve"> </w:t>
      </w:r>
      <w:r w:rsidRPr="00354C5E">
        <w:rPr>
          <w:rFonts w:eastAsia="Times New Roman" w:cs="Times New Roman"/>
          <w:sz w:val="16"/>
          <w:szCs w:val="16"/>
        </w:rPr>
        <w:t>Non-Small Cell Lung Cancer -Union for International Cancer Control - Review of Cancer Medicines on the WHO List of Essential Medicines, 2014</w:t>
      </w:r>
    </w:p>
  </w:footnote>
  <w:footnote w:id="2">
    <w:p w14:paraId="15C18C9C" w14:textId="3F677441" w:rsidR="00520404" w:rsidRPr="00354C5E" w:rsidRDefault="00520404" w:rsidP="00116C55">
      <w:pPr>
        <w:pStyle w:val="FootnoteText"/>
        <w:rPr>
          <w:sz w:val="16"/>
          <w:szCs w:val="16"/>
        </w:rPr>
      </w:pPr>
      <w:r w:rsidRPr="00354C5E">
        <w:rPr>
          <w:rStyle w:val="FootnoteReference"/>
          <w:sz w:val="16"/>
          <w:szCs w:val="16"/>
          <w:lang w:val="nl-NL"/>
        </w:rPr>
        <w:footnoteRef/>
      </w:r>
      <w:r w:rsidRPr="00354C5E">
        <w:rPr>
          <w:sz w:val="16"/>
          <w:szCs w:val="16"/>
        </w:rPr>
        <w:t xml:space="preserve"> Stichting tegen Kanker, 2011</w:t>
      </w:r>
    </w:p>
  </w:footnote>
  <w:footnote w:id="3">
    <w:p w14:paraId="258BADB8" w14:textId="3D08C4F0" w:rsidR="00520404" w:rsidRPr="003872F9" w:rsidRDefault="00520404" w:rsidP="00B73B50">
      <w:pPr>
        <w:rPr>
          <w:rFonts w:asciiTheme="minorHAnsi" w:eastAsia="Times New Roman" w:hAnsiTheme="minorHAnsi"/>
          <w:sz w:val="16"/>
          <w:szCs w:val="16"/>
        </w:rPr>
      </w:pPr>
      <w:r w:rsidRPr="003872F9">
        <w:rPr>
          <w:rStyle w:val="FootnoteReference"/>
          <w:rFonts w:asciiTheme="minorHAnsi" w:hAnsiTheme="minorHAnsi"/>
          <w:sz w:val="16"/>
          <w:szCs w:val="16"/>
          <w:lang w:val="nl-NL"/>
        </w:rPr>
        <w:footnoteRef/>
      </w:r>
      <w:r w:rsidRPr="003872F9">
        <w:rPr>
          <w:rFonts w:asciiTheme="minorHAnsi" w:hAnsiTheme="minorHAnsi"/>
          <w:sz w:val="16"/>
          <w:szCs w:val="16"/>
        </w:rPr>
        <w:t xml:space="preserve"> </w:t>
      </w:r>
      <w:r w:rsidRPr="003872F9">
        <w:rPr>
          <w:rFonts w:asciiTheme="minorHAnsi" w:hAnsiTheme="minorHAnsi" w:cstheme="minorBidi"/>
          <w:sz w:val="16"/>
          <w:szCs w:val="16"/>
          <w:lang w:val="en-US" w:eastAsia="en-US"/>
        </w:rPr>
        <w:t>Belgian Cancer Registry, Cancer Burden in Belgium 2004-2013</w:t>
      </w:r>
    </w:p>
  </w:footnote>
  <w:footnote w:id="4">
    <w:p w14:paraId="474B4308" w14:textId="36C43CF6" w:rsidR="00520404" w:rsidRPr="003872F9" w:rsidRDefault="00520404" w:rsidP="003872F9">
      <w:pPr>
        <w:rPr>
          <w:rFonts w:asciiTheme="minorHAnsi" w:hAnsiTheme="minorHAnsi"/>
          <w:sz w:val="16"/>
          <w:szCs w:val="16"/>
        </w:rPr>
      </w:pPr>
      <w:r w:rsidRPr="003872F9">
        <w:rPr>
          <w:rStyle w:val="FootnoteReference"/>
          <w:rFonts w:asciiTheme="minorHAnsi" w:hAnsiTheme="minorHAnsi"/>
          <w:sz w:val="16"/>
          <w:szCs w:val="16"/>
          <w:lang w:val="nl-NL"/>
        </w:rPr>
        <w:footnoteRef/>
      </w:r>
      <w:r w:rsidRPr="003872F9">
        <w:rPr>
          <w:rFonts w:asciiTheme="minorHAnsi" w:hAnsiTheme="minorHAnsi" w:cstheme="minorBidi"/>
          <w:sz w:val="16"/>
          <w:szCs w:val="16"/>
          <w:lang w:val="en-US" w:eastAsia="en-US"/>
        </w:rPr>
        <w:t xml:space="preserve"> “</w:t>
      </w:r>
      <w:hyperlink r:id="rId1" w:anchor="sec05-ch062-ch062b-1405" w:history="1">
        <w:r w:rsidR="003872F9" w:rsidRPr="003872F9">
          <w:rPr>
            <w:rFonts w:asciiTheme="minorHAnsi" w:hAnsiTheme="minorHAnsi"/>
            <w:sz w:val="16"/>
            <w:szCs w:val="16"/>
            <w:lang w:val="fr-FR"/>
          </w:rPr>
          <w:t xml:space="preserve">« Lung </w:t>
        </w:r>
        <w:proofErr w:type="spellStart"/>
        <w:r w:rsidR="003872F9" w:rsidRPr="003872F9">
          <w:rPr>
            <w:rFonts w:asciiTheme="minorHAnsi" w:hAnsiTheme="minorHAnsi"/>
            <w:sz w:val="16"/>
            <w:szCs w:val="16"/>
            <w:lang w:val="fr-FR"/>
          </w:rPr>
          <w:t>Carcinoma</w:t>
        </w:r>
        <w:proofErr w:type="spellEnd"/>
        <w:r w:rsidR="003872F9" w:rsidRPr="003872F9">
          <w:rPr>
            <w:rFonts w:asciiTheme="minorHAnsi" w:hAnsiTheme="minorHAnsi"/>
            <w:sz w:val="16"/>
            <w:szCs w:val="16"/>
            <w:lang w:val="fr-FR"/>
          </w:rPr>
          <w:t xml:space="preserve">: </w:t>
        </w:r>
        <w:proofErr w:type="spellStart"/>
        <w:r w:rsidR="003872F9" w:rsidRPr="003872F9">
          <w:rPr>
            <w:rFonts w:asciiTheme="minorHAnsi" w:hAnsiTheme="minorHAnsi"/>
            <w:sz w:val="16"/>
            <w:szCs w:val="16"/>
            <w:lang w:val="fr-FR"/>
          </w:rPr>
          <w:t>Tumors</w:t>
        </w:r>
        <w:proofErr w:type="spellEnd"/>
        <w:r w:rsidR="003872F9" w:rsidRPr="003872F9">
          <w:rPr>
            <w:rFonts w:asciiTheme="minorHAnsi" w:hAnsiTheme="minorHAnsi"/>
            <w:sz w:val="16"/>
            <w:szCs w:val="16"/>
            <w:lang w:val="fr-FR"/>
          </w:rPr>
          <w:t xml:space="preserve"> of the </w:t>
        </w:r>
        <w:proofErr w:type="spellStart"/>
        <w:r w:rsidR="003872F9" w:rsidRPr="003872F9">
          <w:rPr>
            <w:rFonts w:asciiTheme="minorHAnsi" w:hAnsiTheme="minorHAnsi"/>
            <w:sz w:val="16"/>
            <w:szCs w:val="16"/>
            <w:lang w:val="fr-FR"/>
          </w:rPr>
          <w:t>Lungs</w:t>
        </w:r>
        <w:proofErr w:type="spellEnd"/>
        <w:r w:rsidR="003872F9" w:rsidRPr="003872F9">
          <w:rPr>
            <w:rFonts w:asciiTheme="minorHAnsi" w:hAnsiTheme="minorHAnsi"/>
            <w:sz w:val="16"/>
            <w:szCs w:val="16"/>
            <w:lang w:val="fr-FR"/>
          </w:rPr>
          <w:t> »</w:t>
        </w:r>
      </w:hyperlink>
      <w:r w:rsidR="003872F9" w:rsidRPr="003872F9">
        <w:rPr>
          <w:rFonts w:asciiTheme="minorHAnsi" w:hAnsiTheme="minorHAnsi"/>
          <w:sz w:val="16"/>
          <w:szCs w:val="16"/>
          <w:lang w:val="fr-FR"/>
        </w:rPr>
        <w:t> [</w:t>
      </w:r>
      <w:hyperlink r:id="rId2" w:tooltip="archive sur Wikiwix" w:history="1">
        <w:r w:rsidR="003872F9" w:rsidRPr="003872F9">
          <w:rPr>
            <w:rFonts w:asciiTheme="minorHAnsi" w:hAnsiTheme="minorHAnsi"/>
            <w:sz w:val="16"/>
            <w:szCs w:val="16"/>
            <w:lang w:val="fr-FR"/>
          </w:rPr>
          <w:t>archive</w:t>
        </w:r>
      </w:hyperlink>
      <w:r w:rsidR="003872F9" w:rsidRPr="003872F9">
        <w:rPr>
          <w:rFonts w:asciiTheme="minorHAnsi" w:hAnsiTheme="minorHAnsi"/>
          <w:sz w:val="16"/>
          <w:szCs w:val="16"/>
          <w:lang w:val="fr-FR"/>
        </w:rPr>
        <w:t xml:space="preserve">], </w:t>
      </w:r>
      <w:proofErr w:type="spellStart"/>
      <w:r w:rsidR="003872F9" w:rsidRPr="003872F9">
        <w:rPr>
          <w:rFonts w:asciiTheme="minorHAnsi" w:hAnsiTheme="minorHAnsi"/>
          <w:sz w:val="16"/>
          <w:szCs w:val="16"/>
          <w:lang w:val="fr-FR"/>
        </w:rPr>
        <w:t>Merck</w:t>
      </w:r>
      <w:proofErr w:type="spellEnd"/>
      <w:r w:rsidR="003872F9" w:rsidRPr="003872F9">
        <w:rPr>
          <w:rFonts w:asciiTheme="minorHAnsi" w:hAnsiTheme="minorHAnsi"/>
          <w:sz w:val="16"/>
          <w:szCs w:val="16"/>
          <w:lang w:val="fr-FR"/>
        </w:rPr>
        <w:t xml:space="preserve"> </w:t>
      </w:r>
      <w:proofErr w:type="spellStart"/>
      <w:r w:rsidR="003872F9" w:rsidRPr="003872F9">
        <w:rPr>
          <w:rFonts w:asciiTheme="minorHAnsi" w:hAnsiTheme="minorHAnsi"/>
          <w:sz w:val="16"/>
          <w:szCs w:val="16"/>
          <w:lang w:val="fr-FR"/>
        </w:rPr>
        <w:t>Manual</w:t>
      </w:r>
      <w:proofErr w:type="spellEnd"/>
      <w:r w:rsidR="003872F9" w:rsidRPr="003872F9">
        <w:rPr>
          <w:rFonts w:asciiTheme="minorHAnsi" w:hAnsiTheme="minorHAnsi"/>
          <w:sz w:val="16"/>
          <w:szCs w:val="16"/>
          <w:lang w:val="fr-FR"/>
        </w:rPr>
        <w:t xml:space="preserve"> Professional Edition, Online </w:t>
      </w:r>
      <w:proofErr w:type="spellStart"/>
      <w:r w:rsidR="003872F9" w:rsidRPr="003872F9">
        <w:rPr>
          <w:rFonts w:asciiTheme="minorHAnsi" w:hAnsiTheme="minorHAnsi"/>
          <w:sz w:val="16"/>
          <w:szCs w:val="16"/>
          <w:lang w:val="fr-FR"/>
        </w:rPr>
        <w:t>edition</w:t>
      </w:r>
      <w:proofErr w:type="spellEnd"/>
      <w:r w:rsidR="003872F9" w:rsidRPr="003872F9">
        <w:rPr>
          <w:rFonts w:asciiTheme="minorHAnsi" w:hAnsiTheme="minorHAnsi"/>
          <w:sz w:val="16"/>
          <w:szCs w:val="16"/>
          <w:lang w:val="fr-FR"/>
        </w:rPr>
        <w:t xml:space="preserve">, page </w:t>
      </w:r>
      <w:proofErr w:type="spellStart"/>
      <w:r w:rsidR="003872F9" w:rsidRPr="003872F9">
        <w:rPr>
          <w:rFonts w:asciiTheme="minorHAnsi" w:hAnsiTheme="minorHAnsi"/>
          <w:sz w:val="16"/>
          <w:szCs w:val="16"/>
          <w:lang w:val="fr-FR"/>
        </w:rPr>
        <w:t>visit</w:t>
      </w:r>
      <w:proofErr w:type="spellEnd"/>
      <w:r w:rsidR="003872F9" w:rsidRPr="003872F9">
        <w:rPr>
          <w:rFonts w:asciiTheme="minorHAnsi" w:hAnsiTheme="minorHAnsi"/>
          <w:sz w:val="16"/>
          <w:szCs w:val="16"/>
          <w:lang w:val="fr-FR"/>
        </w:rPr>
        <w:t xml:space="preserve"> 27/01/2016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3BF6" w14:textId="092A57D5" w:rsidR="00520404" w:rsidRDefault="00520404">
    <w:pPr>
      <w:pStyle w:val="Header"/>
    </w:pPr>
    <w:r>
      <w:rPr>
        <w:noProof/>
      </w:rPr>
      <w:drawing>
        <wp:inline distT="0" distB="0" distL="0" distR="0" wp14:anchorId="38784C4A" wp14:editId="1A65579B">
          <wp:extent cx="1366520" cy="5368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be_well_green_gray (HR).ps"/>
                  <pic:cNvPicPr/>
                </pic:nvPicPr>
                <pic:blipFill>
                  <a:blip r:embed="rId1">
                    <a:extLst>
                      <a:ext uri="{28A0092B-C50C-407E-A947-70E740481C1C}">
                        <a14:useLocalDpi xmlns:a14="http://schemas.microsoft.com/office/drawing/2010/main" val="0"/>
                      </a:ext>
                    </a:extLst>
                  </a:blip>
                  <a:stretch>
                    <a:fillRect/>
                  </a:stretch>
                </pic:blipFill>
                <pic:spPr>
                  <a:xfrm>
                    <a:off x="0" y="0"/>
                    <a:ext cx="1367259" cy="537137"/>
                  </a:xfrm>
                  <a:prstGeom prst="rect">
                    <a:avLst/>
                  </a:prstGeom>
                </pic:spPr>
              </pic:pic>
            </a:graphicData>
          </a:graphic>
        </wp:inline>
      </w:drawing>
    </w:r>
  </w:p>
  <w:p w14:paraId="29347C23" w14:textId="77777777" w:rsidR="00520404" w:rsidRDefault="005204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964A0"/>
    <w:multiLevelType w:val="hybridMultilevel"/>
    <w:tmpl w:val="130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DA"/>
    <w:rsid w:val="000000BA"/>
    <w:rsid w:val="00003253"/>
    <w:rsid w:val="00023126"/>
    <w:rsid w:val="00025278"/>
    <w:rsid w:val="00032B5E"/>
    <w:rsid w:val="00053C93"/>
    <w:rsid w:val="00056688"/>
    <w:rsid w:val="00062218"/>
    <w:rsid w:val="00071B6F"/>
    <w:rsid w:val="00091A6E"/>
    <w:rsid w:val="000A28FC"/>
    <w:rsid w:val="000B586D"/>
    <w:rsid w:val="000B66ED"/>
    <w:rsid w:val="000C1C4F"/>
    <w:rsid w:val="000C517C"/>
    <w:rsid w:val="000E3B37"/>
    <w:rsid w:val="000F51D3"/>
    <w:rsid w:val="00106223"/>
    <w:rsid w:val="00107D82"/>
    <w:rsid w:val="00111CEC"/>
    <w:rsid w:val="0011338F"/>
    <w:rsid w:val="00113834"/>
    <w:rsid w:val="00116C55"/>
    <w:rsid w:val="00133D72"/>
    <w:rsid w:val="0015295F"/>
    <w:rsid w:val="00166C47"/>
    <w:rsid w:val="0018557B"/>
    <w:rsid w:val="0019593E"/>
    <w:rsid w:val="001B1CAC"/>
    <w:rsid w:val="001C5D16"/>
    <w:rsid w:val="001D579F"/>
    <w:rsid w:val="001E056B"/>
    <w:rsid w:val="00211C76"/>
    <w:rsid w:val="00240095"/>
    <w:rsid w:val="002455FA"/>
    <w:rsid w:val="00254DF4"/>
    <w:rsid w:val="00260CD1"/>
    <w:rsid w:val="002615D7"/>
    <w:rsid w:val="002716EF"/>
    <w:rsid w:val="00280C00"/>
    <w:rsid w:val="002C1356"/>
    <w:rsid w:val="002E7EEE"/>
    <w:rsid w:val="002F324F"/>
    <w:rsid w:val="002F732B"/>
    <w:rsid w:val="00334D26"/>
    <w:rsid w:val="00354C5E"/>
    <w:rsid w:val="003618DF"/>
    <w:rsid w:val="003801E6"/>
    <w:rsid w:val="0038263C"/>
    <w:rsid w:val="003872F9"/>
    <w:rsid w:val="00395D03"/>
    <w:rsid w:val="003A61F1"/>
    <w:rsid w:val="003B6A50"/>
    <w:rsid w:val="003D2711"/>
    <w:rsid w:val="003D5AF4"/>
    <w:rsid w:val="003E37D4"/>
    <w:rsid w:val="003F0950"/>
    <w:rsid w:val="003F1B91"/>
    <w:rsid w:val="004043C9"/>
    <w:rsid w:val="00411166"/>
    <w:rsid w:val="00416410"/>
    <w:rsid w:val="00421FC4"/>
    <w:rsid w:val="00426922"/>
    <w:rsid w:val="00451F09"/>
    <w:rsid w:val="00465DA7"/>
    <w:rsid w:val="004748F5"/>
    <w:rsid w:val="004870A9"/>
    <w:rsid w:val="00495CCA"/>
    <w:rsid w:val="004A6AE4"/>
    <w:rsid w:val="004B6C98"/>
    <w:rsid w:val="004E51DF"/>
    <w:rsid w:val="004F2C1D"/>
    <w:rsid w:val="00520404"/>
    <w:rsid w:val="005237B7"/>
    <w:rsid w:val="0053409A"/>
    <w:rsid w:val="00537535"/>
    <w:rsid w:val="0055135F"/>
    <w:rsid w:val="0055346C"/>
    <w:rsid w:val="005657EE"/>
    <w:rsid w:val="005947D1"/>
    <w:rsid w:val="005A651B"/>
    <w:rsid w:val="005D0AA7"/>
    <w:rsid w:val="005F60FB"/>
    <w:rsid w:val="0061208C"/>
    <w:rsid w:val="00644C21"/>
    <w:rsid w:val="006532B1"/>
    <w:rsid w:val="00684A45"/>
    <w:rsid w:val="00685B92"/>
    <w:rsid w:val="006939B3"/>
    <w:rsid w:val="0069534A"/>
    <w:rsid w:val="00697C55"/>
    <w:rsid w:val="006A1FD8"/>
    <w:rsid w:val="006E14CD"/>
    <w:rsid w:val="006F1110"/>
    <w:rsid w:val="00707F97"/>
    <w:rsid w:val="00734C50"/>
    <w:rsid w:val="00740A2E"/>
    <w:rsid w:val="007479DF"/>
    <w:rsid w:val="00772FED"/>
    <w:rsid w:val="00773DC1"/>
    <w:rsid w:val="00776024"/>
    <w:rsid w:val="00780ADA"/>
    <w:rsid w:val="007A531E"/>
    <w:rsid w:val="007A5E2F"/>
    <w:rsid w:val="007C41C5"/>
    <w:rsid w:val="007E5B92"/>
    <w:rsid w:val="007F1D7F"/>
    <w:rsid w:val="00814505"/>
    <w:rsid w:val="00825146"/>
    <w:rsid w:val="00851A66"/>
    <w:rsid w:val="00856AB8"/>
    <w:rsid w:val="00866547"/>
    <w:rsid w:val="00870AD5"/>
    <w:rsid w:val="008847E5"/>
    <w:rsid w:val="008D10E4"/>
    <w:rsid w:val="0090172A"/>
    <w:rsid w:val="0092210C"/>
    <w:rsid w:val="00925519"/>
    <w:rsid w:val="00950BDC"/>
    <w:rsid w:val="00957659"/>
    <w:rsid w:val="00963030"/>
    <w:rsid w:val="009656DA"/>
    <w:rsid w:val="009714B2"/>
    <w:rsid w:val="009961E8"/>
    <w:rsid w:val="009C5966"/>
    <w:rsid w:val="009F178C"/>
    <w:rsid w:val="00A142CF"/>
    <w:rsid w:val="00A5180D"/>
    <w:rsid w:val="00A57CA6"/>
    <w:rsid w:val="00A6148E"/>
    <w:rsid w:val="00A6179D"/>
    <w:rsid w:val="00A93F6F"/>
    <w:rsid w:val="00AA049F"/>
    <w:rsid w:val="00AB495A"/>
    <w:rsid w:val="00AB5EC3"/>
    <w:rsid w:val="00AC0708"/>
    <w:rsid w:val="00AF4D98"/>
    <w:rsid w:val="00AF7690"/>
    <w:rsid w:val="00B12C0C"/>
    <w:rsid w:val="00B21430"/>
    <w:rsid w:val="00B36A40"/>
    <w:rsid w:val="00B73B50"/>
    <w:rsid w:val="00BB1A24"/>
    <w:rsid w:val="00BD5DA3"/>
    <w:rsid w:val="00BE7C9F"/>
    <w:rsid w:val="00C22888"/>
    <w:rsid w:val="00C42829"/>
    <w:rsid w:val="00C4627E"/>
    <w:rsid w:val="00C60849"/>
    <w:rsid w:val="00C65F5E"/>
    <w:rsid w:val="00C861B8"/>
    <w:rsid w:val="00C86550"/>
    <w:rsid w:val="00C90DF7"/>
    <w:rsid w:val="00CB32F8"/>
    <w:rsid w:val="00CE0CF3"/>
    <w:rsid w:val="00CE28D8"/>
    <w:rsid w:val="00CE3838"/>
    <w:rsid w:val="00CE69D6"/>
    <w:rsid w:val="00D17756"/>
    <w:rsid w:val="00D30B85"/>
    <w:rsid w:val="00D36A13"/>
    <w:rsid w:val="00D37AC7"/>
    <w:rsid w:val="00D56196"/>
    <w:rsid w:val="00D64E36"/>
    <w:rsid w:val="00D724D4"/>
    <w:rsid w:val="00DA4F22"/>
    <w:rsid w:val="00DC0B15"/>
    <w:rsid w:val="00DD3FA8"/>
    <w:rsid w:val="00DE77C9"/>
    <w:rsid w:val="00E03341"/>
    <w:rsid w:val="00E07228"/>
    <w:rsid w:val="00E1557B"/>
    <w:rsid w:val="00E2034B"/>
    <w:rsid w:val="00E32C03"/>
    <w:rsid w:val="00E8447A"/>
    <w:rsid w:val="00E928A4"/>
    <w:rsid w:val="00EB6F87"/>
    <w:rsid w:val="00EC58B2"/>
    <w:rsid w:val="00ED1C70"/>
    <w:rsid w:val="00EE2289"/>
    <w:rsid w:val="00EE2B6D"/>
    <w:rsid w:val="00EE3274"/>
    <w:rsid w:val="00F41602"/>
    <w:rsid w:val="00F4734F"/>
    <w:rsid w:val="00F50175"/>
    <w:rsid w:val="00F635A8"/>
    <w:rsid w:val="00F7619F"/>
    <w:rsid w:val="00F808B1"/>
    <w:rsid w:val="00F83422"/>
    <w:rsid w:val="00F93819"/>
    <w:rsid w:val="00FF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85A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D6"/>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7B7"/>
    <w:rPr>
      <w:rFonts w:ascii="Lucida Grande" w:hAnsi="Lucida Grande" w:cs="Lucida Grande"/>
      <w:sz w:val="18"/>
      <w:szCs w:val="18"/>
    </w:rPr>
  </w:style>
  <w:style w:type="paragraph" w:styleId="Header">
    <w:name w:val="header"/>
    <w:basedOn w:val="Normal"/>
    <w:link w:val="HeaderChar"/>
    <w:uiPriority w:val="99"/>
    <w:unhideWhenUsed/>
    <w:rsid w:val="00495CCA"/>
    <w:pPr>
      <w:tabs>
        <w:tab w:val="center" w:pos="4320"/>
        <w:tab w:val="right" w:pos="864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495CCA"/>
  </w:style>
  <w:style w:type="paragraph" w:styleId="Footer">
    <w:name w:val="footer"/>
    <w:basedOn w:val="Normal"/>
    <w:link w:val="FooterChar"/>
    <w:uiPriority w:val="99"/>
    <w:unhideWhenUsed/>
    <w:rsid w:val="00495CCA"/>
    <w:pPr>
      <w:tabs>
        <w:tab w:val="center" w:pos="4320"/>
        <w:tab w:val="right" w:pos="864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495CCA"/>
  </w:style>
  <w:style w:type="paragraph" w:styleId="NormalWeb">
    <w:name w:val="Normal (Web)"/>
    <w:basedOn w:val="Normal"/>
    <w:uiPriority w:val="99"/>
    <w:semiHidden/>
    <w:unhideWhenUsed/>
    <w:rsid w:val="003D5AF4"/>
    <w:pPr>
      <w:spacing w:before="100" w:beforeAutospacing="1" w:after="100" w:afterAutospacing="1"/>
    </w:pPr>
    <w:rPr>
      <w:rFonts w:ascii="Times" w:hAnsi="Times"/>
      <w:sz w:val="20"/>
      <w:szCs w:val="20"/>
      <w:lang w:val="en-US" w:eastAsia="en-US"/>
    </w:rPr>
  </w:style>
  <w:style w:type="character" w:styleId="Hyperlink">
    <w:name w:val="Hyperlink"/>
    <w:basedOn w:val="DefaultParagraphFont"/>
    <w:uiPriority w:val="99"/>
    <w:unhideWhenUsed/>
    <w:rsid w:val="003D5AF4"/>
    <w:rPr>
      <w:color w:val="0000FF" w:themeColor="hyperlink"/>
      <w:u w:val="single"/>
    </w:rPr>
  </w:style>
  <w:style w:type="paragraph" w:styleId="FootnoteText">
    <w:name w:val="footnote text"/>
    <w:basedOn w:val="Normal"/>
    <w:link w:val="FootnoteTextChar"/>
    <w:uiPriority w:val="99"/>
    <w:unhideWhenUsed/>
    <w:rsid w:val="00C42829"/>
    <w:rPr>
      <w:rFonts w:asciiTheme="minorHAnsi" w:hAnsiTheme="minorHAnsi" w:cstheme="minorBidi"/>
      <w:lang w:val="en-US" w:eastAsia="en-US"/>
    </w:rPr>
  </w:style>
  <w:style w:type="character" w:customStyle="1" w:styleId="FootnoteTextChar">
    <w:name w:val="Footnote Text Char"/>
    <w:basedOn w:val="DefaultParagraphFont"/>
    <w:link w:val="FootnoteText"/>
    <w:uiPriority w:val="99"/>
    <w:rsid w:val="00C42829"/>
  </w:style>
  <w:style w:type="character" w:styleId="FootnoteReference">
    <w:name w:val="footnote reference"/>
    <w:basedOn w:val="DefaultParagraphFont"/>
    <w:uiPriority w:val="99"/>
    <w:unhideWhenUsed/>
    <w:rsid w:val="00C42829"/>
    <w:rPr>
      <w:vertAlign w:val="superscript"/>
    </w:rPr>
  </w:style>
  <w:style w:type="paragraph" w:styleId="ListParagraph">
    <w:name w:val="List Paragraph"/>
    <w:basedOn w:val="Normal"/>
    <w:uiPriority w:val="34"/>
    <w:qFormat/>
    <w:rsid w:val="00C86550"/>
    <w:pPr>
      <w:ind w:left="720"/>
      <w:contextualSpacing/>
    </w:pPr>
    <w:rPr>
      <w:rFonts w:asciiTheme="minorHAnsi" w:hAnsiTheme="minorHAnsi" w:cstheme="minorBidi"/>
      <w:lang w:val="en-US" w:eastAsia="en-US"/>
    </w:rPr>
  </w:style>
  <w:style w:type="character" w:styleId="HTMLCite">
    <w:name w:val="HTML Cite"/>
    <w:basedOn w:val="DefaultParagraphFont"/>
    <w:uiPriority w:val="99"/>
    <w:semiHidden/>
    <w:unhideWhenUsed/>
    <w:rsid w:val="00A6148E"/>
    <w:rPr>
      <w:i/>
      <w:iCs/>
    </w:rPr>
  </w:style>
  <w:style w:type="character" w:styleId="FollowedHyperlink">
    <w:name w:val="FollowedHyperlink"/>
    <w:basedOn w:val="DefaultParagraphFont"/>
    <w:uiPriority w:val="99"/>
    <w:semiHidden/>
    <w:unhideWhenUsed/>
    <w:rsid w:val="00A61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332">
      <w:bodyDiv w:val="1"/>
      <w:marLeft w:val="0"/>
      <w:marRight w:val="0"/>
      <w:marTop w:val="0"/>
      <w:marBottom w:val="0"/>
      <w:divBdr>
        <w:top w:val="none" w:sz="0" w:space="0" w:color="auto"/>
        <w:left w:val="none" w:sz="0" w:space="0" w:color="auto"/>
        <w:bottom w:val="none" w:sz="0" w:space="0" w:color="auto"/>
        <w:right w:val="none" w:sz="0" w:space="0" w:color="auto"/>
      </w:divBdr>
    </w:div>
    <w:div w:id="48455548">
      <w:bodyDiv w:val="1"/>
      <w:marLeft w:val="0"/>
      <w:marRight w:val="0"/>
      <w:marTop w:val="0"/>
      <w:marBottom w:val="0"/>
      <w:divBdr>
        <w:top w:val="none" w:sz="0" w:space="0" w:color="auto"/>
        <w:left w:val="none" w:sz="0" w:space="0" w:color="auto"/>
        <w:bottom w:val="none" w:sz="0" w:space="0" w:color="auto"/>
        <w:right w:val="none" w:sz="0" w:space="0" w:color="auto"/>
      </w:divBdr>
    </w:div>
    <w:div w:id="60251626">
      <w:bodyDiv w:val="1"/>
      <w:marLeft w:val="0"/>
      <w:marRight w:val="0"/>
      <w:marTop w:val="0"/>
      <w:marBottom w:val="0"/>
      <w:divBdr>
        <w:top w:val="none" w:sz="0" w:space="0" w:color="auto"/>
        <w:left w:val="none" w:sz="0" w:space="0" w:color="auto"/>
        <w:bottom w:val="none" w:sz="0" w:space="0" w:color="auto"/>
        <w:right w:val="none" w:sz="0" w:space="0" w:color="auto"/>
      </w:divBdr>
    </w:div>
    <w:div w:id="144326193">
      <w:bodyDiv w:val="1"/>
      <w:marLeft w:val="0"/>
      <w:marRight w:val="0"/>
      <w:marTop w:val="0"/>
      <w:marBottom w:val="0"/>
      <w:divBdr>
        <w:top w:val="none" w:sz="0" w:space="0" w:color="auto"/>
        <w:left w:val="none" w:sz="0" w:space="0" w:color="auto"/>
        <w:bottom w:val="none" w:sz="0" w:space="0" w:color="auto"/>
        <w:right w:val="none" w:sz="0" w:space="0" w:color="auto"/>
      </w:divBdr>
    </w:div>
    <w:div w:id="571814403">
      <w:bodyDiv w:val="1"/>
      <w:marLeft w:val="0"/>
      <w:marRight w:val="0"/>
      <w:marTop w:val="0"/>
      <w:marBottom w:val="0"/>
      <w:divBdr>
        <w:top w:val="none" w:sz="0" w:space="0" w:color="auto"/>
        <w:left w:val="none" w:sz="0" w:space="0" w:color="auto"/>
        <w:bottom w:val="none" w:sz="0" w:space="0" w:color="auto"/>
        <w:right w:val="none" w:sz="0" w:space="0" w:color="auto"/>
      </w:divBdr>
    </w:div>
    <w:div w:id="622805576">
      <w:bodyDiv w:val="1"/>
      <w:marLeft w:val="0"/>
      <w:marRight w:val="0"/>
      <w:marTop w:val="0"/>
      <w:marBottom w:val="0"/>
      <w:divBdr>
        <w:top w:val="none" w:sz="0" w:space="0" w:color="auto"/>
        <w:left w:val="none" w:sz="0" w:space="0" w:color="auto"/>
        <w:bottom w:val="none" w:sz="0" w:space="0" w:color="auto"/>
        <w:right w:val="none" w:sz="0" w:space="0" w:color="auto"/>
      </w:divBdr>
    </w:div>
    <w:div w:id="897130808">
      <w:bodyDiv w:val="1"/>
      <w:marLeft w:val="0"/>
      <w:marRight w:val="0"/>
      <w:marTop w:val="0"/>
      <w:marBottom w:val="0"/>
      <w:divBdr>
        <w:top w:val="none" w:sz="0" w:space="0" w:color="auto"/>
        <w:left w:val="none" w:sz="0" w:space="0" w:color="auto"/>
        <w:bottom w:val="none" w:sz="0" w:space="0" w:color="auto"/>
        <w:right w:val="none" w:sz="0" w:space="0" w:color="auto"/>
      </w:divBdr>
    </w:div>
    <w:div w:id="1284313467">
      <w:bodyDiv w:val="1"/>
      <w:marLeft w:val="0"/>
      <w:marRight w:val="0"/>
      <w:marTop w:val="0"/>
      <w:marBottom w:val="0"/>
      <w:divBdr>
        <w:top w:val="none" w:sz="0" w:space="0" w:color="auto"/>
        <w:left w:val="none" w:sz="0" w:space="0" w:color="auto"/>
        <w:bottom w:val="none" w:sz="0" w:space="0" w:color="auto"/>
        <w:right w:val="none" w:sz="0" w:space="0" w:color="auto"/>
      </w:divBdr>
    </w:div>
    <w:div w:id="1473789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sd-belgium.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erck.com/mmpe/sec05/ch062/ch062b.html" TargetMode="External"/><Relationship Id="rId2" Type="http://schemas.openxmlformats.org/officeDocument/2006/relationships/hyperlink" Target="http://archive.wikiwix.com/cache/?url=http%3A%2F%2Fwww.merck.com%2Fmmpe%2Fsec05%2Fch062%2Fch062b.html%23sec05-ch062-ch062b-14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6975</Characters>
  <Application>Microsoft Macintosh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Pride</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Chapelle</dc:creator>
  <cp:keywords/>
  <dc:description/>
  <cp:lastModifiedBy>Aurelie Coeckelbergh</cp:lastModifiedBy>
  <cp:revision>5</cp:revision>
  <cp:lastPrinted>2017-01-24T13:12:00Z</cp:lastPrinted>
  <dcterms:created xsi:type="dcterms:W3CDTF">2017-02-01T13:30:00Z</dcterms:created>
  <dcterms:modified xsi:type="dcterms:W3CDTF">2017-02-02T14:46:00Z</dcterms:modified>
</cp:coreProperties>
</file>