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50E2" w14:textId="42F17105" w:rsidR="00380794" w:rsidRPr="00380794" w:rsidRDefault="00CB7644" w:rsidP="008B64AD">
      <w:pPr>
        <w:pStyle w:val="Presse-Untertitel"/>
        <w:suppressAutoHyphens/>
        <w:spacing w:line="600" w:lineRule="auto"/>
        <w:rPr>
          <w:rFonts w:ascii="Arial" w:hAnsi="Arial"/>
          <w:color w:val="000000" w:themeColor="text1"/>
          <w:lang w:val="es-ES_tradnl"/>
        </w:rPr>
      </w:pPr>
      <w:bookmarkStart w:id="0" w:name="_GoBack"/>
      <w:bookmarkEnd w:id="0"/>
      <w:r w:rsidRPr="00CB7644">
        <w:rPr>
          <w:rFonts w:ascii="Arial" w:hAnsi="Arial"/>
          <w:color w:val="000000" w:themeColor="text1"/>
          <w:lang w:val="es-ES_tradnl"/>
        </w:rPr>
        <w:t>Aumenta la fuerza laboral a 30.335 empleados</w:t>
      </w:r>
    </w:p>
    <w:p w14:paraId="4C125C64" w14:textId="78E5373E" w:rsidR="00380794" w:rsidRDefault="00CB7644" w:rsidP="00CB7644">
      <w:pPr>
        <w:pStyle w:val="Presse-Titel"/>
        <w:suppressAutoHyphens/>
        <w:spacing w:line="600" w:lineRule="auto"/>
        <w:rPr>
          <w:rFonts w:ascii="Arial" w:hAnsi="Arial"/>
          <w:lang w:val="es-ES_tradnl"/>
        </w:rPr>
      </w:pPr>
      <w:r w:rsidRPr="00CB7644">
        <w:rPr>
          <w:rFonts w:ascii="Arial" w:hAnsi="Arial"/>
          <w:lang w:val="es-ES_tradnl"/>
        </w:rPr>
        <w:t xml:space="preserve">Porsche incrementa ingresos y mejora </w:t>
      </w:r>
      <w:r>
        <w:rPr>
          <w:rFonts w:ascii="Arial" w:hAnsi="Arial"/>
          <w:lang w:val="es-ES_tradnl"/>
        </w:rPr>
        <w:t>resultado operativo</w:t>
      </w:r>
      <w:r w:rsidRPr="00CB7644">
        <w:rPr>
          <w:rFonts w:ascii="Arial" w:hAnsi="Arial"/>
          <w:lang w:val="es-ES_tradnl"/>
        </w:rPr>
        <w:t xml:space="preserve"> en </w:t>
      </w:r>
      <w:r>
        <w:rPr>
          <w:rFonts w:ascii="Arial" w:hAnsi="Arial"/>
          <w:lang w:val="es-ES_tradnl"/>
        </w:rPr>
        <w:t>1er</w:t>
      </w:r>
      <w:r w:rsidRPr="00CB7644">
        <w:rPr>
          <w:rFonts w:ascii="Arial" w:hAnsi="Arial"/>
          <w:lang w:val="es-ES_tradnl"/>
        </w:rPr>
        <w:t xml:space="preserve"> trimestre</w:t>
      </w:r>
      <w:r>
        <w:rPr>
          <w:rFonts w:ascii="Arial" w:hAnsi="Arial"/>
          <w:lang w:val="es-ES_tradnl"/>
        </w:rPr>
        <w:t xml:space="preserve"> de 2018</w:t>
      </w:r>
    </w:p>
    <w:p w14:paraId="3415408E" w14:textId="3C561A08" w:rsidR="00CB7644" w:rsidRPr="00CB7644" w:rsidRDefault="00380794" w:rsidP="00CB7644">
      <w:pPr>
        <w:pStyle w:val="Presse-Standard"/>
        <w:rPr>
          <w:color w:val="000000" w:themeColor="text1"/>
          <w:lang w:val="es-ES_tradnl"/>
        </w:rPr>
      </w:pPr>
      <w:r w:rsidRPr="00380794">
        <w:rPr>
          <w:b/>
          <w:color w:val="000000" w:themeColor="text1"/>
          <w:lang w:val="es-ES_tradnl"/>
        </w:rPr>
        <w:t>Stuttgart.</w:t>
      </w:r>
      <w:r w:rsidR="004A0284">
        <w:rPr>
          <w:color w:val="000000" w:themeColor="text1"/>
          <w:lang w:val="es-ES_tradnl"/>
        </w:rPr>
        <w:t xml:space="preserve"> </w:t>
      </w:r>
      <w:r w:rsidR="00CB7644" w:rsidRPr="00CB7644">
        <w:rPr>
          <w:color w:val="000000" w:themeColor="text1"/>
          <w:lang w:val="es-ES_tradnl"/>
        </w:rPr>
        <w:t xml:space="preserve">Crecimiento continuo: Porsche AG </w:t>
      </w:r>
      <w:r w:rsidR="00CB7644">
        <w:rPr>
          <w:color w:val="000000" w:themeColor="text1"/>
          <w:lang w:val="es-ES_tradnl"/>
        </w:rPr>
        <w:t>tuvo</w:t>
      </w:r>
      <w:r w:rsidR="00CB7644" w:rsidRPr="00CB7644">
        <w:rPr>
          <w:color w:val="000000" w:themeColor="text1"/>
          <w:lang w:val="es-ES_tradnl"/>
        </w:rPr>
        <w:t xml:space="preserve"> un mayor incremento en </w:t>
      </w:r>
      <w:r w:rsidR="00CB7644">
        <w:rPr>
          <w:color w:val="000000" w:themeColor="text1"/>
          <w:lang w:val="es-ES_tradnl"/>
        </w:rPr>
        <w:t>sus entregas, sus ingresos y su resultado</w:t>
      </w:r>
      <w:r w:rsidR="00CB7644" w:rsidRPr="00CB7644">
        <w:rPr>
          <w:color w:val="000000" w:themeColor="text1"/>
          <w:lang w:val="es-ES_tradnl"/>
        </w:rPr>
        <w:t xml:space="preserve"> operativo en los primeros tres meses del año fiscal 2018. El fabricante de automóviles dep</w:t>
      </w:r>
      <w:r w:rsidR="00CB7644">
        <w:rPr>
          <w:color w:val="000000" w:themeColor="text1"/>
          <w:lang w:val="es-ES_tradnl"/>
        </w:rPr>
        <w:t xml:space="preserve">ortivos entregó alrededor de 63.500 vehículos, seis por ciento más que en el mismo período de 2017, </w:t>
      </w:r>
      <w:r w:rsidR="00CB7644" w:rsidRPr="00CB7644">
        <w:rPr>
          <w:color w:val="000000" w:themeColor="text1"/>
          <w:lang w:val="es-ES_tradnl"/>
        </w:rPr>
        <w:t xml:space="preserve">mientras que los ingresos aumentaron </w:t>
      </w:r>
      <w:r w:rsidR="00CB7644">
        <w:rPr>
          <w:color w:val="000000" w:themeColor="text1"/>
          <w:lang w:val="es-ES_tradnl"/>
        </w:rPr>
        <w:t>ocho por ciento para llegar a unos 7.165 millones de dólares (5.</w:t>
      </w:r>
      <w:r w:rsidR="00CB7644" w:rsidRPr="00CB7644">
        <w:rPr>
          <w:color w:val="000000" w:themeColor="text1"/>
          <w:lang w:val="es-ES_tradnl"/>
        </w:rPr>
        <w:t>9</w:t>
      </w:r>
      <w:r w:rsidR="00CB7644">
        <w:rPr>
          <w:color w:val="000000" w:themeColor="text1"/>
          <w:lang w:val="es-ES_tradnl"/>
        </w:rPr>
        <w:t>00</w:t>
      </w:r>
      <w:r w:rsidR="00CB7644" w:rsidRPr="00CB7644">
        <w:rPr>
          <w:color w:val="000000" w:themeColor="text1"/>
          <w:lang w:val="es-ES_tradnl"/>
        </w:rPr>
        <w:t xml:space="preserve"> millones de euros</w:t>
      </w:r>
      <w:r w:rsidR="00CB7644">
        <w:rPr>
          <w:color w:val="000000" w:themeColor="text1"/>
          <w:lang w:val="es-ES_tradnl"/>
        </w:rPr>
        <w:t>)</w:t>
      </w:r>
      <w:r w:rsidR="00CB7644" w:rsidRPr="00CB7644">
        <w:rPr>
          <w:color w:val="000000" w:themeColor="text1"/>
          <w:lang w:val="es-ES_tradnl"/>
        </w:rPr>
        <w:t xml:space="preserve">. El resultado operativo ascendió a </w:t>
      </w:r>
      <w:r w:rsidR="00CB7644">
        <w:rPr>
          <w:color w:val="000000" w:themeColor="text1"/>
          <w:lang w:val="es-ES_tradnl"/>
        </w:rPr>
        <w:t>1.185 millones de dólares (</w:t>
      </w:r>
      <w:r w:rsidR="00CB7644" w:rsidRPr="00CB7644">
        <w:rPr>
          <w:color w:val="000000" w:themeColor="text1"/>
          <w:lang w:val="es-ES_tradnl"/>
        </w:rPr>
        <w:t>976 millones de euros</w:t>
      </w:r>
      <w:r w:rsidR="00CB7644">
        <w:rPr>
          <w:color w:val="000000" w:themeColor="text1"/>
          <w:lang w:val="es-ES_tradnl"/>
        </w:rPr>
        <w:t xml:space="preserve">), lo que equivale a un crecimiento de uno por ciento. Por su parte, </w:t>
      </w:r>
      <w:r w:rsidR="00CB7644" w:rsidRPr="00CB7644">
        <w:rPr>
          <w:color w:val="000000" w:themeColor="text1"/>
          <w:lang w:val="es-ES_tradnl"/>
        </w:rPr>
        <w:t>el marge</w:t>
      </w:r>
      <w:r w:rsidR="00CB7644">
        <w:rPr>
          <w:color w:val="000000" w:themeColor="text1"/>
          <w:lang w:val="es-ES_tradnl"/>
        </w:rPr>
        <w:t>n de beneficio operativo fue de</w:t>
      </w:r>
      <w:r w:rsidR="00CB7644" w:rsidRPr="00CB7644">
        <w:rPr>
          <w:color w:val="000000" w:themeColor="text1"/>
          <w:lang w:val="es-ES_tradnl"/>
        </w:rPr>
        <w:t xml:space="preserve"> 16,4 por ciento.</w:t>
      </w:r>
    </w:p>
    <w:p w14:paraId="2E5A6506" w14:textId="77777777" w:rsidR="00CB7644" w:rsidRPr="00CB7644" w:rsidRDefault="00CB7644" w:rsidP="00CB7644">
      <w:pPr>
        <w:pStyle w:val="Presse-Standard"/>
        <w:rPr>
          <w:color w:val="000000" w:themeColor="text1"/>
          <w:lang w:val="es-ES_tradnl"/>
        </w:rPr>
      </w:pPr>
    </w:p>
    <w:p w14:paraId="5CE25E0F" w14:textId="7A134A8C" w:rsidR="00CB7644" w:rsidRPr="00CB7644" w:rsidRDefault="00CB7644" w:rsidP="00CB7644">
      <w:pPr>
        <w:pStyle w:val="Presse-Standard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“</w:t>
      </w:r>
      <w:r w:rsidRPr="00CB7644">
        <w:rPr>
          <w:color w:val="000000" w:themeColor="text1"/>
          <w:lang w:val="es-ES_tradnl"/>
        </w:rPr>
        <w:t xml:space="preserve">Este exitoso primer trimestre </w:t>
      </w:r>
      <w:r>
        <w:rPr>
          <w:color w:val="000000" w:themeColor="text1"/>
          <w:lang w:val="es-ES_tradnl"/>
        </w:rPr>
        <w:t>sienta</w:t>
      </w:r>
      <w:r w:rsidRPr="00CB7644">
        <w:rPr>
          <w:color w:val="000000" w:themeColor="text1"/>
          <w:lang w:val="es-ES_tradnl"/>
        </w:rPr>
        <w:t xml:space="preserve"> una base sólida para los próximos meses</w:t>
      </w:r>
      <w:r>
        <w:rPr>
          <w:color w:val="000000" w:themeColor="text1"/>
          <w:lang w:val="es-ES_tradnl"/>
        </w:rPr>
        <w:t>”</w:t>
      </w:r>
      <w:r w:rsidRPr="00CB7644">
        <w:rPr>
          <w:color w:val="000000" w:themeColor="text1"/>
          <w:lang w:val="es-ES_tradnl"/>
        </w:rPr>
        <w:t>, d</w:t>
      </w:r>
      <w:r>
        <w:rPr>
          <w:color w:val="000000" w:themeColor="text1"/>
          <w:lang w:val="es-ES_tradnl"/>
        </w:rPr>
        <w:t>ijo</w:t>
      </w:r>
      <w:r w:rsidRPr="00CB7644">
        <w:rPr>
          <w:color w:val="000000" w:themeColor="text1"/>
          <w:lang w:val="es-ES_tradnl"/>
        </w:rPr>
        <w:t xml:space="preserve"> </w:t>
      </w:r>
      <w:proofErr w:type="spellStart"/>
      <w:r w:rsidRPr="00CB7644">
        <w:rPr>
          <w:color w:val="000000" w:themeColor="text1"/>
          <w:lang w:val="es-ES_tradnl"/>
        </w:rPr>
        <w:t>Lutz</w:t>
      </w:r>
      <w:proofErr w:type="spellEnd"/>
      <w:r w:rsidRPr="00CB7644">
        <w:rPr>
          <w:color w:val="000000" w:themeColor="text1"/>
          <w:lang w:val="es-ES_tradnl"/>
        </w:rPr>
        <w:t xml:space="preserve"> Meschke, </w:t>
      </w:r>
      <w:r w:rsidR="00191BF6" w:rsidRPr="00191BF6">
        <w:rPr>
          <w:color w:val="000000" w:themeColor="text1"/>
          <w:lang w:val="es-ES_tradnl"/>
        </w:rPr>
        <w:t>Vicepresidente del Consejo Directivo de Porsche AG y Miembro del Consejo Directivo responsable de Finanzas y Tecnologías de la Información</w:t>
      </w:r>
      <w:r w:rsidRPr="00CB7644">
        <w:rPr>
          <w:color w:val="000000" w:themeColor="text1"/>
          <w:lang w:val="es-ES_tradnl"/>
        </w:rPr>
        <w:t>. Meschke cree que el aumento en los volúmenes, los efectos combinados y el desarrollo positi</w:t>
      </w:r>
      <w:r w:rsidR="00191BF6">
        <w:rPr>
          <w:color w:val="000000" w:themeColor="text1"/>
          <w:lang w:val="es-ES_tradnl"/>
        </w:rPr>
        <w:t xml:space="preserve">vo en áreas que van más allá de la venta </w:t>
      </w:r>
      <w:r w:rsidRPr="00CB7644">
        <w:rPr>
          <w:color w:val="000000" w:themeColor="text1"/>
          <w:lang w:val="es-ES_tradnl"/>
        </w:rPr>
        <w:t>de vehículos –</w:t>
      </w:r>
      <w:r w:rsidR="00191BF6">
        <w:rPr>
          <w:color w:val="000000" w:themeColor="text1"/>
          <w:lang w:val="es-ES_tradnl"/>
        </w:rPr>
        <w:t xml:space="preserve">entre ellos los de post venta </w:t>
      </w:r>
      <w:r w:rsidRPr="00CB7644">
        <w:rPr>
          <w:color w:val="000000" w:themeColor="text1"/>
          <w:lang w:val="es-ES_tradnl"/>
        </w:rPr>
        <w:t xml:space="preserve">y servicios de consultoría prestados por MHP y Porsche </w:t>
      </w:r>
      <w:proofErr w:type="spellStart"/>
      <w:r w:rsidRPr="00CB7644">
        <w:rPr>
          <w:color w:val="000000" w:themeColor="text1"/>
          <w:lang w:val="es-ES_tradnl"/>
        </w:rPr>
        <w:t>Consulting</w:t>
      </w:r>
      <w:proofErr w:type="spellEnd"/>
      <w:r w:rsidRPr="00CB7644">
        <w:rPr>
          <w:color w:val="000000" w:themeColor="text1"/>
          <w:lang w:val="es-ES_tradnl"/>
        </w:rPr>
        <w:t>– contribuyeron positivamente a estos resultados. Por otro lado, los altos niveles de inversión en el futuro crearon presiones financieras, que se vieron agravadas por los tipos de cambio desfavorables.</w:t>
      </w:r>
    </w:p>
    <w:p w14:paraId="733F5F34" w14:textId="77777777" w:rsidR="00CB7644" w:rsidRPr="00CB7644" w:rsidRDefault="00CB7644" w:rsidP="00CB7644">
      <w:pPr>
        <w:pStyle w:val="Presse-Standard"/>
        <w:rPr>
          <w:color w:val="000000" w:themeColor="text1"/>
          <w:lang w:val="es-ES_tradnl"/>
        </w:rPr>
      </w:pPr>
    </w:p>
    <w:p w14:paraId="62E203F6" w14:textId="75B56849" w:rsidR="00191BF6" w:rsidRDefault="00191BF6" w:rsidP="00CB7644">
      <w:pPr>
        <w:pStyle w:val="Presse-Standard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lastRenderedPageBreak/>
        <w:t>“</w:t>
      </w:r>
      <w:r w:rsidR="00CB7644" w:rsidRPr="00CB7644">
        <w:rPr>
          <w:color w:val="000000" w:themeColor="text1"/>
          <w:lang w:val="es-ES_tradnl"/>
        </w:rPr>
        <w:t>Este excelente resultado reafirma nuestra estrategia de producto. Las nuevas generaciones del Panamera y el Cayenne han demostrado ser populares entre nuestros clientes, al igual que los nuevos modelos del 911 GT</w:t>
      </w:r>
      <w:r>
        <w:rPr>
          <w:color w:val="000000" w:themeColor="text1"/>
          <w:lang w:val="es-ES_tradnl"/>
        </w:rPr>
        <w:t xml:space="preserve">”, dijo </w:t>
      </w:r>
      <w:r w:rsidRPr="00CB7644">
        <w:rPr>
          <w:color w:val="000000" w:themeColor="text1"/>
          <w:lang w:val="es-ES_tradnl"/>
        </w:rPr>
        <w:t xml:space="preserve">Oliver </w:t>
      </w:r>
      <w:proofErr w:type="spellStart"/>
      <w:r w:rsidRPr="00CB7644">
        <w:rPr>
          <w:color w:val="000000" w:themeColor="text1"/>
          <w:lang w:val="es-ES_tradnl"/>
        </w:rPr>
        <w:t>Blume</w:t>
      </w:r>
      <w:proofErr w:type="spellEnd"/>
      <w:r w:rsidRPr="00CB7644">
        <w:rPr>
          <w:color w:val="000000" w:themeColor="text1"/>
          <w:lang w:val="es-ES_tradnl"/>
        </w:rPr>
        <w:t xml:space="preserve">, </w:t>
      </w:r>
      <w:r w:rsidRPr="00191BF6">
        <w:rPr>
          <w:color w:val="000000" w:themeColor="text1"/>
          <w:lang w:val="es-ES_tradnl"/>
        </w:rPr>
        <w:t>Presidente del Consejo Directivo de Porsche AG</w:t>
      </w:r>
      <w:r>
        <w:rPr>
          <w:color w:val="000000" w:themeColor="text1"/>
          <w:lang w:val="es-ES_tradnl"/>
        </w:rPr>
        <w:t xml:space="preserve">. Sin embargo, el máximo responsable de la empresa alemana </w:t>
      </w:r>
      <w:r w:rsidR="00CB7644" w:rsidRPr="00CB7644">
        <w:rPr>
          <w:color w:val="000000" w:themeColor="text1"/>
          <w:lang w:val="es-ES_tradnl"/>
        </w:rPr>
        <w:t xml:space="preserve">considera también que el vínculo entre la rentabilidad y la responsabilidad social es de gran importancia. </w:t>
      </w:r>
      <w:r>
        <w:rPr>
          <w:color w:val="000000" w:themeColor="text1"/>
          <w:lang w:val="es-ES_tradnl"/>
        </w:rPr>
        <w:t>“</w:t>
      </w:r>
      <w:r w:rsidR="00CB7644" w:rsidRPr="00CB7644">
        <w:rPr>
          <w:color w:val="000000" w:themeColor="text1"/>
          <w:lang w:val="es-ES_tradnl"/>
        </w:rPr>
        <w:t>Para nosotros, no es una cuestión de batir récords uno tras otro. Queremos generar un crecimiento que genere valor, con ganancias saludables y empleos seguros</w:t>
      </w:r>
      <w:r>
        <w:rPr>
          <w:color w:val="000000" w:themeColor="text1"/>
          <w:lang w:val="es-ES_tradnl"/>
        </w:rPr>
        <w:t>”, dijo</w:t>
      </w:r>
      <w:r w:rsidR="00CB7644" w:rsidRPr="00CB7644">
        <w:rPr>
          <w:color w:val="000000" w:themeColor="text1"/>
          <w:lang w:val="es-ES_tradnl"/>
        </w:rPr>
        <w:t xml:space="preserve"> </w:t>
      </w:r>
      <w:proofErr w:type="spellStart"/>
      <w:r w:rsidR="00CB7644" w:rsidRPr="00CB7644">
        <w:rPr>
          <w:color w:val="000000" w:themeColor="text1"/>
          <w:lang w:val="es-ES_tradnl"/>
        </w:rPr>
        <w:t>Blume</w:t>
      </w:r>
      <w:proofErr w:type="spellEnd"/>
      <w:r w:rsidR="00CB7644" w:rsidRPr="00CB7644">
        <w:rPr>
          <w:color w:val="000000" w:themeColor="text1"/>
          <w:lang w:val="es-ES_tradnl"/>
        </w:rPr>
        <w:t>. Al final del primer trimestre</w:t>
      </w:r>
      <w:r>
        <w:rPr>
          <w:color w:val="000000" w:themeColor="text1"/>
          <w:lang w:val="es-ES_tradnl"/>
        </w:rPr>
        <w:t xml:space="preserve"> de 2018</w:t>
      </w:r>
      <w:r w:rsidR="00CB7644" w:rsidRPr="00CB7644">
        <w:rPr>
          <w:color w:val="000000" w:themeColor="text1"/>
          <w:lang w:val="es-ES_tradnl"/>
        </w:rPr>
        <w:t>, la fuerza laboral de la c</w:t>
      </w:r>
      <w:r>
        <w:rPr>
          <w:color w:val="000000" w:themeColor="text1"/>
          <w:lang w:val="es-ES_tradnl"/>
        </w:rPr>
        <w:t>ompañía estaba compuesta por 30.</w:t>
      </w:r>
      <w:r w:rsidR="00CB7644" w:rsidRPr="00CB7644">
        <w:rPr>
          <w:color w:val="000000" w:themeColor="text1"/>
          <w:lang w:val="es-ES_tradnl"/>
        </w:rPr>
        <w:t>335 empleados</w:t>
      </w:r>
      <w:r>
        <w:rPr>
          <w:color w:val="000000" w:themeColor="text1"/>
          <w:lang w:val="es-ES_tradnl"/>
        </w:rPr>
        <w:t xml:space="preserve">, lo que equivale a siete por ciento más que en el mismo cuarto de 2017, cuando trabajaban en la empresa </w:t>
      </w:r>
      <w:r w:rsidRPr="00CB7644">
        <w:rPr>
          <w:color w:val="000000" w:themeColor="text1"/>
          <w:lang w:val="es-ES_tradnl"/>
        </w:rPr>
        <w:t>28.249</w:t>
      </w:r>
      <w:r>
        <w:rPr>
          <w:color w:val="000000" w:themeColor="text1"/>
          <w:lang w:val="es-ES_tradnl"/>
        </w:rPr>
        <w:t xml:space="preserve"> empleados.</w:t>
      </w:r>
    </w:p>
    <w:p w14:paraId="4B6EA431" w14:textId="77777777" w:rsidR="00191BF6" w:rsidRDefault="00191BF6" w:rsidP="00CB7644">
      <w:pPr>
        <w:pStyle w:val="Presse-Standard"/>
        <w:rPr>
          <w:color w:val="000000" w:themeColor="text1"/>
          <w:lang w:val="es-ES_tradnl"/>
        </w:rPr>
      </w:pPr>
    </w:p>
    <w:p w14:paraId="347C0B71" w14:textId="6BB798EC" w:rsidR="00556E5D" w:rsidRDefault="00191BF6" w:rsidP="00CB7644">
      <w:pPr>
        <w:pStyle w:val="Presse-Standard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“</w:t>
      </w:r>
      <w:r w:rsidR="00CB7644" w:rsidRPr="00CB7644">
        <w:rPr>
          <w:color w:val="000000" w:themeColor="text1"/>
          <w:lang w:val="es-ES_tradnl"/>
        </w:rPr>
        <w:t>Queremos pasar de ser estrictamente un fabricante de vehículos a convertirnos en un proveedor exitoso de soluciones de movilidad exclusivas y deportivas. Para alcanzar es</w:t>
      </w:r>
      <w:r>
        <w:rPr>
          <w:color w:val="000000" w:themeColor="text1"/>
          <w:lang w:val="es-ES_tradnl"/>
        </w:rPr>
        <w:t>t</w:t>
      </w:r>
      <w:r w:rsidR="00CB7644" w:rsidRPr="00CB7644">
        <w:rPr>
          <w:color w:val="000000" w:themeColor="text1"/>
          <w:lang w:val="es-ES_tradnl"/>
        </w:rPr>
        <w:t>a meta, continuamos realizando fuertes inversiones</w:t>
      </w:r>
      <w:r>
        <w:rPr>
          <w:color w:val="000000" w:themeColor="text1"/>
          <w:lang w:val="es-ES_tradnl"/>
        </w:rPr>
        <w:t>”, dijo Meschke</w:t>
      </w:r>
      <w:r w:rsidR="00CB7644" w:rsidRPr="00CB7644">
        <w:rPr>
          <w:color w:val="000000" w:themeColor="text1"/>
          <w:lang w:val="es-ES_tradnl"/>
        </w:rPr>
        <w:t xml:space="preserve">. </w:t>
      </w:r>
      <w:r>
        <w:rPr>
          <w:color w:val="000000" w:themeColor="text1"/>
          <w:lang w:val="es-ES_tradnl"/>
        </w:rPr>
        <w:t xml:space="preserve">“Nuestro objetivo es que incluso en este período de transformación sigamos siendo lucrativos”. </w:t>
      </w:r>
      <w:r w:rsidR="001950D0">
        <w:rPr>
          <w:color w:val="000000" w:themeColor="text1"/>
          <w:lang w:val="es-ES_tradnl"/>
        </w:rPr>
        <w:t xml:space="preserve">Para el </w:t>
      </w:r>
      <w:r w:rsidR="001950D0" w:rsidRPr="00CB7644">
        <w:rPr>
          <w:color w:val="000000" w:themeColor="text1"/>
          <w:lang w:val="es-ES_tradnl"/>
        </w:rPr>
        <w:t>año financiero completo 2018</w:t>
      </w:r>
      <w:r w:rsidR="001950D0">
        <w:rPr>
          <w:color w:val="000000" w:themeColor="text1"/>
          <w:lang w:val="es-ES_tradnl"/>
        </w:rPr>
        <w:t xml:space="preserve"> debemos volver a alcanzar la meta </w:t>
      </w:r>
      <w:r w:rsidR="001950D0" w:rsidRPr="00CB7644">
        <w:rPr>
          <w:color w:val="000000" w:themeColor="text1"/>
          <w:lang w:val="es-ES_tradnl"/>
        </w:rPr>
        <w:t>estratégica</w:t>
      </w:r>
      <w:r w:rsidR="001950D0">
        <w:rPr>
          <w:color w:val="000000" w:themeColor="text1"/>
          <w:lang w:val="es-ES_tradnl"/>
        </w:rPr>
        <w:t xml:space="preserve"> de ganancias </w:t>
      </w:r>
      <w:r w:rsidR="001950D0">
        <w:rPr>
          <w:color w:val="000000" w:themeColor="text1"/>
          <w:lang w:val="es-ES_tradnl"/>
        </w:rPr>
        <w:t>establecida por</w:t>
      </w:r>
      <w:r w:rsidR="001950D0">
        <w:rPr>
          <w:color w:val="000000" w:themeColor="text1"/>
          <w:lang w:val="es-ES_tradnl"/>
        </w:rPr>
        <w:t xml:space="preserve"> la empresa</w:t>
      </w:r>
      <w:r w:rsidR="001950D0">
        <w:rPr>
          <w:color w:val="000000" w:themeColor="text1"/>
          <w:lang w:val="es-ES_tradnl"/>
        </w:rPr>
        <w:t xml:space="preserve">, la cual es de 15 por ciento. </w:t>
      </w:r>
      <w:r w:rsidR="00CB7644" w:rsidRPr="00CB7644">
        <w:rPr>
          <w:color w:val="000000" w:themeColor="text1"/>
          <w:lang w:val="es-ES_tradnl"/>
        </w:rPr>
        <w:t>Porsche espera que el próximo impulso en las ventas se produzca cuando la Misión E, el primer automóvil deportivo puramente eléctrico, llegue al mercado.</w:t>
      </w:r>
    </w:p>
    <w:p w14:paraId="57551993" w14:textId="77777777" w:rsidR="00CB7644" w:rsidRPr="001950D0" w:rsidRDefault="00CB7644" w:rsidP="00CB7644">
      <w:pPr>
        <w:pStyle w:val="Presse-Standard"/>
        <w:rPr>
          <w:color w:val="000000" w:themeColor="text1"/>
          <w:lang w:val="es-ES_tradnl"/>
        </w:rPr>
      </w:pPr>
    </w:p>
    <w:p w14:paraId="4FAC2859" w14:textId="0B787D5B" w:rsidR="006A0AA5" w:rsidRPr="00380794" w:rsidRDefault="00216963" w:rsidP="004A0284">
      <w:pPr>
        <w:pStyle w:val="Presse-Standard"/>
        <w:rPr>
          <w:color w:val="000000" w:themeColor="text1"/>
          <w:sz w:val="20"/>
          <w:lang w:val="es-ES_tradnl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</w:p>
    <w:sectPr w:rsidR="006A0AA5" w:rsidRPr="00380794" w:rsidSect="003E5E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0DAEB572" w:rsidR="00057135" w:rsidRPr="00576483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 xml:space="preserve">Porsche </w:t>
    </w:r>
    <w:proofErr w:type="spellStart"/>
    <w:r w:rsidRPr="00EA2FE8">
      <w:rPr>
        <w:rFonts w:ascii="Arial" w:hAnsi="Arial" w:cs="Arial"/>
        <w:lang w:val="es-CO"/>
      </w:rPr>
      <w:t>Latin</w:t>
    </w:r>
    <w:proofErr w:type="spellEnd"/>
    <w:r w:rsidRPr="00EA2FE8">
      <w:rPr>
        <w:rFonts w:ascii="Arial" w:hAnsi="Arial" w:cs="Arial"/>
        <w:lang w:val="es-CO"/>
      </w:rPr>
      <w:t xml:space="preserve"> </w:t>
    </w:r>
    <w:proofErr w:type="spellStart"/>
    <w:r w:rsidRPr="00EA2FE8">
      <w:rPr>
        <w:rFonts w:ascii="Arial" w:hAnsi="Arial" w:cs="Arial"/>
        <w:lang w:val="es-CO"/>
      </w:rPr>
      <w:t>America</w:t>
    </w:r>
    <w:proofErr w:type="spellEnd"/>
    <w:r w:rsidRPr="00EA2FE8">
      <w:rPr>
        <w:rFonts w:ascii="Arial" w:hAnsi="Arial" w:cs="Arial"/>
        <w:lang w:val="es-CO"/>
      </w:rPr>
      <w:t>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1950D0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>
      <w:rPr>
        <w:rFonts w:ascii="Arial" w:hAnsi="Arial" w:cs="Arial"/>
      </w:rPr>
      <w:fldChar w:fldCharType="begin"/>
    </w:r>
    <w:r w:rsidRPr="00576483">
      <w:rPr>
        <w:rFonts w:ascii="Arial" w:hAnsi="Arial" w:cs="Arial"/>
        <w:lang w:val="es-CO"/>
      </w:rPr>
      <w:instrText xml:space="preserve"> NUMPAGES </w:instrText>
    </w:r>
    <w:r>
      <w:rPr>
        <w:rFonts w:ascii="Arial" w:hAnsi="Arial" w:cs="Arial"/>
      </w:rPr>
      <w:fldChar w:fldCharType="separate"/>
    </w:r>
    <w:r w:rsidR="001950D0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420962D" w:rsidR="00057135" w:rsidRPr="00EA2FE8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EA2FE8">
      <w:rPr>
        <w:rFonts w:ascii="Arial" w:hAnsi="Arial" w:cs="Arial"/>
        <w:lang w:val="en-US"/>
      </w:rPr>
      <w:t>200 S Biscayne Blvd. Suite 4620</w:t>
    </w:r>
    <w:r w:rsidRPr="00EA2FE8">
      <w:rPr>
        <w:rFonts w:ascii="Arial" w:hAnsi="Arial" w:cs="Arial"/>
        <w:lang w:val="en-US"/>
      </w:rPr>
      <w:tab/>
      <w:t>Tim Bravo</w:t>
    </w:r>
  </w:p>
  <w:p w14:paraId="55132E63" w14:textId="238B2816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 xml:space="preserve">Teléfono </w:t>
    </w:r>
    <w:r w:rsidRPr="00576483">
      <w:rPr>
        <w:rFonts w:ascii="Arial" w:hAnsi="Arial" w:cs="Arial"/>
        <w:lang w:val="es-CO"/>
      </w:rPr>
      <w:t>+1 770 290 8305</w:t>
    </w:r>
  </w:p>
  <w:p w14:paraId="4C3C25E8" w14:textId="59E74F6F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>Correo electrónico</w:t>
    </w:r>
    <w:r w:rsidRPr="00576483">
      <w:rPr>
        <w:rFonts w:ascii="Arial" w:hAnsi="Arial" w:cs="Arial"/>
        <w:lang w:val="es-CO"/>
      </w:rPr>
      <w:t>: tim.bravo@porschelatinamerica.com</w:t>
    </w:r>
  </w:p>
  <w:p w14:paraId="50B93B1C" w14:textId="77777777" w:rsidR="00BC12F5" w:rsidRPr="00556E5D" w:rsidRDefault="00BC12F5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6E130BC6" w:rsidR="00057135" w:rsidRPr="00070967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1950D0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556E5D">
      <w:rPr>
        <w:rFonts w:ascii="Arial" w:hAnsi="Arial" w:cs="Arial"/>
        <w:lang w:val="es-ES_tradnl"/>
      </w:rPr>
      <w:t xml:space="preserve"> 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2FD00CB" w:rsidR="00057135" w:rsidRPr="00CB7644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CB7644">
      <w:rPr>
        <w:rFonts w:ascii="Arial" w:hAnsi="Arial" w:cs="Arial"/>
        <w:lang w:val="es-CO"/>
      </w:rPr>
      <w:t xml:space="preserve">200 S </w:t>
    </w:r>
    <w:proofErr w:type="spellStart"/>
    <w:r w:rsidRPr="00CB7644">
      <w:rPr>
        <w:rFonts w:ascii="Arial" w:hAnsi="Arial" w:cs="Arial"/>
        <w:lang w:val="es-CO"/>
      </w:rPr>
      <w:t>Biscayne</w:t>
    </w:r>
    <w:proofErr w:type="spellEnd"/>
    <w:r w:rsidRPr="00CB7644">
      <w:rPr>
        <w:rFonts w:ascii="Arial" w:hAnsi="Arial" w:cs="Arial"/>
        <w:lang w:val="es-CO"/>
      </w:rPr>
      <w:t xml:space="preserve"> </w:t>
    </w:r>
    <w:proofErr w:type="spellStart"/>
    <w:r w:rsidRPr="00CB7644">
      <w:rPr>
        <w:rFonts w:ascii="Arial" w:hAnsi="Arial" w:cs="Arial"/>
        <w:lang w:val="es-CO"/>
      </w:rPr>
      <w:t>Blvd</w:t>
    </w:r>
    <w:proofErr w:type="spellEnd"/>
    <w:r w:rsidRPr="00CB7644">
      <w:rPr>
        <w:rFonts w:ascii="Arial" w:hAnsi="Arial" w:cs="Arial"/>
        <w:lang w:val="es-CO"/>
      </w:rPr>
      <w:t>. Suite 4620</w:t>
    </w:r>
    <w:r w:rsidRPr="00CB7644">
      <w:rPr>
        <w:rFonts w:ascii="Arial" w:hAnsi="Arial" w:cs="Arial"/>
        <w:lang w:val="es-CO"/>
      </w:rPr>
      <w:tab/>
      <w:t>Tim Bravo</w:t>
    </w:r>
  </w:p>
  <w:p w14:paraId="1E6001D1" w14:textId="2AF7E7C7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  <w:t>Teléfono +1 770 290 8305</w:t>
    </w:r>
  </w:p>
  <w:p w14:paraId="0B7704E2" w14:textId="640D209A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ab/>
      <w:t>Correo electrónico: tim.bravo@porschelatinamerica.com</w:t>
    </w:r>
  </w:p>
  <w:p w14:paraId="3E5E868C" w14:textId="77777777" w:rsidR="00BC12F5" w:rsidRPr="00556E5D" w:rsidRDefault="00BC12F5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CD09D12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4A0284">
      <w:rPr>
        <w:rFonts w:ascii="Arial" w:hAnsi="Arial"/>
        <w:b/>
        <w:sz w:val="24"/>
        <w:lang w:val="es-ES_tradnl"/>
      </w:rPr>
      <w:t>2</w:t>
    </w:r>
    <w:r w:rsidR="00CB7644">
      <w:rPr>
        <w:rFonts w:ascii="Arial" w:hAnsi="Arial"/>
        <w:b/>
        <w:sz w:val="24"/>
        <w:lang w:val="es-ES_tradnl"/>
      </w:rPr>
      <w:t>7</w:t>
    </w:r>
    <w:r w:rsidRPr="00070967">
      <w:rPr>
        <w:rFonts w:ascii="Arial" w:hAnsi="Arial"/>
        <w:b/>
        <w:sz w:val="24"/>
        <w:lang w:val="es-ES_tradnl"/>
      </w:rPr>
      <w:t xml:space="preserve"> de abril</w:t>
    </w:r>
    <w:r w:rsidR="00B15DE2"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  <w:p w14:paraId="57663C40" w14:textId="77777777" w:rsidR="00BC12F5" w:rsidRPr="004A0284" w:rsidRDefault="00BC12F5">
    <w:pPr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1950D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86328888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D6C8FE2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4A0284">
      <w:rPr>
        <w:rFonts w:ascii="Arial" w:hAnsi="Arial"/>
        <w:b/>
        <w:sz w:val="24"/>
        <w:lang w:val="es-ES_tradnl"/>
      </w:rPr>
      <w:t>2</w:t>
    </w:r>
    <w:r w:rsidR="00CB7644">
      <w:rPr>
        <w:rFonts w:ascii="Arial" w:hAnsi="Arial"/>
        <w:b/>
        <w:sz w:val="24"/>
        <w:lang w:val="es-ES_tradnl"/>
      </w:rPr>
      <w:t>7</w:t>
    </w:r>
    <w:r w:rsidR="00B15DE2">
      <w:rPr>
        <w:rFonts w:ascii="Arial" w:hAnsi="Arial"/>
        <w:b/>
        <w:sz w:val="24"/>
        <w:lang w:val="es-ES_tradnl"/>
      </w:rPr>
      <w:t xml:space="preserve"> de abril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576483" w:rsidRDefault="00057135">
    <w:pPr>
      <w:pStyle w:val="Presse-Titel"/>
      <w:jc w:val="right"/>
      <w:rPr>
        <w:lang w:val="es-CO"/>
      </w:rPr>
    </w:pPr>
  </w:p>
  <w:p w14:paraId="256F604A" w14:textId="77777777" w:rsidR="00BC12F5" w:rsidRPr="00556E5D" w:rsidRDefault="00BC12F5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55E4"/>
    <w:rsid w:val="000A298C"/>
    <w:rsid w:val="000A75B2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6887"/>
    <w:rsid w:val="001B798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7607"/>
    <w:rsid w:val="002E09A1"/>
    <w:rsid w:val="002E23DF"/>
    <w:rsid w:val="002E2EF1"/>
    <w:rsid w:val="002E50D4"/>
    <w:rsid w:val="002E5326"/>
    <w:rsid w:val="002E7A11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607C8"/>
    <w:rsid w:val="0036243F"/>
    <w:rsid w:val="00362446"/>
    <w:rsid w:val="00364F4B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289E"/>
    <w:rsid w:val="003D3169"/>
    <w:rsid w:val="003D440B"/>
    <w:rsid w:val="003E078E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4D4E"/>
    <w:rsid w:val="004D6068"/>
    <w:rsid w:val="004E0A75"/>
    <w:rsid w:val="004E26A9"/>
    <w:rsid w:val="004E2BB2"/>
    <w:rsid w:val="004E3B04"/>
    <w:rsid w:val="004E5FC4"/>
    <w:rsid w:val="004E7AC1"/>
    <w:rsid w:val="004F1D33"/>
    <w:rsid w:val="004F7B2A"/>
    <w:rsid w:val="00500E27"/>
    <w:rsid w:val="005019D2"/>
    <w:rsid w:val="00502BA4"/>
    <w:rsid w:val="00503F6C"/>
    <w:rsid w:val="005114D6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31B2E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FBA"/>
    <w:rsid w:val="0066606F"/>
    <w:rsid w:val="00670F8E"/>
    <w:rsid w:val="0067418B"/>
    <w:rsid w:val="006746DD"/>
    <w:rsid w:val="006771ED"/>
    <w:rsid w:val="0067739A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2B7A"/>
    <w:rsid w:val="007242EA"/>
    <w:rsid w:val="0072492E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4330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2785"/>
    <w:rsid w:val="0080496D"/>
    <w:rsid w:val="00807703"/>
    <w:rsid w:val="00811177"/>
    <w:rsid w:val="0081518D"/>
    <w:rsid w:val="00815759"/>
    <w:rsid w:val="00823BA5"/>
    <w:rsid w:val="0082449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B3132"/>
    <w:rsid w:val="008B4ECB"/>
    <w:rsid w:val="008B5BCB"/>
    <w:rsid w:val="008B64AD"/>
    <w:rsid w:val="008B70A8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B1B"/>
    <w:rsid w:val="00942B4A"/>
    <w:rsid w:val="00943CD3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C2D42"/>
    <w:rsid w:val="009D2456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44B73"/>
    <w:rsid w:val="00A47CCA"/>
    <w:rsid w:val="00A50DB3"/>
    <w:rsid w:val="00A51508"/>
    <w:rsid w:val="00A526B9"/>
    <w:rsid w:val="00A57E26"/>
    <w:rsid w:val="00A609E0"/>
    <w:rsid w:val="00A70716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6C9D"/>
    <w:rsid w:val="00B37013"/>
    <w:rsid w:val="00B37B68"/>
    <w:rsid w:val="00B40106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5B78"/>
    <w:rsid w:val="00D00B48"/>
    <w:rsid w:val="00D03C29"/>
    <w:rsid w:val="00D04B15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C168C"/>
    <w:rsid w:val="00DC26EA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6C13"/>
    <w:rsid w:val="00E10466"/>
    <w:rsid w:val="00E10F0A"/>
    <w:rsid w:val="00E11278"/>
    <w:rsid w:val="00E11A5B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76AA"/>
    <w:rsid w:val="00E810D2"/>
    <w:rsid w:val="00E81F8D"/>
    <w:rsid w:val="00E86054"/>
    <w:rsid w:val="00E86B23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454"/>
    <w:rsid w:val="00F057A6"/>
    <w:rsid w:val="00F05D81"/>
    <w:rsid w:val="00F1411A"/>
    <w:rsid w:val="00F14EF7"/>
    <w:rsid w:val="00F20C97"/>
    <w:rsid w:val="00F22879"/>
    <w:rsid w:val="00F22E6B"/>
    <w:rsid w:val="00F246DF"/>
    <w:rsid w:val="00F36375"/>
    <w:rsid w:val="00F417EE"/>
    <w:rsid w:val="00F46358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549E"/>
    <w:rsid w:val="00FC12A6"/>
    <w:rsid w:val="00FC3326"/>
    <w:rsid w:val="00FD0A44"/>
    <w:rsid w:val="00FD57B2"/>
    <w:rsid w:val="00FD59E8"/>
    <w:rsid w:val="00FE0B5A"/>
    <w:rsid w:val="00FF049D"/>
    <w:rsid w:val="00FF13F4"/>
    <w:rsid w:val="00FF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0A90-ADA0-4756-98C3-AB04E8EB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481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3212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11</cp:revision>
  <cp:lastPrinted>2017-01-10T13:18:00Z</cp:lastPrinted>
  <dcterms:created xsi:type="dcterms:W3CDTF">2018-04-11T16:24:00Z</dcterms:created>
  <dcterms:modified xsi:type="dcterms:W3CDTF">2018-04-27T14:07:00Z</dcterms:modified>
</cp:coreProperties>
</file>