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65D72" w:rsidRDefault="00265D72">
      <w:pPr>
        <w:pBdr>
          <w:top w:val="nil"/>
          <w:left w:val="nil"/>
          <w:bottom w:val="nil"/>
          <w:right w:val="nil"/>
          <w:between w:val="nil"/>
        </w:pBdr>
        <w:spacing w:line="240" w:lineRule="auto"/>
        <w:rPr>
          <w:rFonts w:ascii="Times New Roman" w:eastAsia="Times New Roman" w:hAnsi="Times New Roman" w:cs="Times New Roman"/>
          <w:b/>
          <w:color w:val="FF0000"/>
          <w:sz w:val="28"/>
          <w:szCs w:val="28"/>
        </w:rPr>
      </w:pPr>
    </w:p>
    <w:p w14:paraId="00000002" w14:textId="26B1ED42" w:rsidR="00265D72" w:rsidRDefault="00000000">
      <w:pPr>
        <w:pBdr>
          <w:top w:val="nil"/>
          <w:left w:val="nil"/>
          <w:bottom w:val="nil"/>
          <w:right w:val="nil"/>
          <w:between w:val="nil"/>
        </w:pBdr>
        <w:spacing w:line="240" w:lineRule="auto"/>
        <w:jc w:val="center"/>
        <w:rPr>
          <w:rFonts w:ascii="Arial Narrow" w:eastAsia="Arial Narrow" w:hAnsi="Arial Narrow" w:cs="Arial Narrow"/>
          <w:b/>
          <w:color w:val="B99664"/>
          <w:sz w:val="40"/>
          <w:szCs w:val="40"/>
        </w:rPr>
      </w:pPr>
      <w:r>
        <w:rPr>
          <w:rFonts w:ascii="Arial Narrow" w:eastAsia="Arial Narrow" w:hAnsi="Arial Narrow" w:cs="Arial Narrow"/>
          <w:b/>
          <w:color w:val="B99664"/>
          <w:sz w:val="40"/>
          <w:szCs w:val="40"/>
        </w:rPr>
        <w:t xml:space="preserve">“You Are What You Buy" Retail Trends 2023 Unveiled in Central &amp; Eastern Europe: A Collaboration between Publicis Groupe CEE and </w:t>
      </w:r>
      <w:sdt>
        <w:sdtPr>
          <w:tag w:val="goog_rdk_0"/>
          <w:id w:val="1503698218"/>
        </w:sdtPr>
        <w:sdtContent>
          <w:r>
            <w:rPr>
              <w:rFonts w:ascii="Arial Narrow" w:eastAsia="Arial Narrow" w:hAnsi="Arial Narrow" w:cs="Arial Narrow"/>
              <w:b/>
              <w:color w:val="B99664"/>
              <w:sz w:val="40"/>
              <w:szCs w:val="40"/>
            </w:rPr>
            <w:t>GWI</w:t>
          </w:r>
        </w:sdtContent>
      </w:sdt>
      <w:sdt>
        <w:sdtPr>
          <w:tag w:val="goog_rdk_1"/>
          <w:id w:val="-1282330558"/>
          <w:showingPlcHdr/>
        </w:sdtPr>
        <w:sdtContent>
          <w:r w:rsidR="00476044">
            <w:t xml:space="preserve">     </w:t>
          </w:r>
        </w:sdtContent>
      </w:sdt>
      <w:r>
        <w:rPr>
          <w:rFonts w:ascii="Arial Narrow" w:eastAsia="Arial Narrow" w:hAnsi="Arial Narrow" w:cs="Arial Narrow"/>
          <w:b/>
          <w:color w:val="B99664"/>
          <w:sz w:val="40"/>
          <w:szCs w:val="40"/>
        </w:rPr>
        <w:t xml:space="preserve"> </w:t>
      </w:r>
    </w:p>
    <w:p w14:paraId="00000003" w14:textId="77777777" w:rsidR="00265D72" w:rsidRDefault="00265D72">
      <w:pPr>
        <w:pBdr>
          <w:top w:val="nil"/>
          <w:left w:val="nil"/>
          <w:bottom w:val="nil"/>
          <w:right w:val="nil"/>
          <w:between w:val="nil"/>
        </w:pBdr>
        <w:spacing w:line="276" w:lineRule="auto"/>
        <w:jc w:val="both"/>
        <w:rPr>
          <w:rFonts w:ascii="Arial" w:eastAsia="Arial" w:hAnsi="Arial" w:cs="Arial"/>
          <w:color w:val="000000"/>
          <w:sz w:val="22"/>
          <w:szCs w:val="22"/>
        </w:rPr>
      </w:pPr>
    </w:p>
    <w:p w14:paraId="00000004" w14:textId="77777777" w:rsidR="00265D72" w:rsidRDefault="00265D72">
      <w:pPr>
        <w:pBdr>
          <w:top w:val="nil"/>
          <w:left w:val="nil"/>
          <w:bottom w:val="nil"/>
          <w:right w:val="nil"/>
          <w:between w:val="nil"/>
        </w:pBdr>
        <w:spacing w:line="276" w:lineRule="auto"/>
        <w:jc w:val="both"/>
        <w:rPr>
          <w:rFonts w:ascii="Arial" w:eastAsia="Arial" w:hAnsi="Arial" w:cs="Arial"/>
          <w:color w:val="000000"/>
          <w:sz w:val="22"/>
          <w:szCs w:val="22"/>
        </w:rPr>
      </w:pPr>
    </w:p>
    <w:p w14:paraId="00000005" w14:textId="0BF01A21" w:rsidR="00265D72" w:rsidRDefault="00000000">
      <w:pPr>
        <w:pBdr>
          <w:top w:val="nil"/>
          <w:left w:val="nil"/>
          <w:bottom w:val="nil"/>
          <w:right w:val="nil"/>
          <w:between w:val="nil"/>
        </w:pBdr>
        <w:spacing w:line="276" w:lineRule="auto"/>
        <w:jc w:val="both"/>
        <w:rPr>
          <w:rFonts w:ascii="Arial" w:eastAsia="Arial" w:hAnsi="Arial" w:cs="Arial"/>
          <w:color w:val="000000"/>
          <w:sz w:val="22"/>
          <w:szCs w:val="22"/>
        </w:rPr>
      </w:pPr>
      <w:proofErr w:type="gramStart"/>
      <w:r>
        <w:rPr>
          <w:rFonts w:ascii="Arial" w:eastAsia="Arial" w:hAnsi="Arial" w:cs="Arial"/>
          <w:b/>
          <w:color w:val="000000"/>
          <w:sz w:val="22"/>
          <w:szCs w:val="22"/>
        </w:rPr>
        <w:t>November XX,</w:t>
      </w:r>
      <w:proofErr w:type="gramEnd"/>
      <w:r>
        <w:rPr>
          <w:rFonts w:ascii="Arial" w:eastAsia="Arial" w:hAnsi="Arial" w:cs="Arial"/>
          <w:b/>
          <w:color w:val="000000"/>
          <w:sz w:val="22"/>
          <w:szCs w:val="22"/>
        </w:rPr>
        <w:t xml:space="preserve"> 2023</w:t>
      </w:r>
      <w:r>
        <w:rPr>
          <w:rFonts w:ascii="Arial" w:eastAsia="Arial" w:hAnsi="Arial" w:cs="Arial"/>
          <w:color w:val="000000"/>
          <w:sz w:val="22"/>
          <w:szCs w:val="22"/>
        </w:rPr>
        <w:t xml:space="preserve"> – Publicis Groupe Central &amp; Eastern Europe (CEE) has joined forces with </w:t>
      </w:r>
      <w:sdt>
        <w:sdtPr>
          <w:tag w:val="goog_rdk_2"/>
          <w:id w:val="-1714500964"/>
          <w:showingPlcHdr/>
        </w:sdtPr>
        <w:sdtContent>
          <w:r w:rsidR="00476044">
            <w:t xml:space="preserve">     </w:t>
          </w:r>
        </w:sdtContent>
      </w:sdt>
      <w:r>
        <w:rPr>
          <w:rFonts w:ascii="Arial" w:eastAsia="Arial" w:hAnsi="Arial" w:cs="Arial"/>
          <w:color w:val="000000"/>
          <w:sz w:val="22"/>
          <w:szCs w:val="22"/>
        </w:rPr>
        <w:t>GWI</w:t>
      </w:r>
      <w:r w:rsidR="00C3097B">
        <w:rPr>
          <w:rFonts w:ascii="Arial" w:eastAsia="Arial" w:hAnsi="Arial" w:cs="Arial"/>
          <w:color w:val="000000"/>
          <w:sz w:val="22"/>
          <w:szCs w:val="22"/>
        </w:rPr>
        <w:t>, the global consumer research platform</w:t>
      </w:r>
      <w:r w:rsidRPr="00C3097B">
        <w:rPr>
          <w:rFonts w:ascii="Arial" w:eastAsia="Arial" w:hAnsi="Arial" w:cs="Arial"/>
          <w:color w:val="000000"/>
          <w:sz w:val="22"/>
          <w:szCs w:val="22"/>
        </w:rPr>
        <w:t>,</w:t>
      </w:r>
      <w:r>
        <w:rPr>
          <w:rFonts w:ascii="Arial" w:eastAsia="Arial" w:hAnsi="Arial" w:cs="Arial"/>
          <w:color w:val="000000"/>
          <w:sz w:val="22"/>
          <w:szCs w:val="22"/>
        </w:rPr>
        <w:t xml:space="preserve"> to unveil a rare insight into Central &amp; Eastern European consumers’ behavior in the retail trends report "You </w:t>
      </w:r>
      <w:r>
        <w:rPr>
          <w:rFonts w:ascii="Arial" w:eastAsia="Arial" w:hAnsi="Arial" w:cs="Arial"/>
          <w:sz w:val="22"/>
          <w:szCs w:val="22"/>
        </w:rPr>
        <w:t>A</w:t>
      </w:r>
      <w:r>
        <w:rPr>
          <w:rFonts w:ascii="Arial" w:eastAsia="Arial" w:hAnsi="Arial" w:cs="Arial"/>
          <w:color w:val="000000"/>
          <w:sz w:val="22"/>
          <w:szCs w:val="22"/>
        </w:rPr>
        <w:t>re What You Buy". This comprehensive study draws from GWI's world-renowned survey on online consumer behavior, featuring data from internet users aged 16-64 in Bulgaria, Czech Republic, Hungary, Poland, and Romania. The global edition of the same report covers a total of 52 markets, 950,000+ interviews per year and represent</w:t>
      </w:r>
      <w:sdt>
        <w:sdtPr>
          <w:tag w:val="goog_rdk_9"/>
          <w:id w:val="745080398"/>
        </w:sdtPr>
        <w:sdtContent>
          <w:r>
            <w:rPr>
              <w:rFonts w:ascii="Arial" w:eastAsia="Arial" w:hAnsi="Arial" w:cs="Arial"/>
              <w:color w:val="000000"/>
              <w:sz w:val="22"/>
              <w:szCs w:val="22"/>
            </w:rPr>
            <w:t>s</w:t>
          </w:r>
        </w:sdtContent>
      </w:sdt>
      <w:r>
        <w:rPr>
          <w:rFonts w:ascii="Arial" w:eastAsia="Arial" w:hAnsi="Arial" w:cs="Arial"/>
          <w:color w:val="000000"/>
          <w:sz w:val="22"/>
          <w:szCs w:val="22"/>
        </w:rPr>
        <w:t xml:space="preserve"> 2.7 billion internet users. </w:t>
      </w:r>
    </w:p>
    <w:p w14:paraId="00000006" w14:textId="77777777" w:rsidR="00265D72" w:rsidRDefault="00265D72">
      <w:pPr>
        <w:pBdr>
          <w:top w:val="nil"/>
          <w:left w:val="nil"/>
          <w:bottom w:val="nil"/>
          <w:right w:val="nil"/>
          <w:between w:val="nil"/>
        </w:pBdr>
        <w:spacing w:line="276" w:lineRule="auto"/>
        <w:jc w:val="both"/>
        <w:rPr>
          <w:rFonts w:ascii="Arial" w:eastAsia="Arial" w:hAnsi="Arial" w:cs="Arial"/>
          <w:color w:val="000000"/>
          <w:sz w:val="22"/>
          <w:szCs w:val="22"/>
        </w:rPr>
      </w:pPr>
    </w:p>
    <w:p w14:paraId="00000007" w14:textId="77777777" w:rsidR="00265D72" w:rsidRDefault="00000000">
      <w:pPr>
        <w:pBdr>
          <w:top w:val="nil"/>
          <w:left w:val="nil"/>
          <w:bottom w:val="nil"/>
          <w:right w:val="nil"/>
          <w:between w:val="nil"/>
        </w:pBdr>
        <w:spacing w:line="276" w:lineRule="auto"/>
        <w:jc w:val="both"/>
        <w:rPr>
          <w:rFonts w:ascii="Arial" w:eastAsia="Arial" w:hAnsi="Arial" w:cs="Arial"/>
          <w:b/>
          <w:color w:val="000000"/>
          <w:sz w:val="22"/>
          <w:szCs w:val="22"/>
        </w:rPr>
      </w:pPr>
      <w:r>
        <w:rPr>
          <w:rFonts w:ascii="Arial" w:eastAsia="Arial" w:hAnsi="Arial" w:cs="Arial"/>
          <w:b/>
          <w:color w:val="000000"/>
          <w:sz w:val="22"/>
          <w:szCs w:val="22"/>
        </w:rPr>
        <w:t>Key Findings:</w:t>
      </w:r>
    </w:p>
    <w:p w14:paraId="00000008" w14:textId="77777777" w:rsidR="00265D72" w:rsidRDefault="00265D72">
      <w:pPr>
        <w:pBdr>
          <w:top w:val="nil"/>
          <w:left w:val="nil"/>
          <w:bottom w:val="nil"/>
          <w:right w:val="nil"/>
          <w:between w:val="nil"/>
        </w:pBdr>
        <w:spacing w:line="276" w:lineRule="auto"/>
        <w:jc w:val="both"/>
        <w:rPr>
          <w:rFonts w:ascii="Arial" w:eastAsia="Arial" w:hAnsi="Arial" w:cs="Arial"/>
          <w:color w:val="000000"/>
          <w:sz w:val="22"/>
          <w:szCs w:val="22"/>
        </w:rPr>
      </w:pPr>
    </w:p>
    <w:p w14:paraId="00000009" w14:textId="77777777" w:rsidR="00265D72" w:rsidRDefault="00000000">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color w:val="000000"/>
          <w:sz w:val="22"/>
          <w:szCs w:val="22"/>
        </w:rPr>
        <w:t xml:space="preserve">1. Purchase Journeys are </w:t>
      </w:r>
      <w:proofErr w:type="spellStart"/>
      <w:r>
        <w:rPr>
          <w:rFonts w:ascii="Arial" w:eastAsia="Arial" w:hAnsi="Arial" w:cs="Arial"/>
          <w:b/>
          <w:color w:val="000000"/>
          <w:sz w:val="22"/>
          <w:szCs w:val="22"/>
        </w:rPr>
        <w:t>Inspo</w:t>
      </w:r>
      <w:proofErr w:type="spellEnd"/>
      <w:r>
        <w:rPr>
          <w:rFonts w:ascii="Arial" w:eastAsia="Arial" w:hAnsi="Arial" w:cs="Arial"/>
          <w:b/>
          <w:color w:val="000000"/>
          <w:sz w:val="22"/>
          <w:szCs w:val="22"/>
        </w:rPr>
        <w:t>-Driven:</w:t>
      </w:r>
      <w:r>
        <w:rPr>
          <w:rFonts w:ascii="Arial" w:eastAsia="Arial" w:hAnsi="Arial" w:cs="Arial"/>
          <w:color w:val="000000"/>
          <w:sz w:val="22"/>
          <w:szCs w:val="22"/>
        </w:rPr>
        <w:t xml:space="preserve"> Consumers in the CEE region </w:t>
      </w:r>
      <w:proofErr w:type="gramStart"/>
      <w:r>
        <w:rPr>
          <w:rFonts w:ascii="Arial" w:eastAsia="Arial" w:hAnsi="Arial" w:cs="Arial"/>
          <w:color w:val="000000"/>
          <w:sz w:val="22"/>
          <w:szCs w:val="22"/>
        </w:rPr>
        <w:t>are</w:t>
      </w:r>
      <w:proofErr w:type="gramEnd"/>
      <w:r>
        <w:rPr>
          <w:rFonts w:ascii="Arial" w:eastAsia="Arial" w:hAnsi="Arial" w:cs="Arial"/>
          <w:color w:val="000000"/>
          <w:sz w:val="22"/>
          <w:szCs w:val="22"/>
        </w:rPr>
        <w:t xml:space="preserve"> less likely to actively seek information about brands or products online; instead, they are more inclined to use online discovery channels for inspiration. Social platforms play a pivotal role in accelerating these online activities, particularly among younger consumers who gravitate towards inspiration-driven purchasing decisions.</w:t>
      </w:r>
    </w:p>
    <w:p w14:paraId="0000000A" w14:textId="77777777" w:rsidR="00265D72" w:rsidRDefault="00265D72">
      <w:pPr>
        <w:pBdr>
          <w:top w:val="nil"/>
          <w:left w:val="nil"/>
          <w:bottom w:val="nil"/>
          <w:right w:val="nil"/>
          <w:between w:val="nil"/>
        </w:pBdr>
        <w:spacing w:line="276" w:lineRule="auto"/>
        <w:jc w:val="both"/>
        <w:rPr>
          <w:rFonts w:ascii="Arial" w:eastAsia="Arial" w:hAnsi="Arial" w:cs="Arial"/>
          <w:color w:val="000000"/>
          <w:sz w:val="22"/>
          <w:szCs w:val="22"/>
        </w:rPr>
      </w:pPr>
    </w:p>
    <w:p w14:paraId="0000000B" w14:textId="77777777" w:rsidR="00265D72" w:rsidRDefault="00000000">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color w:val="000000"/>
          <w:sz w:val="22"/>
          <w:szCs w:val="22"/>
        </w:rPr>
        <w:t>2. IRL Over URL:</w:t>
      </w:r>
      <w:r>
        <w:rPr>
          <w:rFonts w:ascii="Arial" w:eastAsia="Arial" w:hAnsi="Arial" w:cs="Arial"/>
          <w:color w:val="000000"/>
          <w:sz w:val="22"/>
          <w:szCs w:val="22"/>
        </w:rPr>
        <w:t xml:space="preserve"> Contrary to the global trend favoring online shopping, the CEE region displays a preference for in-person retail experiences. However, younger generations within the region exhibit a higher inclination towards e-commerce, with Poland standing out as the only country where online shopping preferences dominate.</w:t>
      </w:r>
    </w:p>
    <w:p w14:paraId="0000000C" w14:textId="77777777" w:rsidR="00265D72" w:rsidRDefault="00265D72">
      <w:pPr>
        <w:pBdr>
          <w:top w:val="nil"/>
          <w:left w:val="nil"/>
          <w:bottom w:val="nil"/>
          <w:right w:val="nil"/>
          <w:between w:val="nil"/>
        </w:pBdr>
        <w:spacing w:line="276" w:lineRule="auto"/>
        <w:jc w:val="both"/>
        <w:rPr>
          <w:rFonts w:ascii="Arial" w:eastAsia="Arial" w:hAnsi="Arial" w:cs="Arial"/>
          <w:color w:val="000000"/>
          <w:sz w:val="22"/>
          <w:szCs w:val="22"/>
        </w:rPr>
      </w:pPr>
    </w:p>
    <w:p w14:paraId="0000000D" w14:textId="306DE110" w:rsidR="00265D72" w:rsidRDefault="00000000">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color w:val="000000"/>
          <w:sz w:val="22"/>
          <w:szCs w:val="22"/>
        </w:rPr>
        <w:t>3. Personal Items are Hot Impulse Buys:</w:t>
      </w:r>
      <w:r>
        <w:rPr>
          <w:rFonts w:ascii="Arial" w:eastAsia="Arial" w:hAnsi="Arial" w:cs="Arial"/>
          <w:color w:val="000000"/>
          <w:sz w:val="22"/>
          <w:szCs w:val="22"/>
        </w:rPr>
        <w:t xml:space="preserve">  The CEE region emerges as particularly impulsive, with a higher percentage of consumers making unplanned purchases in key verticals. Strategic brand-building on key discovery platforms is highlighted as crucial, ensuring that brands remain top of mind for consumers when making spontaneous buying decisions.</w:t>
      </w:r>
    </w:p>
    <w:p w14:paraId="025FF1A4" w14:textId="77777777" w:rsidR="00F86E70" w:rsidRDefault="00F86E70">
      <w:pPr>
        <w:pBdr>
          <w:top w:val="nil"/>
          <w:left w:val="nil"/>
          <w:bottom w:val="nil"/>
          <w:right w:val="nil"/>
          <w:between w:val="nil"/>
        </w:pBdr>
        <w:spacing w:line="276" w:lineRule="auto"/>
        <w:jc w:val="both"/>
        <w:rPr>
          <w:rFonts w:ascii="Arial" w:eastAsia="Arial" w:hAnsi="Arial" w:cs="Arial"/>
          <w:color w:val="000000"/>
          <w:sz w:val="22"/>
          <w:szCs w:val="22"/>
        </w:rPr>
      </w:pPr>
    </w:p>
    <w:p w14:paraId="36286B8F" w14:textId="77777777" w:rsidR="004B3D72" w:rsidRPr="00476044" w:rsidRDefault="004B3D72" w:rsidP="004B3D72">
      <w:pPr>
        <w:jc w:val="both"/>
        <w:rPr>
          <w:rFonts w:ascii="Arial" w:hAnsi="Arial" w:cs="Arial"/>
          <w:i/>
          <w:iCs/>
          <w:sz w:val="22"/>
          <w:szCs w:val="22"/>
        </w:rPr>
      </w:pPr>
      <w:r w:rsidRPr="00476044">
        <w:rPr>
          <w:rFonts w:ascii="Arial" w:hAnsi="Arial" w:cs="Arial"/>
          <w:b/>
          <w:bCs/>
          <w:sz w:val="22"/>
          <w:szCs w:val="22"/>
        </w:rPr>
        <w:t>Speaking about Publicis Groupe CEE’s unique partnership with GWI in CEE, Maria Tudor, Chief Operating Officer said,”</w:t>
      </w:r>
      <w:r w:rsidRPr="00476044">
        <w:rPr>
          <w:rFonts w:ascii="Arial" w:hAnsi="Arial" w:cs="Arial"/>
          <w:sz w:val="22"/>
          <w:szCs w:val="22"/>
        </w:rPr>
        <w:t xml:space="preserve"> </w:t>
      </w:r>
      <w:r w:rsidRPr="00476044">
        <w:rPr>
          <w:rFonts w:ascii="Arial" w:hAnsi="Arial" w:cs="Arial"/>
          <w:i/>
          <w:iCs/>
          <w:sz w:val="22"/>
          <w:szCs w:val="22"/>
        </w:rPr>
        <w:t xml:space="preserve">We are investing in expanding GWI footprint in the region as the one reliable source for deep consumer understanding across multiple countries (Romania, Czech Republic, Hungary, Bulgaria and most recently, Croatia). The combination of GWI’s global research expertise and our in-depth market expertise allow us to jointly bring an enhanced visibility to the region’s consumer behavior. Alongside this partnership, we also have an exclusive Publicis Groupe </w:t>
      </w:r>
      <w:r w:rsidRPr="00476044">
        <w:rPr>
          <w:rFonts w:ascii="Arial" w:hAnsi="Arial" w:cs="Arial"/>
          <w:i/>
          <w:iCs/>
          <w:sz w:val="22"/>
          <w:szCs w:val="22"/>
        </w:rPr>
        <w:lastRenderedPageBreak/>
        <w:t>panel to inform our clients media investment allocation across various touchpoints to ultimately drive their business growth and ROI.”</w:t>
      </w:r>
    </w:p>
    <w:p w14:paraId="47B310C2" w14:textId="77777777" w:rsidR="004B3D72" w:rsidRPr="00476044" w:rsidRDefault="004B3D72" w:rsidP="004B3D72">
      <w:pPr>
        <w:jc w:val="both"/>
        <w:rPr>
          <w:rFonts w:ascii="Arial" w:hAnsi="Arial" w:cs="Arial"/>
          <w:i/>
          <w:iCs/>
          <w:sz w:val="22"/>
          <w:szCs w:val="22"/>
        </w:rPr>
      </w:pPr>
    </w:p>
    <w:p w14:paraId="3B96CB14" w14:textId="77777777" w:rsidR="004B3D72" w:rsidRPr="00476044" w:rsidRDefault="004B3D72" w:rsidP="004B3D72">
      <w:pPr>
        <w:jc w:val="both"/>
        <w:rPr>
          <w:rFonts w:ascii="Arial" w:hAnsi="Arial" w:cs="Arial"/>
          <w:i/>
          <w:iCs/>
          <w:sz w:val="22"/>
          <w:szCs w:val="22"/>
        </w:rPr>
      </w:pPr>
      <w:r w:rsidRPr="00476044">
        <w:rPr>
          <w:rFonts w:ascii="Arial" w:hAnsi="Arial" w:cs="Arial"/>
          <w:i/>
          <w:iCs/>
          <w:sz w:val="22"/>
          <w:szCs w:val="22"/>
        </w:rPr>
        <w:t>Continued Tudor, “The ‘You are what you Buy’ report provides invaluable insights into the unique retail landscape of Central &amp; Eastern Europe and sheds light on the buying behaviors of consumers in CEE. As an industry leader, we appreciate the power of collaboration and shared knowledge. We believe in raising the bar for the entire industry, and that’s why we’re making this report accessible to all. Together, we can leverage these insights to drive innovation and better serve our consumers. We have also been looking into the area of commerce and will continue with similar deep dives in other industries and categories, watch this space.”</w:t>
      </w:r>
    </w:p>
    <w:p w14:paraId="7DC4F8AA" w14:textId="46E69B93" w:rsidR="00F86E70" w:rsidRDefault="00F86E70">
      <w:pPr>
        <w:pBdr>
          <w:top w:val="nil"/>
          <w:left w:val="nil"/>
          <w:bottom w:val="nil"/>
          <w:right w:val="nil"/>
          <w:between w:val="nil"/>
        </w:pBdr>
        <w:spacing w:line="276" w:lineRule="auto"/>
        <w:jc w:val="both"/>
        <w:rPr>
          <w:rFonts w:ascii="Arial" w:eastAsia="Arial" w:hAnsi="Arial" w:cs="Arial"/>
          <w:i/>
          <w:color w:val="000000"/>
          <w:sz w:val="22"/>
          <w:szCs w:val="22"/>
        </w:rPr>
      </w:pPr>
    </w:p>
    <w:p w14:paraId="5BE8A07C" w14:textId="77777777" w:rsidR="004B3D72" w:rsidRDefault="004B3D72">
      <w:pPr>
        <w:pBdr>
          <w:top w:val="nil"/>
          <w:left w:val="nil"/>
          <w:bottom w:val="nil"/>
          <w:right w:val="nil"/>
          <w:between w:val="nil"/>
        </w:pBdr>
        <w:spacing w:line="276" w:lineRule="auto"/>
        <w:jc w:val="both"/>
        <w:rPr>
          <w:rFonts w:ascii="Arial" w:eastAsia="Arial" w:hAnsi="Arial" w:cs="Arial"/>
          <w:color w:val="000000"/>
          <w:sz w:val="22"/>
          <w:szCs w:val="22"/>
        </w:rPr>
      </w:pPr>
    </w:p>
    <w:p w14:paraId="00000010" w14:textId="2FADE42E" w:rsidR="00265D72" w:rsidRDefault="00000000">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i/>
          <w:color w:val="000000"/>
          <w:sz w:val="22"/>
          <w:szCs w:val="22"/>
        </w:rPr>
        <w:t>"GWI's extensive research has once again proven instrumental in unraveling the intricate threads of consumer behavior,"</w:t>
      </w:r>
      <w:r>
        <w:rPr>
          <w:rFonts w:ascii="Arial" w:eastAsia="Arial" w:hAnsi="Arial" w:cs="Arial"/>
          <w:color w:val="000000"/>
          <w:sz w:val="22"/>
          <w:szCs w:val="22"/>
        </w:rPr>
        <w:t xml:space="preserve"> </w:t>
      </w:r>
      <w:r w:rsidRPr="00476044">
        <w:rPr>
          <w:rFonts w:ascii="Arial" w:eastAsia="Arial" w:hAnsi="Arial" w:cs="Arial"/>
          <w:b/>
          <w:bCs/>
          <w:color w:val="000000"/>
          <w:sz w:val="22"/>
          <w:szCs w:val="22"/>
        </w:rPr>
        <w:t>added</w:t>
      </w:r>
      <w:sdt>
        <w:sdtPr>
          <w:rPr>
            <w:b/>
            <w:bCs/>
          </w:rPr>
          <w:tag w:val="goog_rdk_12"/>
          <w:id w:val="741135700"/>
        </w:sdtPr>
        <w:sdtContent>
          <w:r w:rsidRPr="00476044">
            <w:rPr>
              <w:rFonts w:ascii="Arial" w:eastAsia="Arial" w:hAnsi="Arial" w:cs="Arial"/>
              <w:b/>
              <w:bCs/>
              <w:color w:val="000000"/>
              <w:sz w:val="22"/>
              <w:szCs w:val="22"/>
            </w:rPr>
            <w:t xml:space="preserve"> Jason </w:t>
          </w:r>
          <w:proofErr w:type="spellStart"/>
          <w:r w:rsidRPr="00476044">
            <w:rPr>
              <w:rFonts w:ascii="Arial" w:eastAsia="Arial" w:hAnsi="Arial" w:cs="Arial"/>
              <w:b/>
              <w:bCs/>
              <w:color w:val="000000"/>
              <w:sz w:val="22"/>
              <w:szCs w:val="22"/>
            </w:rPr>
            <w:t>Mander</w:t>
          </w:r>
          <w:proofErr w:type="spellEnd"/>
          <w:r w:rsidRPr="00476044">
            <w:rPr>
              <w:rFonts w:ascii="Arial" w:eastAsia="Arial" w:hAnsi="Arial" w:cs="Arial"/>
              <w:b/>
              <w:bCs/>
              <w:color w:val="000000"/>
              <w:sz w:val="22"/>
              <w:szCs w:val="22"/>
            </w:rPr>
            <w:t>, Chief Research Officer</w:t>
          </w:r>
        </w:sdtContent>
      </w:sdt>
      <w:r w:rsidR="008C7866">
        <w:rPr>
          <w:b/>
          <w:bCs/>
        </w:rPr>
        <w:t xml:space="preserve"> </w:t>
      </w:r>
      <w:r w:rsidRPr="00F86E70">
        <w:rPr>
          <w:rFonts w:ascii="Arial" w:eastAsia="Arial" w:hAnsi="Arial" w:cs="Arial"/>
          <w:b/>
          <w:bCs/>
          <w:color w:val="000000"/>
          <w:sz w:val="22"/>
          <w:szCs w:val="22"/>
        </w:rPr>
        <w:t>at</w:t>
      </w:r>
      <w:sdt>
        <w:sdtPr>
          <w:rPr>
            <w:b/>
            <w:bCs/>
          </w:rPr>
          <w:tag w:val="goog_rdk_14"/>
          <w:id w:val="-616379900"/>
        </w:sdtPr>
        <w:sdtContent>
          <w:r w:rsidRPr="00476044">
            <w:rPr>
              <w:rFonts w:ascii="Arial" w:eastAsia="Arial" w:hAnsi="Arial" w:cs="Arial"/>
              <w:b/>
              <w:bCs/>
              <w:color w:val="000000"/>
              <w:sz w:val="22"/>
              <w:szCs w:val="22"/>
            </w:rPr>
            <w:t xml:space="preserve"> GWI</w:t>
          </w:r>
        </w:sdtContent>
      </w:sdt>
      <w:r>
        <w:rPr>
          <w:rFonts w:ascii="Arial" w:eastAsia="Arial" w:hAnsi="Arial" w:cs="Arial"/>
          <w:color w:val="000000"/>
          <w:sz w:val="22"/>
          <w:szCs w:val="22"/>
        </w:rPr>
        <w:t xml:space="preserve">. </w:t>
      </w:r>
      <w:r>
        <w:rPr>
          <w:rFonts w:ascii="Arial" w:eastAsia="Arial" w:hAnsi="Arial" w:cs="Arial"/>
          <w:i/>
          <w:color w:val="000000"/>
          <w:sz w:val="22"/>
          <w:szCs w:val="22"/>
        </w:rPr>
        <w:t>"These findings offer a roadmap for brands seeking to establish meaningful connections with consumers in the CEE regio</w:t>
      </w:r>
      <w:sdt>
        <w:sdtPr>
          <w:tag w:val="goog_rdk_16"/>
          <w:id w:val="1330792018"/>
        </w:sdtPr>
        <w:sdtContent/>
      </w:sdt>
      <w:r>
        <w:rPr>
          <w:rFonts w:ascii="Arial" w:eastAsia="Arial" w:hAnsi="Arial" w:cs="Arial"/>
          <w:i/>
          <w:color w:val="000000"/>
          <w:sz w:val="22"/>
          <w:szCs w:val="22"/>
        </w:rPr>
        <w:t>n."</w:t>
      </w:r>
    </w:p>
    <w:p w14:paraId="00000011" w14:textId="77777777" w:rsidR="00265D72" w:rsidRDefault="00265D72">
      <w:pPr>
        <w:pBdr>
          <w:top w:val="nil"/>
          <w:left w:val="nil"/>
          <w:bottom w:val="nil"/>
          <w:right w:val="nil"/>
          <w:between w:val="nil"/>
        </w:pBdr>
        <w:spacing w:line="276" w:lineRule="auto"/>
        <w:jc w:val="both"/>
        <w:rPr>
          <w:rFonts w:ascii="Arial" w:eastAsia="Arial" w:hAnsi="Arial" w:cs="Arial"/>
          <w:b/>
          <w:color w:val="000000"/>
          <w:sz w:val="22"/>
          <w:szCs w:val="22"/>
        </w:rPr>
      </w:pPr>
    </w:p>
    <w:p w14:paraId="00000012" w14:textId="77777777" w:rsidR="00265D72" w:rsidRDefault="00000000">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GWI and Publicis Groupe Central &amp; Eastern Europe (CEE) are currently collaborating across 7 markets in the region including </w:t>
      </w:r>
      <w:r>
        <w:rPr>
          <w:rFonts w:ascii="Arial" w:eastAsia="Arial" w:hAnsi="Arial" w:cs="Arial"/>
          <w:b/>
          <w:color w:val="000000"/>
          <w:sz w:val="22"/>
          <w:szCs w:val="22"/>
        </w:rPr>
        <w:t>Bulgaria, Croatia, Czech Republic, Greece, Hungary, Poland, and Romania</w:t>
      </w:r>
      <w:r>
        <w:rPr>
          <w:rFonts w:ascii="Arial" w:eastAsia="Arial" w:hAnsi="Arial" w:cs="Arial"/>
          <w:color w:val="000000"/>
          <w:sz w:val="22"/>
          <w:szCs w:val="22"/>
        </w:rPr>
        <w:t xml:space="preserve"> – offering a rare glimpse into the digital consumers’ trend in the region as well as enabling the inclusion of the CEE region’s representation in key global studies by GWI. </w:t>
      </w:r>
    </w:p>
    <w:p w14:paraId="00000013" w14:textId="77777777" w:rsidR="00265D72" w:rsidRDefault="00265D72">
      <w:pPr>
        <w:pBdr>
          <w:top w:val="nil"/>
          <w:left w:val="nil"/>
          <w:bottom w:val="nil"/>
          <w:right w:val="nil"/>
          <w:between w:val="nil"/>
        </w:pBdr>
        <w:spacing w:line="276" w:lineRule="auto"/>
        <w:jc w:val="both"/>
        <w:rPr>
          <w:rFonts w:ascii="Arial" w:eastAsia="Arial" w:hAnsi="Arial" w:cs="Arial"/>
          <w:color w:val="000000"/>
          <w:sz w:val="22"/>
          <w:szCs w:val="22"/>
        </w:rPr>
      </w:pPr>
    </w:p>
    <w:p w14:paraId="00000014" w14:textId="77777777" w:rsidR="00265D72" w:rsidRDefault="00000000">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color w:val="000000"/>
          <w:sz w:val="22"/>
          <w:szCs w:val="22"/>
        </w:rPr>
        <w:t>Availability and Access:</w:t>
      </w:r>
      <w:r>
        <w:rPr>
          <w:rFonts w:ascii="Arial" w:eastAsia="Arial" w:hAnsi="Arial" w:cs="Arial"/>
          <w:color w:val="000000"/>
          <w:sz w:val="22"/>
          <w:szCs w:val="22"/>
        </w:rPr>
        <w:t xml:space="preserve"> The full "You </w:t>
      </w:r>
      <w:r>
        <w:rPr>
          <w:rFonts w:ascii="Arial" w:eastAsia="Arial" w:hAnsi="Arial" w:cs="Arial"/>
          <w:sz w:val="22"/>
          <w:szCs w:val="22"/>
        </w:rPr>
        <w:t>A</w:t>
      </w:r>
      <w:r>
        <w:rPr>
          <w:rFonts w:ascii="Arial" w:eastAsia="Arial" w:hAnsi="Arial" w:cs="Arial"/>
          <w:color w:val="000000"/>
          <w:sz w:val="22"/>
          <w:szCs w:val="22"/>
        </w:rPr>
        <w:t xml:space="preserve">re What You Buy" Retail Trends 2023 report (global) is available </w:t>
      </w:r>
      <w:hyperlink r:id="rId7">
        <w:r>
          <w:rPr>
            <w:rFonts w:ascii="Arial" w:eastAsia="Arial" w:hAnsi="Arial" w:cs="Arial"/>
            <w:color w:val="2E2825"/>
            <w:sz w:val="22"/>
            <w:szCs w:val="22"/>
            <w:u w:val="single"/>
          </w:rPr>
          <w:t>here</w:t>
        </w:r>
      </w:hyperlink>
      <w:r>
        <w:rPr>
          <w:rFonts w:ascii="Arial" w:eastAsia="Arial" w:hAnsi="Arial" w:cs="Arial"/>
          <w:color w:val="000000"/>
          <w:sz w:val="22"/>
          <w:szCs w:val="22"/>
        </w:rPr>
        <w:t xml:space="preserve">. To access the Central &amp; Eastern Europe edition of the report, please contact </w:t>
      </w:r>
      <w:hyperlink r:id="rId8">
        <w:r>
          <w:rPr>
            <w:rFonts w:ascii="Arial" w:eastAsia="Arial" w:hAnsi="Arial" w:cs="Arial"/>
            <w:color w:val="2E2825"/>
            <w:sz w:val="22"/>
            <w:szCs w:val="22"/>
            <w:u w:val="single"/>
          </w:rPr>
          <w:t>karen.lim@publicisgroupe.com</w:t>
        </w:r>
      </w:hyperlink>
      <w:r>
        <w:rPr>
          <w:rFonts w:ascii="Arial" w:eastAsia="Arial" w:hAnsi="Arial" w:cs="Arial"/>
          <w:color w:val="000000"/>
          <w:sz w:val="22"/>
          <w:szCs w:val="22"/>
        </w:rPr>
        <w:t xml:space="preserve"> for more information. </w:t>
      </w:r>
    </w:p>
    <w:p w14:paraId="00000015" w14:textId="77777777" w:rsidR="00265D72" w:rsidRDefault="00265D72">
      <w:pPr>
        <w:pBdr>
          <w:top w:val="nil"/>
          <w:left w:val="nil"/>
          <w:bottom w:val="nil"/>
          <w:right w:val="nil"/>
          <w:between w:val="nil"/>
        </w:pBdr>
        <w:spacing w:line="276" w:lineRule="auto"/>
        <w:jc w:val="both"/>
        <w:rPr>
          <w:rFonts w:ascii="Arial" w:eastAsia="Arial" w:hAnsi="Arial" w:cs="Arial"/>
          <w:color w:val="000000"/>
          <w:sz w:val="22"/>
          <w:szCs w:val="22"/>
        </w:rPr>
      </w:pPr>
    </w:p>
    <w:p w14:paraId="00000018" w14:textId="2DCC5F09" w:rsidR="00265D72" w:rsidRDefault="00000000">
      <w:pPr>
        <w:pBdr>
          <w:top w:val="nil"/>
          <w:left w:val="nil"/>
          <w:bottom w:val="nil"/>
          <w:right w:val="nil"/>
          <w:between w:val="nil"/>
        </w:pBdr>
        <w:spacing w:line="276" w:lineRule="auto"/>
        <w:jc w:val="both"/>
        <w:rPr>
          <w:rFonts w:ascii="Arial" w:eastAsia="Arial" w:hAnsi="Arial" w:cs="Arial"/>
          <w:color w:val="000000"/>
          <w:sz w:val="22"/>
          <w:szCs w:val="22"/>
        </w:rPr>
      </w:pPr>
      <w:sdt>
        <w:sdtPr>
          <w:tag w:val="goog_rdk_21"/>
          <w:id w:val="-755201708"/>
        </w:sdtPr>
        <w:sdtContent>
          <w:r>
            <w:rPr>
              <w:rFonts w:ascii="Arial" w:eastAsia="Arial" w:hAnsi="Arial" w:cs="Arial"/>
              <w:b/>
              <w:color w:val="000000"/>
              <w:sz w:val="22"/>
              <w:szCs w:val="22"/>
            </w:rPr>
            <w:t xml:space="preserve">About </w:t>
          </w:r>
          <w:sdt>
            <w:sdtPr>
              <w:tag w:val="goog_rdk_17"/>
              <w:id w:val="1501698783"/>
            </w:sdtPr>
            <w:sdtContent>
              <w:r>
                <w:rPr>
                  <w:rFonts w:ascii="Arial" w:eastAsia="Arial" w:hAnsi="Arial" w:cs="Arial"/>
                  <w:b/>
                  <w:color w:val="000000"/>
                  <w:sz w:val="22"/>
                  <w:szCs w:val="22"/>
                </w:rPr>
                <w:t>GWI</w:t>
              </w:r>
            </w:sdtContent>
          </w:sdt>
          <w:r>
            <w:rPr>
              <w:rFonts w:ascii="Arial" w:eastAsia="Arial" w:hAnsi="Arial" w:cs="Arial"/>
              <w:b/>
              <w:color w:val="000000"/>
              <w:sz w:val="22"/>
              <w:szCs w:val="22"/>
            </w:rPr>
            <w:t>:</w:t>
          </w:r>
          <w:r>
            <w:rPr>
              <w:rFonts w:ascii="Arial" w:eastAsia="Arial" w:hAnsi="Arial" w:cs="Arial"/>
              <w:color w:val="000000"/>
              <w:sz w:val="22"/>
              <w:szCs w:val="22"/>
            </w:rPr>
            <w:t xml:space="preserve"> </w:t>
          </w:r>
          <w:sdt>
            <w:sdtPr>
              <w:tag w:val="goog_rdk_19"/>
              <w:id w:val="-1657685650"/>
            </w:sdtPr>
            <w:sdtContent>
              <w:r>
                <w:rPr>
                  <w:rFonts w:ascii="Arial" w:eastAsia="Arial" w:hAnsi="Arial" w:cs="Arial"/>
                  <w:color w:val="000000"/>
                  <w:sz w:val="22"/>
                  <w:szCs w:val="22"/>
                </w:rPr>
                <w:t xml:space="preserve">GWI is modernized consumer research – global, on-demand, and accessible to everyone, not just data experts. It’s a platform designed for companies that want fresh and insightful data about their consumers. Values, purchase journeys, media usage, social media habits - we cover it all. With data representative of 2.7 billion people across 50+ countries, GWI has become the go-to for agencies, brands and media companies that want to know what really drives their audience to action. For more, visit </w:t>
              </w:r>
              <w:hyperlink r:id="rId9" w:history="1">
                <w:r>
                  <w:rPr>
                    <w:rFonts w:ascii="Arial" w:eastAsia="Arial" w:hAnsi="Arial" w:cs="Arial"/>
                    <w:color w:val="000000"/>
                    <w:sz w:val="22"/>
                    <w:szCs w:val="22"/>
                  </w:rPr>
                  <w:t>www.gwi.com</w:t>
                </w:r>
              </w:hyperlink>
              <w:r>
                <w:rPr>
                  <w:rFonts w:ascii="Arial" w:eastAsia="Arial" w:hAnsi="Arial" w:cs="Arial"/>
                  <w:color w:val="000000"/>
                  <w:sz w:val="22"/>
                  <w:szCs w:val="22"/>
                </w:rPr>
                <w:t>.</w:t>
              </w:r>
            </w:sdtContent>
          </w:sdt>
          <w:sdt>
            <w:sdtPr>
              <w:tag w:val="goog_rdk_20"/>
              <w:id w:val="658195134"/>
              <w:showingPlcHdr/>
            </w:sdtPr>
            <w:sdtContent>
              <w:r w:rsidR="00476044">
                <w:t xml:space="preserve">     </w:t>
              </w:r>
            </w:sdtContent>
          </w:sdt>
        </w:sdtContent>
      </w:sdt>
      <w:sdt>
        <w:sdtPr>
          <w:tag w:val="goog_rdk_23"/>
          <w:id w:val="-1083066326"/>
        </w:sdtPr>
        <w:sdtContent>
          <w:sdt>
            <w:sdtPr>
              <w:tag w:val="goog_rdk_22"/>
              <w:id w:val="-1160153643"/>
            </w:sdtPr>
            <w:sdtContent/>
          </w:sdt>
        </w:sdtContent>
      </w:sdt>
      <w:sdt>
        <w:sdtPr>
          <w:tag w:val="goog_rdk_24"/>
          <w:id w:val="-1967961673"/>
          <w:showingPlcHdr/>
        </w:sdtPr>
        <w:sdtContent>
          <w:r w:rsidR="00476044">
            <w:t xml:space="preserve">     </w:t>
          </w:r>
        </w:sdtContent>
      </w:sdt>
    </w:p>
    <w:p w14:paraId="00000019" w14:textId="77777777" w:rsidR="00265D72" w:rsidRDefault="00265D72">
      <w:pPr>
        <w:pBdr>
          <w:top w:val="nil"/>
          <w:left w:val="nil"/>
          <w:bottom w:val="nil"/>
          <w:right w:val="nil"/>
          <w:between w:val="nil"/>
        </w:pBdr>
        <w:spacing w:line="276" w:lineRule="auto"/>
        <w:jc w:val="both"/>
        <w:rPr>
          <w:rFonts w:ascii="Arial" w:eastAsia="Arial" w:hAnsi="Arial" w:cs="Arial"/>
          <w:color w:val="000000"/>
          <w:sz w:val="22"/>
          <w:szCs w:val="22"/>
        </w:rPr>
      </w:pPr>
    </w:p>
    <w:p w14:paraId="0000001A" w14:textId="77777777" w:rsidR="00265D72" w:rsidRDefault="00000000">
      <w:pPr>
        <w:spacing w:line="240" w:lineRule="auto"/>
        <w:jc w:val="both"/>
        <w:rPr>
          <w:rFonts w:ascii="Arial" w:eastAsia="Arial" w:hAnsi="Arial" w:cs="Arial"/>
          <w:b/>
        </w:rPr>
      </w:pPr>
      <w:r>
        <w:rPr>
          <w:rFonts w:ascii="Arial" w:eastAsia="Arial" w:hAnsi="Arial" w:cs="Arial"/>
          <w:b/>
          <w:color w:val="B79562"/>
        </w:rPr>
        <w:t>About Publicis Groupe - The Power of One</w:t>
      </w:r>
    </w:p>
    <w:p w14:paraId="0000001B" w14:textId="05A6B84C" w:rsidR="00265D72" w:rsidRDefault="00000000">
      <w:pPr>
        <w:spacing w:before="37" w:line="276" w:lineRule="auto"/>
        <w:ind w:right="168"/>
        <w:jc w:val="both"/>
        <w:rPr>
          <w:rFonts w:ascii="Arial" w:eastAsia="Arial" w:hAnsi="Arial" w:cs="Arial"/>
        </w:rPr>
      </w:pPr>
      <w:r>
        <w:rPr>
          <w:rFonts w:ascii="Arial" w:eastAsia="Arial" w:hAnsi="Arial" w:cs="Arial"/>
        </w:rPr>
        <w:t xml:space="preserve">Publicis Groupe is a global leader in communication. The Groupe is positioned at every step of the value chain, from consulting to execution, combining marketing transformation and digital business transformation. Publicis Groupe is a privileged partner in its clients’ transformation to enhance personalization at scale. The Groupe relies on ten expertise concentrated within four main activities: Communication, Media, Data and </w:t>
      </w:r>
      <w:r>
        <w:rPr>
          <w:rFonts w:ascii="Arial" w:eastAsia="Arial" w:hAnsi="Arial" w:cs="Arial"/>
        </w:rPr>
        <w:lastRenderedPageBreak/>
        <w:t xml:space="preserve">Technology. Through a unified and fluid organization, its clients have a facilitated access to all its expertise in every market. Present in over 100 countries, Publicis Groupe employs around </w:t>
      </w:r>
      <w:r w:rsidR="00B3574A" w:rsidRPr="00B3574A">
        <w:rPr>
          <w:rFonts w:ascii="Arial" w:eastAsia="Arial" w:hAnsi="Arial" w:cs="Arial"/>
        </w:rPr>
        <w:t xml:space="preserve">101,000 </w:t>
      </w:r>
      <w:r>
        <w:rPr>
          <w:rFonts w:ascii="Arial" w:eastAsia="Arial" w:hAnsi="Arial" w:cs="Arial"/>
        </w:rPr>
        <w:t>professionals.</w:t>
      </w:r>
    </w:p>
    <w:p w14:paraId="0000001C" w14:textId="77777777" w:rsidR="00265D72" w:rsidRDefault="00000000">
      <w:pPr>
        <w:spacing w:before="81" w:line="240" w:lineRule="auto"/>
        <w:jc w:val="both"/>
        <w:rPr>
          <w:rFonts w:ascii="Calibri" w:eastAsia="Calibri" w:hAnsi="Calibri" w:cs="Calibri"/>
          <w:i/>
          <w:sz w:val="19"/>
          <w:szCs w:val="19"/>
        </w:rPr>
      </w:pPr>
      <w:hyperlink r:id="rId10">
        <w:r>
          <w:rPr>
            <w:rFonts w:ascii="Calibri" w:eastAsia="Calibri" w:hAnsi="Calibri" w:cs="Calibri"/>
            <w:i/>
            <w:color w:val="0462C1"/>
            <w:sz w:val="19"/>
            <w:szCs w:val="19"/>
            <w:u w:val="single"/>
          </w:rPr>
          <w:t>www.publicisgroupe.com</w:t>
        </w:r>
      </w:hyperlink>
      <w:r>
        <w:rPr>
          <w:rFonts w:ascii="Calibri" w:eastAsia="Calibri" w:hAnsi="Calibri" w:cs="Calibri"/>
          <w:i/>
          <w:color w:val="0462C1"/>
          <w:sz w:val="19"/>
          <w:szCs w:val="19"/>
        </w:rPr>
        <w:t xml:space="preserve"> </w:t>
      </w:r>
      <w:r>
        <w:rPr>
          <w:rFonts w:ascii="Calibri" w:eastAsia="Calibri" w:hAnsi="Calibri" w:cs="Calibri"/>
          <w:i/>
          <w:color w:val="B99664"/>
          <w:sz w:val="19"/>
          <w:szCs w:val="19"/>
        </w:rPr>
        <w:t xml:space="preserve">| Twitter: @PublicisGroupe | Facebook | LinkedIn | </w:t>
      </w:r>
      <w:hyperlink r:id="rId11">
        <w:r>
          <w:rPr>
            <w:rFonts w:ascii="Calibri" w:eastAsia="Calibri" w:hAnsi="Calibri" w:cs="Calibri"/>
            <w:i/>
            <w:color w:val="B99664"/>
            <w:sz w:val="19"/>
            <w:szCs w:val="19"/>
            <w:u w:val="single"/>
          </w:rPr>
          <w:t>YouTube</w:t>
        </w:r>
      </w:hyperlink>
      <w:r>
        <w:rPr>
          <w:rFonts w:ascii="Calibri" w:eastAsia="Calibri" w:hAnsi="Calibri" w:cs="Calibri"/>
          <w:i/>
          <w:color w:val="B99664"/>
          <w:sz w:val="19"/>
          <w:szCs w:val="19"/>
        </w:rPr>
        <w:t xml:space="preserve"> | Viva la Difference!</w:t>
      </w:r>
    </w:p>
    <w:p w14:paraId="0000001D" w14:textId="77777777" w:rsidR="00265D72" w:rsidRDefault="00265D72">
      <w:pPr>
        <w:spacing w:line="240" w:lineRule="auto"/>
        <w:jc w:val="both"/>
        <w:rPr>
          <w:rFonts w:ascii="Helvetica Neue" w:eastAsia="Helvetica Neue" w:hAnsi="Helvetica Neue" w:cs="Helvetica Neue"/>
          <w:sz w:val="18"/>
          <w:szCs w:val="18"/>
        </w:rPr>
      </w:pPr>
    </w:p>
    <w:p w14:paraId="0000001E" w14:textId="77777777" w:rsidR="00265D72" w:rsidRDefault="00000000">
      <w:pPr>
        <w:widowControl w:val="0"/>
        <w:tabs>
          <w:tab w:val="left" w:pos="8080"/>
        </w:tabs>
        <w:spacing w:line="240" w:lineRule="auto"/>
        <w:ind w:right="-772"/>
        <w:jc w:val="both"/>
        <w:rPr>
          <w:rFonts w:ascii="Arial" w:eastAsia="Arial" w:hAnsi="Arial" w:cs="Arial"/>
          <w:b/>
          <w:color w:val="BA9765"/>
          <w:sz w:val="16"/>
          <w:szCs w:val="16"/>
        </w:rPr>
      </w:pPr>
      <w:r>
        <w:rPr>
          <w:rFonts w:ascii="Arial" w:eastAsia="Arial" w:hAnsi="Arial" w:cs="Arial"/>
          <w:b/>
          <w:color w:val="BA9765"/>
          <w:sz w:val="16"/>
          <w:szCs w:val="16"/>
        </w:rPr>
        <w:t>Contacts</w:t>
      </w:r>
    </w:p>
    <w:p w14:paraId="0000001F" w14:textId="77777777" w:rsidR="00265D72" w:rsidRDefault="00000000">
      <w:pPr>
        <w:spacing w:line="240" w:lineRule="auto"/>
        <w:rPr>
          <w:rFonts w:ascii="Arial" w:eastAsia="Arial" w:hAnsi="Arial" w:cs="Arial"/>
          <w:color w:val="2D2623"/>
          <w:sz w:val="16"/>
          <w:szCs w:val="16"/>
        </w:rPr>
      </w:pPr>
      <w:r>
        <w:rPr>
          <w:rFonts w:ascii="Arial" w:eastAsia="Arial" w:hAnsi="Arial" w:cs="Arial"/>
          <w:color w:val="2D2623"/>
          <w:sz w:val="16"/>
          <w:szCs w:val="16"/>
        </w:rPr>
        <w:t>Karen Lim</w:t>
      </w:r>
      <w:r>
        <w:rPr>
          <w:rFonts w:ascii="Arial" w:eastAsia="Arial" w:hAnsi="Arial" w:cs="Arial"/>
          <w:color w:val="2D2623"/>
          <w:sz w:val="16"/>
          <w:szCs w:val="16"/>
        </w:rPr>
        <w:tab/>
        <w:t xml:space="preserve">          Communications Director             </w:t>
      </w:r>
      <w:r>
        <w:rPr>
          <w:rFonts w:ascii="Arial" w:eastAsia="Arial" w:hAnsi="Arial" w:cs="Arial"/>
          <w:color w:val="2D2623"/>
          <w:sz w:val="16"/>
          <w:szCs w:val="16"/>
        </w:rPr>
        <w:tab/>
        <w:t xml:space="preserve">      + 33 (0) 6 20 26 75 73   </w:t>
      </w:r>
      <w:r>
        <w:rPr>
          <w:rFonts w:ascii="Arial" w:eastAsia="Arial" w:hAnsi="Arial" w:cs="Arial"/>
          <w:color w:val="2D2623"/>
          <w:sz w:val="16"/>
          <w:szCs w:val="16"/>
        </w:rPr>
        <w:tab/>
        <w:t xml:space="preserve"> </w:t>
      </w:r>
      <w:hyperlink r:id="rId12">
        <w:r>
          <w:rPr>
            <w:rFonts w:ascii="Arial" w:eastAsia="Arial" w:hAnsi="Arial" w:cs="Arial"/>
            <w:color w:val="2E2825"/>
            <w:sz w:val="16"/>
            <w:szCs w:val="16"/>
            <w:u w:val="single"/>
          </w:rPr>
          <w:t>karen.lim@publicisgroupe.com</w:t>
        </w:r>
      </w:hyperlink>
      <w:r>
        <w:rPr>
          <w:rFonts w:ascii="Arial" w:eastAsia="Arial" w:hAnsi="Arial" w:cs="Arial"/>
          <w:color w:val="2D2623"/>
          <w:sz w:val="16"/>
          <w:szCs w:val="16"/>
        </w:rPr>
        <w:t xml:space="preserve"> </w:t>
      </w:r>
    </w:p>
    <w:sectPr w:rsidR="00265D72">
      <w:headerReference w:type="default" r:id="rId13"/>
      <w:footerReference w:type="default" r:id="rId14"/>
      <w:headerReference w:type="first" r:id="rId15"/>
      <w:footerReference w:type="first" r:id="rId16"/>
      <w:pgSz w:w="11906" w:h="16838"/>
      <w:pgMar w:top="2552" w:right="1123" w:bottom="1038" w:left="1123" w:header="34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98707" w14:textId="77777777" w:rsidR="00811F2F" w:rsidRDefault="00811F2F">
      <w:pPr>
        <w:spacing w:line="240" w:lineRule="auto"/>
      </w:pPr>
      <w:r>
        <w:separator/>
      </w:r>
    </w:p>
  </w:endnote>
  <w:endnote w:type="continuationSeparator" w:id="0">
    <w:p w14:paraId="28D64853" w14:textId="77777777" w:rsidR="00811F2F" w:rsidRDefault="00811F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nter Light">
    <w:altName w:val="Calibri"/>
    <w:charset w:val="00"/>
    <w:family w:val="auto"/>
    <w:pitch w:val="variable"/>
    <w:sig w:usb0="E00002FF" w:usb1="1200A1FF" w:usb2="00000001" w:usb3="00000000" w:csb0="0000019F" w:csb1="00000000"/>
  </w:font>
  <w:font w:name="Interstate-Light">
    <w:panose1 w:val="000000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2" w14:textId="77777777" w:rsidR="00265D72" w:rsidRDefault="00265D72">
    <w:pPr>
      <w:widowControl w:val="0"/>
      <w:pBdr>
        <w:top w:val="nil"/>
        <w:left w:val="nil"/>
        <w:bottom w:val="nil"/>
        <w:right w:val="nil"/>
        <w:between w:val="nil"/>
      </w:pBdr>
      <w:spacing w:line="276" w:lineRule="auto"/>
      <w:rPr>
        <w:b/>
        <w:color w:val="FFFFFF"/>
        <w:sz w:val="14"/>
        <w:szCs w:val="14"/>
      </w:rPr>
    </w:pPr>
  </w:p>
  <w:tbl>
    <w:tblPr>
      <w:tblStyle w:val="a"/>
      <w:tblW w:w="567" w:type="dxa"/>
      <w:tblBorders>
        <w:top w:val="nil"/>
        <w:left w:val="nil"/>
        <w:bottom w:val="nil"/>
        <w:right w:val="nil"/>
        <w:insideH w:val="nil"/>
        <w:insideV w:val="nil"/>
      </w:tblBorders>
      <w:tblLayout w:type="fixed"/>
      <w:tblLook w:val="0400" w:firstRow="0" w:lastRow="0" w:firstColumn="0" w:lastColumn="0" w:noHBand="0" w:noVBand="1"/>
    </w:tblPr>
    <w:tblGrid>
      <w:gridCol w:w="567"/>
    </w:tblGrid>
    <w:tr w:rsidR="00265D72" w14:paraId="7E2229B9" w14:textId="77777777">
      <w:tc>
        <w:tcPr>
          <w:tcW w:w="567" w:type="dxa"/>
        </w:tcPr>
        <w:p w14:paraId="00000033" w14:textId="743299F9" w:rsidR="00265D72" w:rsidRDefault="00000000">
          <w:pPr>
            <w:jc w:val="right"/>
            <w:rPr>
              <w:sz w:val="12"/>
              <w:szCs w:val="12"/>
            </w:rPr>
          </w:pPr>
          <w:r>
            <w:rPr>
              <w:sz w:val="12"/>
              <w:szCs w:val="12"/>
            </w:rPr>
            <w:fldChar w:fldCharType="begin"/>
          </w:r>
          <w:r>
            <w:rPr>
              <w:sz w:val="12"/>
              <w:szCs w:val="12"/>
            </w:rPr>
            <w:instrText>PAGE</w:instrText>
          </w:r>
          <w:r>
            <w:rPr>
              <w:sz w:val="12"/>
              <w:szCs w:val="12"/>
            </w:rPr>
            <w:fldChar w:fldCharType="separate"/>
          </w:r>
          <w:r w:rsidR="008C5931">
            <w:rPr>
              <w:noProof/>
              <w:sz w:val="12"/>
              <w:szCs w:val="12"/>
            </w:rPr>
            <w:t>2</w:t>
          </w:r>
          <w:r>
            <w:rPr>
              <w:sz w:val="12"/>
              <w:szCs w:val="12"/>
            </w:rPr>
            <w:fldChar w:fldCharType="end"/>
          </w:r>
          <w:r>
            <w:rPr>
              <w:sz w:val="12"/>
              <w:szCs w:val="12"/>
            </w:rPr>
            <w:t>/</w:t>
          </w:r>
          <w:r>
            <w:fldChar w:fldCharType="begin"/>
          </w:r>
          <w:r>
            <w:instrText>NUMPAGES</w:instrText>
          </w:r>
          <w:r>
            <w:fldChar w:fldCharType="separate"/>
          </w:r>
          <w:r w:rsidR="008C5931">
            <w:rPr>
              <w:noProof/>
            </w:rPr>
            <w:t>2</w:t>
          </w:r>
          <w:r>
            <w:fldChar w:fldCharType="end"/>
          </w:r>
        </w:p>
      </w:tc>
    </w:tr>
  </w:tbl>
  <w:p w14:paraId="00000034" w14:textId="77777777" w:rsidR="00265D72" w:rsidRDefault="00265D72">
    <w:pPr>
      <w:pBdr>
        <w:top w:val="nil"/>
        <w:left w:val="nil"/>
        <w:bottom w:val="nil"/>
        <w:right w:val="nil"/>
        <w:between w:val="nil"/>
      </w:pBdr>
      <w:spacing w:line="240" w:lineRule="auto"/>
      <w:rPr>
        <w:color w:val="000000"/>
      </w:rPr>
    </w:pPr>
  </w:p>
  <w:p w14:paraId="00000035" w14:textId="77777777" w:rsidR="00265D72" w:rsidRDefault="00265D72">
    <w:pPr>
      <w:pBdr>
        <w:top w:val="nil"/>
        <w:left w:val="nil"/>
        <w:bottom w:val="nil"/>
        <w:right w:val="nil"/>
        <w:between w:val="nil"/>
      </w:pBdr>
      <w:spacing w:line="240" w:lineRule="auto"/>
      <w:rPr>
        <w:color w:val="000000"/>
      </w:rPr>
    </w:pPr>
  </w:p>
  <w:p w14:paraId="00000036" w14:textId="77777777" w:rsidR="00265D72" w:rsidRDefault="00265D72">
    <w:pPr>
      <w:pBdr>
        <w:top w:val="nil"/>
        <w:left w:val="nil"/>
        <w:bottom w:val="nil"/>
        <w:right w:val="nil"/>
        <w:between w:val="nil"/>
      </w:pBdr>
      <w:spacing w:line="240" w:lineRule="auto"/>
      <w:rPr>
        <w:color w:val="000000"/>
      </w:rPr>
    </w:pPr>
  </w:p>
  <w:p w14:paraId="00000037" w14:textId="77777777" w:rsidR="00265D72" w:rsidRDefault="00265D72">
    <w:pPr>
      <w:pBdr>
        <w:top w:val="nil"/>
        <w:left w:val="nil"/>
        <w:bottom w:val="nil"/>
        <w:right w:val="nil"/>
        <w:between w:val="nil"/>
      </w:pBdr>
      <w:spacing w:line="240" w:lineRule="auto"/>
      <w:rPr>
        <w:color w:val="000000"/>
      </w:rPr>
    </w:pPr>
  </w:p>
  <w:p w14:paraId="00000038" w14:textId="77777777" w:rsidR="00265D72" w:rsidRDefault="00000000">
    <w:pPr>
      <w:pBdr>
        <w:top w:val="nil"/>
        <w:left w:val="nil"/>
        <w:bottom w:val="nil"/>
        <w:right w:val="nil"/>
        <w:between w:val="nil"/>
      </w:pBdr>
      <w:spacing w:line="240" w:lineRule="auto"/>
      <w:rPr>
        <w:color w:val="000000"/>
      </w:rPr>
    </w:pPr>
    <w:r>
      <w:rPr>
        <w:noProof/>
      </w:rPr>
      <mc:AlternateContent>
        <mc:Choice Requires="wpg">
          <w:drawing>
            <wp:anchor distT="0" distB="0" distL="0" distR="0" simplePos="0" relativeHeight="251660288" behindDoc="1" locked="0" layoutInCell="1" hidden="0" allowOverlap="1" wp14:anchorId="41F8B2DA" wp14:editId="7CF23F5E">
              <wp:simplePos x="0" y="0"/>
              <wp:positionH relativeFrom="column">
                <wp:posOffset>-711199</wp:posOffset>
              </wp:positionH>
              <wp:positionV relativeFrom="paragraph">
                <wp:posOffset>0</wp:posOffset>
              </wp:positionV>
              <wp:extent cx="6158230" cy="477520"/>
              <wp:effectExtent l="0" t="0" r="0" b="0"/>
              <wp:wrapNone/>
              <wp:docPr id="11" name="Rectangle 11"/>
              <wp:cNvGraphicFramePr/>
              <a:graphic xmlns:a="http://schemas.openxmlformats.org/drawingml/2006/main">
                <a:graphicData uri="http://schemas.microsoft.com/office/word/2010/wordprocessingShape">
                  <wps:wsp>
                    <wps:cNvSpPr/>
                    <wps:spPr>
                      <a:xfrm>
                        <a:off x="2271648" y="3546003"/>
                        <a:ext cx="6148705" cy="467995"/>
                      </a:xfrm>
                      <a:prstGeom prst="rect">
                        <a:avLst/>
                      </a:prstGeom>
                      <a:solidFill>
                        <a:srgbClr val="BA9764"/>
                      </a:solidFill>
                      <a:ln>
                        <a:noFill/>
                      </a:ln>
                    </wps:spPr>
                    <wps:txbx>
                      <w:txbxContent>
                        <w:p w14:paraId="61360840" w14:textId="77777777" w:rsidR="00265D72" w:rsidRDefault="00000000">
                          <w:pPr>
                            <w:spacing w:line="240" w:lineRule="auto"/>
                            <w:jc w:val="center"/>
                            <w:textDirection w:val="btLr"/>
                          </w:pPr>
                          <w:r>
                            <w:rPr>
                              <w:rFonts w:ascii="Arial" w:eastAsia="Arial" w:hAnsi="Arial" w:cs="Arial"/>
                              <w:b/>
                              <w:color w:val="FFFFFF"/>
                              <w:sz w:val="14"/>
                            </w:rPr>
                            <w:t>WWW.PUBLICISGROUPE.COM</w:t>
                          </w:r>
                        </w:p>
                      </w:txbxContent>
                    </wps:txbx>
                    <wps:bodyPr spcFirstLastPara="1" wrap="square" lIns="91425" tIns="45700" rIns="91425" bIns="4570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-711199</wp:posOffset>
              </wp:positionH>
              <wp:positionV relativeFrom="paragraph">
                <wp:posOffset>0</wp:posOffset>
              </wp:positionV>
              <wp:extent cx="6158230" cy="477520"/>
              <wp:effectExtent b="0" l="0" r="0" t="0"/>
              <wp:wrapNone/>
              <wp:docPr id="11"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6158230" cy="477520"/>
                      </a:xfrm>
                      <a:prstGeom prst="rect"/>
                      <a:ln/>
                    </pic:spPr>
                  </pic:pic>
                </a:graphicData>
              </a:graphic>
            </wp:anchor>
          </w:drawing>
        </mc:Fallback>
      </mc:AlternateContent>
    </w:r>
  </w:p>
  <w:p w14:paraId="00000039" w14:textId="77777777" w:rsidR="00265D72" w:rsidRDefault="00265D72">
    <w:pPr>
      <w:pBdr>
        <w:top w:val="nil"/>
        <w:left w:val="nil"/>
        <w:bottom w:val="nil"/>
        <w:right w:val="nil"/>
        <w:between w:val="nil"/>
      </w:pBdr>
      <w:spacing w:line="240" w:lineRule="auto"/>
      <w:rPr>
        <w:color w:val="000000"/>
      </w:rPr>
    </w:pPr>
  </w:p>
  <w:p w14:paraId="0000003A" w14:textId="77777777" w:rsidR="00265D72" w:rsidRDefault="00265D72">
    <w:pPr>
      <w:pBdr>
        <w:top w:val="nil"/>
        <w:left w:val="nil"/>
        <w:bottom w:val="nil"/>
        <w:right w:val="nil"/>
        <w:between w:val="nil"/>
      </w:pBdr>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C" w14:textId="77777777" w:rsidR="00265D72" w:rsidRDefault="00000000">
    <w:pPr>
      <w:pBdr>
        <w:top w:val="nil"/>
        <w:left w:val="nil"/>
        <w:bottom w:val="nil"/>
        <w:right w:val="nil"/>
        <w:between w:val="nil"/>
      </w:pBdr>
      <w:spacing w:line="280" w:lineRule="auto"/>
      <w:rPr>
        <w:color w:val="000000"/>
      </w:rPr>
    </w:pPr>
    <w:r>
      <w:rPr>
        <w:noProof/>
      </w:rPr>
      <w:drawing>
        <wp:anchor distT="0" distB="0" distL="0" distR="0" simplePos="0" relativeHeight="251661312" behindDoc="1" locked="0" layoutInCell="1" hidden="0" allowOverlap="1" wp14:anchorId="7B0E7B0D" wp14:editId="75939A5B">
          <wp:simplePos x="0" y="0"/>
          <wp:positionH relativeFrom="column">
            <wp:posOffset>2926715</wp:posOffset>
          </wp:positionH>
          <wp:positionV relativeFrom="paragraph">
            <wp:posOffset>0</wp:posOffset>
          </wp:positionV>
          <wp:extent cx="283845" cy="249555"/>
          <wp:effectExtent l="0" t="0" r="0" b="0"/>
          <wp:wrapNone/>
          <wp:docPr id="13" name="image5.png" descr="twitter.png"/>
          <wp:cNvGraphicFramePr/>
          <a:graphic xmlns:a="http://schemas.openxmlformats.org/drawingml/2006/main">
            <a:graphicData uri="http://schemas.openxmlformats.org/drawingml/2006/picture">
              <pic:pic xmlns:pic="http://schemas.openxmlformats.org/drawingml/2006/picture">
                <pic:nvPicPr>
                  <pic:cNvPr id="0" name="image5.png" descr="twitter.png"/>
                  <pic:cNvPicPr preferRelativeResize="0"/>
                </pic:nvPicPr>
                <pic:blipFill>
                  <a:blip r:embed="rId1"/>
                  <a:srcRect/>
                  <a:stretch>
                    <a:fillRect/>
                  </a:stretch>
                </pic:blipFill>
                <pic:spPr>
                  <a:xfrm>
                    <a:off x="0" y="0"/>
                    <a:ext cx="283845" cy="249555"/>
                  </a:xfrm>
                  <a:prstGeom prst="rect">
                    <a:avLst/>
                  </a:prstGeom>
                  <a:ln/>
                </pic:spPr>
              </pic:pic>
            </a:graphicData>
          </a:graphic>
        </wp:anchor>
      </w:drawing>
    </w:r>
    <w:r>
      <w:rPr>
        <w:noProof/>
      </w:rPr>
      <w:drawing>
        <wp:anchor distT="0" distB="0" distL="0" distR="0" simplePos="0" relativeHeight="251662336" behindDoc="1" locked="0" layoutInCell="1" hidden="0" allowOverlap="1" wp14:anchorId="3A957FD5" wp14:editId="1455E214">
          <wp:simplePos x="0" y="0"/>
          <wp:positionH relativeFrom="column">
            <wp:posOffset>3211195</wp:posOffset>
          </wp:positionH>
          <wp:positionV relativeFrom="paragraph">
            <wp:posOffset>0</wp:posOffset>
          </wp:positionV>
          <wp:extent cx="283845" cy="249555"/>
          <wp:effectExtent l="0" t="0" r="0" b="0"/>
          <wp:wrapNone/>
          <wp:docPr id="15" name="image2.png" descr="linkedin.png"/>
          <wp:cNvGraphicFramePr/>
          <a:graphic xmlns:a="http://schemas.openxmlformats.org/drawingml/2006/main">
            <a:graphicData uri="http://schemas.openxmlformats.org/drawingml/2006/picture">
              <pic:pic xmlns:pic="http://schemas.openxmlformats.org/drawingml/2006/picture">
                <pic:nvPicPr>
                  <pic:cNvPr id="0" name="image2.png" descr="linkedin.png"/>
                  <pic:cNvPicPr preferRelativeResize="0"/>
                </pic:nvPicPr>
                <pic:blipFill>
                  <a:blip r:embed="rId2"/>
                  <a:srcRect/>
                  <a:stretch>
                    <a:fillRect/>
                  </a:stretch>
                </pic:blipFill>
                <pic:spPr>
                  <a:xfrm>
                    <a:off x="0" y="0"/>
                    <a:ext cx="283845" cy="249555"/>
                  </a:xfrm>
                  <a:prstGeom prst="rect">
                    <a:avLst/>
                  </a:prstGeom>
                  <a:ln/>
                </pic:spPr>
              </pic:pic>
            </a:graphicData>
          </a:graphic>
        </wp:anchor>
      </w:drawing>
    </w:r>
    <w:r>
      <w:rPr>
        <w:noProof/>
      </w:rPr>
      <w:drawing>
        <wp:anchor distT="0" distB="0" distL="0" distR="0" simplePos="0" relativeHeight="251663360" behindDoc="1" locked="0" layoutInCell="1" hidden="0" allowOverlap="1" wp14:anchorId="3DCEC89F" wp14:editId="40F34DCF">
          <wp:simplePos x="0" y="0"/>
          <wp:positionH relativeFrom="column">
            <wp:posOffset>2642235</wp:posOffset>
          </wp:positionH>
          <wp:positionV relativeFrom="paragraph">
            <wp:posOffset>0</wp:posOffset>
          </wp:positionV>
          <wp:extent cx="285115" cy="249555"/>
          <wp:effectExtent l="0" t="0" r="0" b="0"/>
          <wp:wrapNone/>
          <wp:docPr id="17" name="image1.png" descr="facebook.png"/>
          <wp:cNvGraphicFramePr/>
          <a:graphic xmlns:a="http://schemas.openxmlformats.org/drawingml/2006/main">
            <a:graphicData uri="http://schemas.openxmlformats.org/drawingml/2006/picture">
              <pic:pic xmlns:pic="http://schemas.openxmlformats.org/drawingml/2006/picture">
                <pic:nvPicPr>
                  <pic:cNvPr id="0" name="image1.png" descr="facebook.png"/>
                  <pic:cNvPicPr preferRelativeResize="0"/>
                </pic:nvPicPr>
                <pic:blipFill>
                  <a:blip r:embed="rId3"/>
                  <a:srcRect/>
                  <a:stretch>
                    <a:fillRect/>
                  </a:stretch>
                </pic:blipFill>
                <pic:spPr>
                  <a:xfrm>
                    <a:off x="0" y="0"/>
                    <a:ext cx="285115" cy="249555"/>
                  </a:xfrm>
                  <a:prstGeom prst="rect">
                    <a:avLst/>
                  </a:prstGeom>
                  <a:ln/>
                </pic:spPr>
              </pic:pic>
            </a:graphicData>
          </a:graphic>
        </wp:anchor>
      </w:drawing>
    </w:r>
  </w:p>
  <w:p w14:paraId="0000002D" w14:textId="77777777" w:rsidR="00265D72" w:rsidRDefault="00265D72">
    <w:pPr>
      <w:pBdr>
        <w:top w:val="nil"/>
        <w:left w:val="nil"/>
        <w:bottom w:val="nil"/>
        <w:right w:val="nil"/>
        <w:between w:val="nil"/>
      </w:pBdr>
      <w:spacing w:line="240" w:lineRule="auto"/>
      <w:rPr>
        <w:color w:val="000000"/>
      </w:rPr>
    </w:pPr>
  </w:p>
  <w:p w14:paraId="0000002E" w14:textId="77777777" w:rsidR="00265D72" w:rsidRDefault="00265D72">
    <w:pPr>
      <w:pBdr>
        <w:top w:val="nil"/>
        <w:left w:val="nil"/>
        <w:bottom w:val="nil"/>
        <w:right w:val="nil"/>
        <w:between w:val="nil"/>
      </w:pBdr>
      <w:spacing w:line="240" w:lineRule="auto"/>
      <w:rPr>
        <w:color w:val="000000"/>
      </w:rPr>
    </w:pPr>
  </w:p>
  <w:p w14:paraId="0000002F" w14:textId="77777777" w:rsidR="00265D72" w:rsidRDefault="00265D72">
    <w:pPr>
      <w:pBdr>
        <w:top w:val="nil"/>
        <w:left w:val="nil"/>
        <w:bottom w:val="nil"/>
        <w:right w:val="nil"/>
        <w:between w:val="nil"/>
      </w:pBdr>
      <w:spacing w:line="240" w:lineRule="auto"/>
      <w:rPr>
        <w:color w:val="000000"/>
      </w:rPr>
    </w:pPr>
  </w:p>
  <w:p w14:paraId="00000030" w14:textId="77777777" w:rsidR="00265D72" w:rsidRDefault="00265D72">
    <w:pPr>
      <w:pBdr>
        <w:top w:val="nil"/>
        <w:left w:val="nil"/>
        <w:bottom w:val="nil"/>
        <w:right w:val="nil"/>
        <w:between w:val="nil"/>
      </w:pBdr>
      <w:spacing w:line="240" w:lineRule="auto"/>
      <w:rPr>
        <w:color w:val="000000"/>
      </w:rPr>
    </w:pPr>
  </w:p>
  <w:p w14:paraId="00000031" w14:textId="77777777" w:rsidR="00265D72" w:rsidRDefault="00000000">
    <w:pPr>
      <w:pBdr>
        <w:top w:val="nil"/>
        <w:left w:val="nil"/>
        <w:bottom w:val="nil"/>
        <w:right w:val="nil"/>
        <w:between w:val="nil"/>
      </w:pBdr>
      <w:spacing w:after="200" w:line="240" w:lineRule="auto"/>
      <w:jc w:val="center"/>
      <w:rPr>
        <w:b/>
        <w:color w:val="FFFFFF"/>
        <w:sz w:val="14"/>
        <w:szCs w:val="14"/>
      </w:rPr>
    </w:pPr>
    <w:r>
      <w:rPr>
        <w:b/>
        <w:color w:val="FFFFFF"/>
        <w:sz w:val="14"/>
        <w:szCs w:val="14"/>
      </w:rPr>
      <w:t>WWW.PUBLICISGROUPE.COM</w:t>
    </w:r>
    <w:r>
      <w:rPr>
        <w:noProof/>
      </w:rPr>
      <mc:AlternateContent>
        <mc:Choice Requires="wpg">
          <w:drawing>
            <wp:anchor distT="0" distB="0" distL="0" distR="0" simplePos="0" relativeHeight="251664384" behindDoc="1" locked="0" layoutInCell="1" hidden="0" allowOverlap="1" wp14:anchorId="50FCD411" wp14:editId="0E60702A">
              <wp:simplePos x="0" y="0"/>
              <wp:positionH relativeFrom="column">
                <wp:posOffset>-711199</wp:posOffset>
              </wp:positionH>
              <wp:positionV relativeFrom="paragraph">
                <wp:posOffset>0</wp:posOffset>
              </wp:positionV>
              <wp:extent cx="6158230" cy="801370"/>
              <wp:effectExtent l="0" t="0" r="0" b="0"/>
              <wp:wrapNone/>
              <wp:docPr id="12" name="Rectangle 12"/>
              <wp:cNvGraphicFramePr/>
              <a:graphic xmlns:a="http://schemas.openxmlformats.org/drawingml/2006/main">
                <a:graphicData uri="http://schemas.microsoft.com/office/word/2010/wordprocessingShape">
                  <wps:wsp>
                    <wps:cNvSpPr/>
                    <wps:spPr>
                      <a:xfrm>
                        <a:off x="2271648" y="3384078"/>
                        <a:ext cx="6148705" cy="791845"/>
                      </a:xfrm>
                      <a:prstGeom prst="rect">
                        <a:avLst/>
                      </a:prstGeom>
                      <a:solidFill>
                        <a:srgbClr val="BA9764"/>
                      </a:solidFill>
                      <a:ln>
                        <a:noFill/>
                      </a:ln>
                    </wps:spPr>
                    <wps:txbx>
                      <w:txbxContent>
                        <w:p w14:paraId="70690B13" w14:textId="77777777" w:rsidR="00265D72" w:rsidRDefault="00265D72">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-711199</wp:posOffset>
              </wp:positionH>
              <wp:positionV relativeFrom="paragraph">
                <wp:posOffset>0</wp:posOffset>
              </wp:positionV>
              <wp:extent cx="6158230" cy="801370"/>
              <wp:effectExtent b="0" l="0" r="0" t="0"/>
              <wp:wrapNone/>
              <wp:docPr id="12" name="image7.png"/>
              <a:graphic>
                <a:graphicData uri="http://schemas.openxmlformats.org/drawingml/2006/picture">
                  <pic:pic>
                    <pic:nvPicPr>
                      <pic:cNvPr id="0" name="image7.png"/>
                      <pic:cNvPicPr preferRelativeResize="0"/>
                    </pic:nvPicPr>
                    <pic:blipFill>
                      <a:blip r:embed="rId4"/>
                      <a:srcRect/>
                      <a:stretch>
                        <a:fillRect/>
                      </a:stretch>
                    </pic:blipFill>
                    <pic:spPr>
                      <a:xfrm>
                        <a:off x="0" y="0"/>
                        <a:ext cx="6158230" cy="80137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2D98C" w14:textId="77777777" w:rsidR="00811F2F" w:rsidRDefault="00811F2F">
      <w:pPr>
        <w:spacing w:line="240" w:lineRule="auto"/>
      </w:pPr>
      <w:r>
        <w:separator/>
      </w:r>
    </w:p>
  </w:footnote>
  <w:footnote w:type="continuationSeparator" w:id="0">
    <w:p w14:paraId="4A42B4CE" w14:textId="77777777" w:rsidR="00811F2F" w:rsidRDefault="00811F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A" w14:textId="77777777" w:rsidR="00265D72" w:rsidRDefault="00000000">
    <w:pPr>
      <w:pBdr>
        <w:top w:val="nil"/>
        <w:left w:val="nil"/>
        <w:bottom w:val="nil"/>
        <w:right w:val="nil"/>
        <w:between w:val="nil"/>
      </w:pBdr>
      <w:spacing w:line="240" w:lineRule="auto"/>
      <w:rPr>
        <w:color w:val="000000"/>
      </w:rPr>
    </w:pPr>
    <w:r>
      <w:rPr>
        <w:noProof/>
        <w:color w:val="000000"/>
      </w:rPr>
      <w:drawing>
        <wp:anchor distT="0" distB="0" distL="0" distR="0" simplePos="0" relativeHeight="251658240" behindDoc="1" locked="0" layoutInCell="1" hidden="0" allowOverlap="1" wp14:anchorId="2A898870" wp14:editId="79440820">
          <wp:simplePos x="0" y="0"/>
          <wp:positionH relativeFrom="page">
            <wp:align>center</wp:align>
          </wp:positionH>
          <wp:positionV relativeFrom="page">
            <wp:align>top</wp:align>
          </wp:positionV>
          <wp:extent cx="7596000" cy="1028075"/>
          <wp:effectExtent l="0" t="0" r="0" b="0"/>
          <wp:wrapNone/>
          <wp:docPr id="14" name="image4.png" descr="bandeau_haut_groupe_suite.png"/>
          <wp:cNvGraphicFramePr/>
          <a:graphic xmlns:a="http://schemas.openxmlformats.org/drawingml/2006/main">
            <a:graphicData uri="http://schemas.openxmlformats.org/drawingml/2006/picture">
              <pic:pic xmlns:pic="http://schemas.openxmlformats.org/drawingml/2006/picture">
                <pic:nvPicPr>
                  <pic:cNvPr id="0" name="image4.png" descr="bandeau_haut_groupe_suite.png"/>
                  <pic:cNvPicPr preferRelativeResize="0"/>
                </pic:nvPicPr>
                <pic:blipFill>
                  <a:blip r:embed="rId1"/>
                  <a:srcRect/>
                  <a:stretch>
                    <a:fillRect/>
                  </a:stretch>
                </pic:blipFill>
                <pic:spPr>
                  <a:xfrm>
                    <a:off x="0" y="0"/>
                    <a:ext cx="7596000" cy="1028075"/>
                  </a:xfrm>
                  <a:prstGeom prst="rect">
                    <a:avLst/>
                  </a:prstGeom>
                  <a:ln/>
                </pic:spPr>
              </pic:pic>
            </a:graphicData>
          </a:graphic>
        </wp:anchor>
      </w:drawing>
    </w:r>
  </w:p>
  <w:p w14:paraId="0000002B" w14:textId="77777777" w:rsidR="00265D72" w:rsidRDefault="00265D72">
    <w:pPr>
      <w:pBdr>
        <w:top w:val="nil"/>
        <w:left w:val="nil"/>
        <w:bottom w:val="nil"/>
        <w:right w:val="nil"/>
        <w:between w:val="nil"/>
      </w:pBdr>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0" w14:textId="77777777" w:rsidR="00265D72" w:rsidRDefault="00000000">
    <w:pPr>
      <w:pBdr>
        <w:top w:val="nil"/>
        <w:left w:val="nil"/>
        <w:bottom w:val="nil"/>
        <w:right w:val="nil"/>
        <w:between w:val="nil"/>
      </w:pBdr>
      <w:spacing w:line="240" w:lineRule="auto"/>
      <w:rPr>
        <w:color w:val="000000"/>
      </w:rPr>
    </w:pPr>
    <w:r>
      <w:rPr>
        <w:noProof/>
        <w:color w:val="000000"/>
      </w:rPr>
      <w:drawing>
        <wp:anchor distT="0" distB="0" distL="0" distR="0" simplePos="0" relativeHeight="251659264" behindDoc="1" locked="0" layoutInCell="1" hidden="0" allowOverlap="1" wp14:anchorId="7475E1BF" wp14:editId="69624C1A">
          <wp:simplePos x="0" y="0"/>
          <wp:positionH relativeFrom="page">
            <wp:align>center</wp:align>
          </wp:positionH>
          <wp:positionV relativeFrom="page">
            <wp:align>top</wp:align>
          </wp:positionV>
          <wp:extent cx="7596000" cy="1322950"/>
          <wp:effectExtent l="0" t="0" r="0" b="0"/>
          <wp:wrapNone/>
          <wp:docPr id="16" name="image3.png" descr="bandeau_haut_groupe.png"/>
          <wp:cNvGraphicFramePr/>
          <a:graphic xmlns:a="http://schemas.openxmlformats.org/drawingml/2006/main">
            <a:graphicData uri="http://schemas.openxmlformats.org/drawingml/2006/picture">
              <pic:pic xmlns:pic="http://schemas.openxmlformats.org/drawingml/2006/picture">
                <pic:nvPicPr>
                  <pic:cNvPr id="0" name="image3.png" descr="bandeau_haut_groupe.png"/>
                  <pic:cNvPicPr preferRelativeResize="0"/>
                </pic:nvPicPr>
                <pic:blipFill>
                  <a:blip r:embed="rId1"/>
                  <a:srcRect/>
                  <a:stretch>
                    <a:fillRect/>
                  </a:stretch>
                </pic:blipFill>
                <pic:spPr>
                  <a:xfrm>
                    <a:off x="0" y="0"/>
                    <a:ext cx="7596000" cy="1322950"/>
                  </a:xfrm>
                  <a:prstGeom prst="rect">
                    <a:avLst/>
                  </a:prstGeom>
                  <a:ln/>
                </pic:spPr>
              </pic:pic>
            </a:graphicData>
          </a:graphic>
        </wp:anchor>
      </w:drawing>
    </w:r>
  </w:p>
  <w:p w14:paraId="00000021" w14:textId="77777777" w:rsidR="00265D72" w:rsidRDefault="00265D72">
    <w:pPr>
      <w:pBdr>
        <w:top w:val="nil"/>
        <w:left w:val="nil"/>
        <w:bottom w:val="nil"/>
        <w:right w:val="nil"/>
        <w:between w:val="nil"/>
      </w:pBdr>
      <w:spacing w:line="240" w:lineRule="auto"/>
      <w:rPr>
        <w:color w:val="000000"/>
      </w:rPr>
    </w:pPr>
  </w:p>
  <w:p w14:paraId="00000022" w14:textId="77777777" w:rsidR="00265D72" w:rsidRDefault="00265D72">
    <w:pPr>
      <w:pBdr>
        <w:top w:val="nil"/>
        <w:left w:val="nil"/>
        <w:bottom w:val="nil"/>
        <w:right w:val="nil"/>
        <w:between w:val="nil"/>
      </w:pBdr>
      <w:spacing w:line="240" w:lineRule="auto"/>
      <w:rPr>
        <w:color w:val="000000"/>
      </w:rPr>
    </w:pPr>
  </w:p>
  <w:p w14:paraId="00000023" w14:textId="77777777" w:rsidR="00265D72" w:rsidRDefault="00265D72">
    <w:pPr>
      <w:pBdr>
        <w:top w:val="nil"/>
        <w:left w:val="nil"/>
        <w:bottom w:val="nil"/>
        <w:right w:val="nil"/>
        <w:between w:val="nil"/>
      </w:pBdr>
      <w:spacing w:line="240" w:lineRule="auto"/>
      <w:rPr>
        <w:color w:val="000000"/>
      </w:rPr>
    </w:pPr>
  </w:p>
  <w:p w14:paraId="00000024" w14:textId="77777777" w:rsidR="00265D72" w:rsidRDefault="00265D72">
    <w:pPr>
      <w:pBdr>
        <w:top w:val="nil"/>
        <w:left w:val="nil"/>
        <w:bottom w:val="nil"/>
        <w:right w:val="nil"/>
        <w:between w:val="nil"/>
      </w:pBdr>
      <w:spacing w:line="240" w:lineRule="auto"/>
      <w:rPr>
        <w:color w:val="000000"/>
      </w:rPr>
    </w:pPr>
  </w:p>
  <w:p w14:paraId="00000025" w14:textId="77777777" w:rsidR="00265D72" w:rsidRDefault="00265D72">
    <w:pPr>
      <w:pBdr>
        <w:top w:val="nil"/>
        <w:left w:val="nil"/>
        <w:bottom w:val="nil"/>
        <w:right w:val="nil"/>
        <w:between w:val="nil"/>
      </w:pBdr>
      <w:spacing w:line="240" w:lineRule="auto"/>
      <w:rPr>
        <w:color w:val="000000"/>
      </w:rPr>
    </w:pPr>
  </w:p>
  <w:p w14:paraId="00000026" w14:textId="77777777" w:rsidR="00265D72" w:rsidRDefault="00265D72">
    <w:pPr>
      <w:pBdr>
        <w:top w:val="nil"/>
        <w:left w:val="nil"/>
        <w:bottom w:val="nil"/>
        <w:right w:val="nil"/>
        <w:between w:val="nil"/>
      </w:pBdr>
      <w:spacing w:line="240" w:lineRule="auto"/>
      <w:rPr>
        <w:color w:val="000000"/>
      </w:rPr>
    </w:pPr>
  </w:p>
  <w:p w14:paraId="00000027" w14:textId="77777777" w:rsidR="00265D72" w:rsidRDefault="00265D72">
    <w:pPr>
      <w:pBdr>
        <w:top w:val="nil"/>
        <w:left w:val="nil"/>
        <w:bottom w:val="nil"/>
        <w:right w:val="nil"/>
        <w:between w:val="nil"/>
      </w:pBdr>
      <w:spacing w:line="240" w:lineRule="auto"/>
      <w:rPr>
        <w:color w:val="000000"/>
      </w:rPr>
    </w:pPr>
  </w:p>
  <w:p w14:paraId="00000028" w14:textId="77777777" w:rsidR="00265D72" w:rsidRDefault="00265D72">
    <w:pPr>
      <w:pBdr>
        <w:top w:val="nil"/>
        <w:left w:val="nil"/>
        <w:bottom w:val="nil"/>
        <w:right w:val="nil"/>
        <w:between w:val="nil"/>
      </w:pBdr>
      <w:spacing w:line="240" w:lineRule="auto"/>
      <w:rPr>
        <w:color w:val="000000"/>
      </w:rPr>
    </w:pPr>
  </w:p>
  <w:p w14:paraId="00000029" w14:textId="77777777" w:rsidR="00265D72" w:rsidRDefault="00265D72">
    <w:pPr>
      <w:pBdr>
        <w:top w:val="nil"/>
        <w:left w:val="nil"/>
        <w:bottom w:val="nil"/>
        <w:right w:val="nil"/>
        <w:between w:val="nil"/>
      </w:pBdr>
      <w:spacing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D72"/>
    <w:rsid w:val="00265D72"/>
    <w:rsid w:val="0031702E"/>
    <w:rsid w:val="00476044"/>
    <w:rsid w:val="004B3D72"/>
    <w:rsid w:val="00811F2F"/>
    <w:rsid w:val="00866936"/>
    <w:rsid w:val="008C5931"/>
    <w:rsid w:val="008C7866"/>
    <w:rsid w:val="00912A0E"/>
    <w:rsid w:val="00A259AB"/>
    <w:rsid w:val="00B3574A"/>
    <w:rsid w:val="00C3097B"/>
    <w:rsid w:val="00CF6FA8"/>
    <w:rsid w:val="00E3199C"/>
    <w:rsid w:val="00F11A19"/>
    <w:rsid w:val="00F86E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73541"/>
  <w15:docId w15:val="{058287D0-154D-FC44-84FC-5ED636E4C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Inter Light" w:eastAsia="Inter Light" w:hAnsi="Inter Light" w:cs="Inter Light"/>
        <w:lang w:val="en-US"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E6A"/>
    <w:pPr>
      <w:spacing w:line="300" w:lineRule="atLeast"/>
    </w:pPr>
  </w:style>
  <w:style w:type="paragraph" w:styleId="Heading1">
    <w:name w:val="heading 1"/>
    <w:basedOn w:val="Normal"/>
    <w:next w:val="Normal"/>
    <w:link w:val="Heading1Char"/>
    <w:uiPriority w:val="9"/>
    <w:qFormat/>
    <w:rsid w:val="0019724A"/>
    <w:pPr>
      <w:keepNext/>
      <w:keepLines/>
      <w:spacing w:after="420" w:line="780" w:lineRule="atLeast"/>
      <w:jc w:val="center"/>
      <w:outlineLvl w:val="0"/>
    </w:pPr>
    <w:rPr>
      <w:rFonts w:asciiTheme="majorHAnsi" w:eastAsiaTheme="majorEastAsia" w:hAnsiTheme="majorHAnsi" w:cstheme="majorBidi"/>
      <w:b/>
      <w:bCs/>
      <w:color w:val="BA9765" w:themeColor="accent1"/>
      <w:sz w:val="78"/>
      <w:szCs w:val="7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link w:val="HeaderChar"/>
    <w:uiPriority w:val="99"/>
    <w:unhideWhenUsed/>
    <w:rsid w:val="002019AB"/>
    <w:pPr>
      <w:spacing w:line="240" w:lineRule="exact"/>
    </w:pPr>
  </w:style>
  <w:style w:type="character" w:customStyle="1" w:styleId="HeaderChar">
    <w:name w:val="Header Char"/>
    <w:basedOn w:val="DefaultParagraphFont"/>
    <w:link w:val="Header"/>
    <w:uiPriority w:val="99"/>
    <w:rsid w:val="002019AB"/>
    <w:rPr>
      <w:sz w:val="20"/>
    </w:rPr>
  </w:style>
  <w:style w:type="paragraph" w:styleId="Footer">
    <w:name w:val="footer"/>
    <w:link w:val="FooterChar"/>
    <w:uiPriority w:val="99"/>
    <w:unhideWhenUsed/>
    <w:rsid w:val="003C7C34"/>
    <w:pPr>
      <w:spacing w:line="240" w:lineRule="exact"/>
    </w:pPr>
  </w:style>
  <w:style w:type="character" w:customStyle="1" w:styleId="FooterChar">
    <w:name w:val="Footer Char"/>
    <w:basedOn w:val="DefaultParagraphFont"/>
    <w:link w:val="Footer"/>
    <w:uiPriority w:val="99"/>
    <w:rsid w:val="003C7C34"/>
    <w:rPr>
      <w:sz w:val="20"/>
    </w:rPr>
  </w:style>
  <w:style w:type="paragraph" w:styleId="BalloonText">
    <w:name w:val="Balloon Text"/>
    <w:basedOn w:val="Normal"/>
    <w:link w:val="BalloonTextChar"/>
    <w:uiPriority w:val="99"/>
    <w:semiHidden/>
    <w:unhideWhenUsed/>
    <w:rsid w:val="006B108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08E"/>
    <w:rPr>
      <w:rFonts w:ascii="Tahoma" w:hAnsi="Tahoma" w:cs="Tahoma"/>
      <w:sz w:val="16"/>
      <w:szCs w:val="16"/>
    </w:rPr>
  </w:style>
  <w:style w:type="table" w:styleId="TableGrid">
    <w:name w:val="Table Grid"/>
    <w:basedOn w:val="TableNormal"/>
    <w:uiPriority w:val="59"/>
    <w:rsid w:val="006B108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desaisie">
    <w:name w:val="Texte de saisie"/>
    <w:basedOn w:val="Normal"/>
    <w:rsid w:val="009E0E6A"/>
    <w:pPr>
      <w:jc w:val="both"/>
    </w:pPr>
  </w:style>
  <w:style w:type="character" w:customStyle="1" w:styleId="Heading1Char">
    <w:name w:val="Heading 1 Char"/>
    <w:basedOn w:val="DefaultParagraphFont"/>
    <w:link w:val="Heading1"/>
    <w:uiPriority w:val="9"/>
    <w:rsid w:val="0019724A"/>
    <w:rPr>
      <w:rFonts w:asciiTheme="majorHAnsi" w:eastAsiaTheme="majorEastAsia" w:hAnsiTheme="majorHAnsi" w:cstheme="majorBidi"/>
      <w:b/>
      <w:bCs/>
      <w:color w:val="BA9765" w:themeColor="accent1"/>
      <w:sz w:val="78"/>
      <w:szCs w:val="78"/>
    </w:rPr>
  </w:style>
  <w:style w:type="paragraph" w:customStyle="1" w:styleId="Datedudocument">
    <w:name w:val="Date du document"/>
    <w:basedOn w:val="Textedesaisie"/>
    <w:qFormat/>
    <w:rsid w:val="0019724A"/>
    <w:pPr>
      <w:spacing w:after="120"/>
    </w:pPr>
    <w:rPr>
      <w:color w:val="6D6361" w:themeColor="accent2"/>
      <w:sz w:val="18"/>
      <w:szCs w:val="18"/>
    </w:rPr>
  </w:style>
  <w:style w:type="paragraph" w:customStyle="1" w:styleId="Adressebasdepage">
    <w:name w:val="Adresse bas de page"/>
    <w:basedOn w:val="Footer"/>
    <w:rsid w:val="00D840FC"/>
    <w:pPr>
      <w:spacing w:after="200"/>
      <w:jc w:val="center"/>
    </w:pPr>
    <w:rPr>
      <w:b/>
      <w:bCs/>
      <w:color w:val="FFFFFF" w:themeColor="background1"/>
      <w:sz w:val="14"/>
      <w:szCs w:val="14"/>
    </w:rPr>
  </w:style>
  <w:style w:type="paragraph" w:customStyle="1" w:styleId="Adressebasdepagesuite">
    <w:name w:val="Adresse bas de page suite"/>
    <w:basedOn w:val="Adressebasdepage"/>
    <w:rsid w:val="00F12415"/>
    <w:pPr>
      <w:spacing w:after="0"/>
    </w:pPr>
  </w:style>
  <w:style w:type="paragraph" w:customStyle="1" w:styleId="Textebasdepage">
    <w:name w:val="Texte bas de page"/>
    <w:basedOn w:val="Normal"/>
    <w:qFormat/>
    <w:rsid w:val="002F484A"/>
    <w:pPr>
      <w:framePr w:w="9662" w:h="57" w:wrap="notBeside" w:hAnchor="margin" w:yAlign="bottom"/>
      <w:spacing w:line="180" w:lineRule="atLeast"/>
    </w:pPr>
    <w:rPr>
      <w:rFonts w:ascii="Arial" w:hAnsi="Arial"/>
      <w:sz w:val="15"/>
      <w:szCs w:val="15"/>
    </w:rPr>
  </w:style>
  <w:style w:type="paragraph" w:customStyle="1" w:styleId="Titrecontact">
    <w:name w:val="Titre contact"/>
    <w:basedOn w:val="Textebasdepage"/>
    <w:qFormat/>
    <w:rsid w:val="00513032"/>
    <w:pPr>
      <w:framePr w:wrap="notBeside"/>
      <w:spacing w:line="260" w:lineRule="atLeast"/>
    </w:pPr>
    <w:rPr>
      <w:b/>
      <w:color w:val="BA9765" w:themeColor="accent1"/>
      <w:sz w:val="22"/>
      <w:szCs w:val="22"/>
    </w:rPr>
  </w:style>
  <w:style w:type="paragraph" w:customStyle="1" w:styleId="Sous-titrecontact">
    <w:name w:val="Sous-titre contact"/>
    <w:basedOn w:val="Textebasdepage"/>
    <w:qFormat/>
    <w:rsid w:val="002F484A"/>
    <w:pPr>
      <w:framePr w:wrap="notBeside"/>
    </w:pPr>
    <w:rPr>
      <w:b/>
      <w:sz w:val="16"/>
      <w:szCs w:val="16"/>
    </w:rPr>
  </w:style>
  <w:style w:type="paragraph" w:customStyle="1" w:styleId="Titrebasdepage">
    <w:name w:val="Titre bas de page"/>
    <w:basedOn w:val="Textebasdepage"/>
    <w:qFormat/>
    <w:rsid w:val="00513032"/>
    <w:pPr>
      <w:framePr w:wrap="notBeside"/>
    </w:pPr>
    <w:rPr>
      <w:b/>
      <w:color w:val="BA9765" w:themeColor="accent1"/>
      <w:sz w:val="22"/>
      <w:szCs w:val="22"/>
    </w:rPr>
  </w:style>
  <w:style w:type="character" w:customStyle="1" w:styleId="Textebold">
    <w:name w:val="Texte bold"/>
    <w:basedOn w:val="DefaultParagraphFont"/>
    <w:uiPriority w:val="1"/>
    <w:qFormat/>
    <w:rsid w:val="00513032"/>
    <w:rPr>
      <w:b/>
    </w:rPr>
  </w:style>
  <w:style w:type="paragraph" w:customStyle="1" w:styleId="Lienspublicis">
    <w:name w:val="Liens publicis"/>
    <w:basedOn w:val="Textebasdepage"/>
    <w:qFormat/>
    <w:rsid w:val="00513032"/>
    <w:pPr>
      <w:framePr w:wrap="notBeside"/>
    </w:pPr>
    <w:rPr>
      <w:color w:val="BA9765" w:themeColor="accent1"/>
    </w:rPr>
  </w:style>
  <w:style w:type="character" w:styleId="Hyperlink">
    <w:name w:val="Hyperlink"/>
    <w:basedOn w:val="DefaultParagraphFont"/>
    <w:uiPriority w:val="99"/>
    <w:unhideWhenUsed/>
    <w:rsid w:val="00FC0989"/>
    <w:rPr>
      <w:color w:val="2E2825" w:themeColor="hyperlink"/>
      <w:u w:val="single"/>
    </w:rPr>
  </w:style>
  <w:style w:type="character" w:styleId="UnresolvedMention">
    <w:name w:val="Unresolved Mention"/>
    <w:basedOn w:val="DefaultParagraphFont"/>
    <w:uiPriority w:val="99"/>
    <w:semiHidden/>
    <w:unhideWhenUsed/>
    <w:rsid w:val="00FC0989"/>
    <w:rPr>
      <w:color w:val="605E5C"/>
      <w:shd w:val="clear" w:color="auto" w:fill="E1DFDD"/>
    </w:rPr>
  </w:style>
  <w:style w:type="paragraph" w:styleId="ListParagraph">
    <w:name w:val="List Paragraph"/>
    <w:basedOn w:val="Normal"/>
    <w:uiPriority w:val="34"/>
    <w:rsid w:val="00575BD5"/>
    <w:pPr>
      <w:ind w:left="720"/>
      <w:contextualSpacing/>
    </w:pPr>
  </w:style>
  <w:style w:type="paragraph" w:customStyle="1" w:styleId="m6827384290295909297msolistparagraph">
    <w:name w:val="m_6827384290295909297msolistparagraph"/>
    <w:basedOn w:val="Normal"/>
    <w:rsid w:val="00390111"/>
    <w:pPr>
      <w:spacing w:before="100" w:beforeAutospacing="1" w:after="100" w:afterAutospacing="1" w:line="240" w:lineRule="auto"/>
    </w:pPr>
    <w:rPr>
      <w:rFonts w:ascii="Calibri" w:hAnsi="Calibri" w:cs="Calibri"/>
      <w:sz w:val="22"/>
    </w:rPr>
  </w:style>
  <w:style w:type="character" w:customStyle="1" w:styleId="m6827384290295909297normaltextrun">
    <w:name w:val="m_6827384290295909297normaltextrun"/>
    <w:basedOn w:val="DefaultParagraphFont"/>
    <w:rsid w:val="00390111"/>
  </w:style>
  <w:style w:type="character" w:customStyle="1" w:styleId="m6827384290295909297eop">
    <w:name w:val="m_6827384290295909297eop"/>
    <w:basedOn w:val="DefaultParagraphFont"/>
    <w:rsid w:val="00390111"/>
  </w:style>
  <w:style w:type="paragraph" w:customStyle="1" w:styleId="Default">
    <w:name w:val="Default"/>
    <w:rsid w:val="00C2637D"/>
    <w:pPr>
      <w:autoSpaceDE w:val="0"/>
      <w:autoSpaceDN w:val="0"/>
      <w:adjustRightInd w:val="0"/>
      <w:spacing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CB189D"/>
    <w:rPr>
      <w:sz w:val="16"/>
      <w:szCs w:val="16"/>
    </w:rPr>
  </w:style>
  <w:style w:type="paragraph" w:styleId="CommentText">
    <w:name w:val="annotation text"/>
    <w:basedOn w:val="Normal"/>
    <w:link w:val="CommentTextChar"/>
    <w:uiPriority w:val="99"/>
    <w:semiHidden/>
    <w:unhideWhenUsed/>
    <w:rsid w:val="00CB189D"/>
    <w:pPr>
      <w:spacing w:line="240" w:lineRule="auto"/>
    </w:pPr>
  </w:style>
  <w:style w:type="character" w:customStyle="1" w:styleId="CommentTextChar">
    <w:name w:val="Comment Text Char"/>
    <w:basedOn w:val="DefaultParagraphFont"/>
    <w:link w:val="CommentText"/>
    <w:uiPriority w:val="99"/>
    <w:semiHidden/>
    <w:rsid w:val="00CB189D"/>
    <w:rPr>
      <w:sz w:val="20"/>
      <w:szCs w:val="20"/>
      <w:lang w:val="en-US"/>
    </w:rPr>
  </w:style>
  <w:style w:type="paragraph" w:styleId="CommentSubject">
    <w:name w:val="annotation subject"/>
    <w:basedOn w:val="CommentText"/>
    <w:next w:val="CommentText"/>
    <w:link w:val="CommentSubjectChar"/>
    <w:uiPriority w:val="99"/>
    <w:semiHidden/>
    <w:unhideWhenUsed/>
    <w:rsid w:val="00CB189D"/>
    <w:rPr>
      <w:b/>
      <w:bCs/>
    </w:rPr>
  </w:style>
  <w:style w:type="character" w:customStyle="1" w:styleId="CommentSubjectChar">
    <w:name w:val="Comment Subject Char"/>
    <w:basedOn w:val="CommentTextChar"/>
    <w:link w:val="CommentSubject"/>
    <w:uiPriority w:val="99"/>
    <w:semiHidden/>
    <w:rsid w:val="00CB189D"/>
    <w:rPr>
      <w:b/>
      <w:bCs/>
      <w:sz w:val="20"/>
      <w:szCs w:val="20"/>
      <w:lang w:val="en-US"/>
    </w:rPr>
  </w:style>
  <w:style w:type="paragraph" w:styleId="NormalWeb">
    <w:name w:val="Normal (Web)"/>
    <w:basedOn w:val="Normal"/>
    <w:uiPriority w:val="99"/>
    <w:semiHidden/>
    <w:unhideWhenUsed/>
    <w:rsid w:val="00C72F7A"/>
    <w:rPr>
      <w:rFonts w:ascii="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CellMar>
        <w:left w:w="0" w:type="dxa"/>
        <w:right w:w="0" w:type="dxa"/>
      </w:tblCellMar>
    </w:tblPr>
  </w:style>
  <w:style w:type="paragraph" w:styleId="Revision">
    <w:name w:val="Revision"/>
    <w:hidden/>
    <w:uiPriority w:val="99"/>
    <w:semiHidden/>
    <w:rsid w:val="00F86E7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3935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aren.lim@publicisgroupe.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wi.com/reports/commerce" TargetMode="External"/><Relationship Id="rId12" Type="http://schemas.openxmlformats.org/officeDocument/2006/relationships/hyperlink" Target="mailto:karen.lim@publicisgroupe.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youtube.com/user/PublicisGroup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publicisgroupe.com/" TargetMode="External"/><Relationship Id="rId4" Type="http://schemas.openxmlformats.org/officeDocument/2006/relationships/webSettings" Target="webSettings.xml"/><Relationship Id="rId9" Type="http://schemas.openxmlformats.org/officeDocument/2006/relationships/hyperlink" Target="http://www.gwi.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PUBLICIS 2016">
      <a:dk1>
        <a:srgbClr val="2E2825"/>
      </a:dk1>
      <a:lt1>
        <a:sysClr val="window" lastClr="FFFFFF"/>
      </a:lt1>
      <a:dk2>
        <a:srgbClr val="BA9765"/>
      </a:dk2>
      <a:lt2>
        <a:srgbClr val="6D6361"/>
      </a:lt2>
      <a:accent1>
        <a:srgbClr val="BA9765"/>
      </a:accent1>
      <a:accent2>
        <a:srgbClr val="6D6361"/>
      </a:accent2>
      <a:accent3>
        <a:srgbClr val="A5A5A5"/>
      </a:accent3>
      <a:accent4>
        <a:srgbClr val="BFBFBF"/>
      </a:accent4>
      <a:accent5>
        <a:srgbClr val="D8D8D8"/>
      </a:accent5>
      <a:accent6>
        <a:srgbClr val="F2F2F2"/>
      </a:accent6>
      <a:hlink>
        <a:srgbClr val="2E2825"/>
      </a:hlink>
      <a:folHlink>
        <a:srgbClr val="2E2825"/>
      </a:folHlink>
    </a:clrScheme>
    <a:fontScheme name="PUBLICIS INTERSTATE LIGHT">
      <a:majorFont>
        <a:latin typeface="Interstate-Light"/>
        <a:ea typeface=""/>
        <a:cs typeface=""/>
      </a:majorFont>
      <a:minorFont>
        <a:latin typeface="Interstate-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19RoRgDQhs1PATRh1bGxElTFYlQ==">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880</Words>
  <Characters>5019</Characters>
  <Application>Microsoft Office Word</Application>
  <DocSecurity>0</DocSecurity>
  <Lines>41</Lines>
  <Paragraphs>11</Paragraphs>
  <ScaleCrop>false</ScaleCrop>
  <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Vessela Apostolova</dc:creator>
  <cp:lastModifiedBy>Karen Lim</cp:lastModifiedBy>
  <cp:revision>7</cp:revision>
  <dcterms:created xsi:type="dcterms:W3CDTF">2023-11-27T13:43:00Z</dcterms:created>
  <dcterms:modified xsi:type="dcterms:W3CDTF">2023-11-27T16:02:00Z</dcterms:modified>
</cp:coreProperties>
</file>