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EC4F069" w14:textId="106E815B" w:rsidR="00872ED7" w:rsidRPr="00872ED7" w:rsidRDefault="00F85213" w:rsidP="00872ED7">
      <w:pPr>
        <w:ind w:left="142"/>
        <w:rPr>
          <w:rFonts w:ascii="Helvetica Neue" w:hAnsi="Helvetica Neue"/>
          <w:b/>
          <w:bCs/>
          <w:color w:val="003172"/>
          <w:lang w:val="en-GB"/>
        </w:rPr>
      </w:pPr>
      <w:r>
        <w:rPr>
          <w:rFonts w:ascii="Helvetica Neue" w:hAnsi="Helvetica Neue"/>
          <w:b/>
          <w:bCs/>
          <w:color w:val="003172"/>
          <w:lang w:val="en-GB"/>
        </w:rPr>
        <w:t>Supporting mental health – prioritising access in a time of rising pressure</w:t>
      </w:r>
    </w:p>
    <w:p w14:paraId="4A876DEE" w14:textId="62E4A6DC" w:rsidR="00FC0CDA" w:rsidRPr="00866D5B" w:rsidRDefault="00866D5B" w:rsidP="00621D8F">
      <w:pPr>
        <w:ind w:left="142"/>
        <w:rPr>
          <w:rFonts w:ascii="Helvetica Neue" w:hAnsi="Helvetica Neue"/>
          <w:color w:val="003172"/>
          <w:lang w:val="en-GB"/>
        </w:rPr>
      </w:pPr>
      <w:r w:rsidRPr="00866D5B">
        <w:rPr>
          <w:rFonts w:ascii="Helvetica Neue" w:hAnsi="Helvetica Neue"/>
          <w:bCs/>
          <w:color w:val="003172"/>
        </w:rPr>
        <w:t>Kevin Aron, Principal Officer at Medshield Medical Scheme</w:t>
      </w:r>
    </w:p>
    <w:p w14:paraId="1E3FC1FE" w14:textId="77777777" w:rsidR="00FC0CDA" w:rsidRPr="00FC0CDA" w:rsidRDefault="00FC0CDA" w:rsidP="00621D8F">
      <w:pPr>
        <w:ind w:left="142"/>
        <w:rPr>
          <w:rFonts w:ascii="Helvetica Neue" w:hAnsi="Helvetica Neue"/>
          <w:b/>
          <w:bCs/>
          <w:color w:val="003172"/>
          <w:lang w:val="en-GB"/>
        </w:rPr>
      </w:pPr>
    </w:p>
    <w:p w14:paraId="783A40EA" w14:textId="4767724A" w:rsidR="00F85213" w:rsidRPr="00F85213" w:rsidRDefault="00760C30" w:rsidP="00F85213">
      <w:pPr>
        <w:ind w:left="142"/>
        <w:rPr>
          <w:rFonts w:ascii="Helvetica Neue" w:hAnsi="Helvetica Neue"/>
          <w:b/>
          <w:bCs/>
          <w:sz w:val="21"/>
          <w:szCs w:val="21"/>
        </w:rPr>
      </w:pPr>
      <w:r>
        <w:rPr>
          <w:rFonts w:ascii="Helvetica Neue" w:hAnsi="Helvetica Neue"/>
          <w:b/>
          <w:bCs/>
          <w:sz w:val="21"/>
          <w:szCs w:val="21"/>
        </w:rPr>
        <w:t>Last week</w:t>
      </w:r>
      <w:r w:rsidR="00F85213" w:rsidRPr="00F85213">
        <w:rPr>
          <w:rFonts w:ascii="Helvetica Neue" w:hAnsi="Helvetica Neue"/>
          <w:b/>
          <w:bCs/>
          <w:sz w:val="21"/>
          <w:szCs w:val="21"/>
        </w:rPr>
        <w:t>, South Africa join</w:t>
      </w:r>
      <w:r>
        <w:rPr>
          <w:rFonts w:ascii="Helvetica Neue" w:hAnsi="Helvetica Neue"/>
          <w:b/>
          <w:bCs/>
          <w:sz w:val="21"/>
          <w:szCs w:val="21"/>
        </w:rPr>
        <w:t>ed</w:t>
      </w:r>
      <w:r w:rsidR="00F85213" w:rsidRPr="00F85213">
        <w:rPr>
          <w:rFonts w:ascii="Helvetica Neue" w:hAnsi="Helvetica Neue"/>
          <w:b/>
          <w:bCs/>
          <w:sz w:val="21"/>
          <w:szCs w:val="21"/>
        </w:rPr>
        <w:t xml:space="preserve"> the rest of the world in marking World Mental Health Day (10 October). It is a significant opportunity to shed light on mental health, reduce stigma, and foster open conversations. However, here is the question: should mental health remain a once-a-year concern, or must we make continuous access and implementation our daily priority?</w:t>
      </w:r>
    </w:p>
    <w:p w14:paraId="7E6EEF72" w14:textId="736FAB0F" w:rsidR="00A31554" w:rsidRPr="00A31554" w:rsidRDefault="00A31554" w:rsidP="00F85213">
      <w:pPr>
        <w:rPr>
          <w:rFonts w:ascii="Helvetica Neue" w:hAnsi="Helvetica Neue"/>
          <w:b/>
          <w:bCs/>
          <w:i/>
          <w:iCs/>
          <w:sz w:val="21"/>
          <w:szCs w:val="21"/>
        </w:rPr>
      </w:pPr>
    </w:p>
    <w:p w14:paraId="29655926" w14:textId="77777777" w:rsidR="00F85213" w:rsidRDefault="00F85213" w:rsidP="00F85213">
      <w:pPr>
        <w:ind w:left="142"/>
        <w:rPr>
          <w:rFonts w:ascii="Helvetica Neue" w:hAnsi="Helvetica Neue"/>
          <w:bCs/>
          <w:sz w:val="21"/>
          <w:szCs w:val="21"/>
        </w:rPr>
      </w:pPr>
      <w:r w:rsidRPr="00F85213">
        <w:rPr>
          <w:rFonts w:ascii="Helvetica Neue" w:hAnsi="Helvetica Neue"/>
          <w:bCs/>
          <w:sz w:val="21"/>
          <w:szCs w:val="21"/>
        </w:rPr>
        <w:t>The reality is sobering. According to the World Health Organisation, more than 1 billion people worldwide are living with mental health disorders. Specifically, the WHO reports that rates of anxiety and depression are sharply increasing, with these conditions accounting for significant human suffering and economic losses globally.</w:t>
      </w:r>
    </w:p>
    <w:p w14:paraId="2BDB9541" w14:textId="77777777" w:rsidR="00F85213" w:rsidRPr="00F85213" w:rsidRDefault="00F85213" w:rsidP="00F85213">
      <w:pPr>
        <w:ind w:left="142"/>
        <w:rPr>
          <w:rFonts w:ascii="Helvetica Neue" w:hAnsi="Helvetica Neue"/>
          <w:bCs/>
          <w:sz w:val="21"/>
          <w:szCs w:val="21"/>
        </w:rPr>
      </w:pPr>
    </w:p>
    <w:p w14:paraId="3019C11A" w14:textId="77777777" w:rsidR="00F85213" w:rsidRDefault="00F85213" w:rsidP="00F85213">
      <w:pPr>
        <w:ind w:left="142"/>
        <w:rPr>
          <w:rFonts w:ascii="Helvetica Neue" w:hAnsi="Helvetica Neue"/>
          <w:bCs/>
          <w:sz w:val="21"/>
          <w:szCs w:val="21"/>
        </w:rPr>
      </w:pPr>
      <w:r w:rsidRPr="00F85213">
        <w:rPr>
          <w:rFonts w:ascii="Helvetica Neue" w:hAnsi="Helvetica Neue"/>
          <w:bCs/>
          <w:sz w:val="21"/>
          <w:szCs w:val="21"/>
        </w:rPr>
        <w:t xml:space="preserve">In South Africa, research indicates that around a third of people will experience a mental health disorder at some point in their lives. However, many individuals affected do not access or receive the necessary care according to national surveys. </w:t>
      </w:r>
    </w:p>
    <w:p w14:paraId="042EAB6E" w14:textId="77777777" w:rsidR="00F85213" w:rsidRPr="00F85213" w:rsidRDefault="00F85213" w:rsidP="00F85213">
      <w:pPr>
        <w:ind w:left="142"/>
        <w:rPr>
          <w:rFonts w:ascii="Helvetica Neue" w:hAnsi="Helvetica Neue"/>
          <w:bCs/>
          <w:sz w:val="21"/>
          <w:szCs w:val="21"/>
        </w:rPr>
      </w:pPr>
    </w:p>
    <w:p w14:paraId="6711C20F" w14:textId="77777777" w:rsidR="00F85213" w:rsidRDefault="00F85213" w:rsidP="00F85213">
      <w:pPr>
        <w:ind w:left="142"/>
        <w:rPr>
          <w:rFonts w:ascii="Helvetica Neue" w:hAnsi="Helvetica Neue"/>
          <w:bCs/>
          <w:sz w:val="21"/>
          <w:szCs w:val="21"/>
        </w:rPr>
      </w:pPr>
      <w:r w:rsidRPr="00F85213">
        <w:rPr>
          <w:rFonts w:ascii="Helvetica Neue" w:hAnsi="Helvetica Neue"/>
          <w:bCs/>
          <w:sz w:val="21"/>
          <w:szCs w:val="21"/>
        </w:rPr>
        <w:t>Poverty, unemployment, inequality, crime, and gender-based violence all play a part. The lingering effects of COVID-19, substance abuse, and limited access to professional care deepen these challenges.</w:t>
      </w:r>
    </w:p>
    <w:p w14:paraId="19A9667A" w14:textId="77777777" w:rsidR="00F85213" w:rsidRPr="00F85213" w:rsidRDefault="00F85213" w:rsidP="00F85213">
      <w:pPr>
        <w:ind w:left="142"/>
        <w:rPr>
          <w:rFonts w:ascii="Helvetica Neue" w:hAnsi="Helvetica Neue"/>
          <w:bCs/>
          <w:sz w:val="21"/>
          <w:szCs w:val="21"/>
        </w:rPr>
      </w:pPr>
    </w:p>
    <w:p w14:paraId="2F4E9B75" w14:textId="77777777" w:rsidR="00F85213" w:rsidRDefault="00F85213" w:rsidP="00F85213">
      <w:pPr>
        <w:ind w:left="142"/>
        <w:rPr>
          <w:rFonts w:ascii="Helvetica Neue" w:hAnsi="Helvetica Neue"/>
          <w:b/>
          <w:bCs/>
          <w:sz w:val="21"/>
          <w:szCs w:val="21"/>
        </w:rPr>
      </w:pPr>
      <w:r w:rsidRPr="00F85213">
        <w:rPr>
          <w:rFonts w:ascii="Helvetica Neue" w:hAnsi="Helvetica Neue"/>
          <w:b/>
          <w:bCs/>
          <w:sz w:val="21"/>
          <w:szCs w:val="21"/>
        </w:rPr>
        <w:t>Why implementation matters</w:t>
      </w:r>
    </w:p>
    <w:p w14:paraId="75AEA175" w14:textId="77777777" w:rsidR="00F85213" w:rsidRDefault="00F85213" w:rsidP="00F85213">
      <w:pPr>
        <w:ind w:left="142"/>
        <w:rPr>
          <w:rFonts w:ascii="Helvetica Neue" w:hAnsi="Helvetica Neue"/>
          <w:bCs/>
          <w:sz w:val="21"/>
          <w:szCs w:val="21"/>
        </w:rPr>
      </w:pPr>
      <w:r w:rsidRPr="00F85213">
        <w:rPr>
          <w:rFonts w:ascii="Helvetica Neue" w:hAnsi="Helvetica Neue"/>
          <w:bCs/>
          <w:sz w:val="21"/>
          <w:szCs w:val="21"/>
        </w:rPr>
        <w:t xml:space="preserve">The costs of inaction are high. For example, a study published in </w:t>
      </w:r>
      <w:r w:rsidRPr="00F85213">
        <w:rPr>
          <w:rFonts w:ascii="Helvetica Neue" w:hAnsi="Helvetica Neue"/>
          <w:bCs/>
          <w:i/>
          <w:iCs/>
          <w:sz w:val="21"/>
          <w:szCs w:val="21"/>
        </w:rPr>
        <w:t>Comprehensive Psychiatry</w:t>
      </w:r>
      <w:r w:rsidRPr="00F85213">
        <w:rPr>
          <w:rFonts w:ascii="Helvetica Neue" w:hAnsi="Helvetica Neue"/>
          <w:bCs/>
          <w:sz w:val="21"/>
          <w:szCs w:val="21"/>
        </w:rPr>
        <w:t xml:space="preserve"> estimates that South Africa loses over R160 billion per year due to untreated mental health disorders. This financial impact does not yet account for the additional costs faced by families, workplaces, and communities.</w:t>
      </w:r>
    </w:p>
    <w:p w14:paraId="628721B0" w14:textId="77777777" w:rsidR="00F85213" w:rsidRPr="00F85213" w:rsidRDefault="00F85213" w:rsidP="00F85213">
      <w:pPr>
        <w:ind w:left="142"/>
        <w:rPr>
          <w:rFonts w:ascii="Helvetica Neue" w:hAnsi="Helvetica Neue"/>
          <w:bCs/>
          <w:sz w:val="21"/>
          <w:szCs w:val="21"/>
        </w:rPr>
      </w:pPr>
    </w:p>
    <w:p w14:paraId="4774EA0F" w14:textId="77777777" w:rsidR="00F85213" w:rsidRDefault="00F85213" w:rsidP="00F85213">
      <w:pPr>
        <w:ind w:left="142"/>
        <w:rPr>
          <w:rFonts w:ascii="Helvetica Neue" w:hAnsi="Helvetica Neue"/>
          <w:bCs/>
          <w:sz w:val="21"/>
          <w:szCs w:val="21"/>
        </w:rPr>
      </w:pPr>
      <w:r w:rsidRPr="00F85213">
        <w:rPr>
          <w:rFonts w:ascii="Helvetica Neue" w:hAnsi="Helvetica Neue"/>
          <w:bCs/>
          <w:sz w:val="21"/>
          <w:szCs w:val="21"/>
        </w:rPr>
        <w:t>On paper, there are promising steps. The Department of Health's National Mental Health Policy Framework and Strategic Plan 2023–2030 sets out bold intentions; from tackling youth suicide and substance abuse, to boosting budgets and addressing the shortage of professionals.</w:t>
      </w:r>
    </w:p>
    <w:p w14:paraId="0E21AABF" w14:textId="77777777" w:rsidR="00F85213" w:rsidRPr="00F85213" w:rsidRDefault="00F85213" w:rsidP="00F85213">
      <w:pPr>
        <w:ind w:left="142"/>
        <w:rPr>
          <w:rFonts w:ascii="Helvetica Neue" w:hAnsi="Helvetica Neue"/>
          <w:bCs/>
          <w:sz w:val="21"/>
          <w:szCs w:val="21"/>
        </w:rPr>
      </w:pPr>
    </w:p>
    <w:p w14:paraId="6B44124B" w14:textId="77777777" w:rsidR="00F85213" w:rsidRDefault="00F85213" w:rsidP="00F85213">
      <w:pPr>
        <w:ind w:left="142"/>
        <w:rPr>
          <w:rFonts w:ascii="Helvetica Neue" w:hAnsi="Helvetica Neue"/>
          <w:bCs/>
          <w:sz w:val="21"/>
          <w:szCs w:val="21"/>
        </w:rPr>
      </w:pPr>
      <w:r w:rsidRPr="00F85213">
        <w:rPr>
          <w:rFonts w:ascii="Helvetica Neue" w:hAnsi="Helvetica Neue"/>
          <w:bCs/>
          <w:sz w:val="21"/>
          <w:szCs w:val="21"/>
        </w:rPr>
        <w:t xml:space="preserve">Yet the central challenge persists of turning policy into actual, accessible care. Past initiatives, like the 2013–2020 Mental Health Strategic Plan, saw many promised reforms stall. The South African Depression and Anxiety group cites the Life </w:t>
      </w:r>
      <w:proofErr w:type="spellStart"/>
      <w:r w:rsidRPr="00F85213">
        <w:rPr>
          <w:rFonts w:ascii="Helvetica Neue" w:hAnsi="Helvetica Neue"/>
          <w:bCs/>
          <w:sz w:val="21"/>
          <w:szCs w:val="21"/>
        </w:rPr>
        <w:t>Esidimeni</w:t>
      </w:r>
      <w:proofErr w:type="spellEnd"/>
      <w:r w:rsidRPr="00F85213">
        <w:rPr>
          <w:rFonts w:ascii="Helvetica Neue" w:hAnsi="Helvetica Neue"/>
          <w:bCs/>
          <w:sz w:val="21"/>
          <w:szCs w:val="21"/>
        </w:rPr>
        <w:t xml:space="preserve"> tragedy as an example of poor implementation. The NGO says many </w:t>
      </w:r>
      <w:r w:rsidRPr="00F85213">
        <w:rPr>
          <w:rFonts w:ascii="Helvetica Neue" w:hAnsi="Helvetica Neue"/>
          <w:bCs/>
          <w:sz w:val="21"/>
          <w:szCs w:val="21"/>
        </w:rPr>
        <w:lastRenderedPageBreak/>
        <w:t>promised reforms have yet to materialise. These included increased staffing and training, better infrastructure, and stronger oversight. Additionally, many actions outlined in the plan remain unimplemented.</w:t>
      </w:r>
    </w:p>
    <w:p w14:paraId="64FF6BF0" w14:textId="77777777" w:rsidR="00F85213" w:rsidRPr="00F85213" w:rsidRDefault="00F85213" w:rsidP="00F85213">
      <w:pPr>
        <w:ind w:left="142"/>
        <w:rPr>
          <w:rFonts w:ascii="Helvetica Neue" w:hAnsi="Helvetica Neue"/>
          <w:bCs/>
          <w:sz w:val="21"/>
          <w:szCs w:val="21"/>
        </w:rPr>
      </w:pPr>
    </w:p>
    <w:p w14:paraId="73A7F93E" w14:textId="35DCBC9E" w:rsidR="00F85213" w:rsidRPr="00F85213" w:rsidRDefault="00F85213" w:rsidP="00F85213">
      <w:pPr>
        <w:ind w:left="142"/>
        <w:rPr>
          <w:rFonts w:ascii="Helvetica Neue" w:hAnsi="Helvetica Neue"/>
          <w:bCs/>
          <w:sz w:val="21"/>
          <w:szCs w:val="21"/>
        </w:rPr>
      </w:pPr>
      <w:r w:rsidRPr="00F85213">
        <w:rPr>
          <w:rFonts w:ascii="Helvetica Neue" w:hAnsi="Helvetica Neue"/>
          <w:bCs/>
          <w:sz w:val="21"/>
          <w:szCs w:val="21"/>
        </w:rPr>
        <w:t>The South African Federation for Mental Health claims provincial Health Departments have not increased funding for community-based mental health services provided by NGOs. In some cases, they claim, government funding has been cut. NGOs must then find alternative financial support to keep communities from being left vulnerable.</w:t>
      </w:r>
    </w:p>
    <w:p w14:paraId="0E11BB75" w14:textId="77777777" w:rsidR="00F85213" w:rsidRPr="00F85213" w:rsidRDefault="00F85213" w:rsidP="00F85213">
      <w:pPr>
        <w:ind w:left="142"/>
        <w:rPr>
          <w:rFonts w:ascii="Helvetica Neue" w:hAnsi="Helvetica Neue"/>
          <w:b/>
          <w:bCs/>
          <w:sz w:val="21"/>
          <w:szCs w:val="21"/>
        </w:rPr>
      </w:pPr>
    </w:p>
    <w:p w14:paraId="59513BC3" w14:textId="77777777" w:rsidR="00F85213" w:rsidRDefault="00F85213" w:rsidP="00F85213">
      <w:pPr>
        <w:ind w:left="142"/>
        <w:rPr>
          <w:rFonts w:ascii="Helvetica Neue" w:hAnsi="Helvetica Neue"/>
          <w:b/>
          <w:bCs/>
          <w:sz w:val="21"/>
          <w:szCs w:val="21"/>
        </w:rPr>
      </w:pPr>
      <w:r w:rsidRPr="00F85213">
        <w:rPr>
          <w:rFonts w:ascii="Helvetica Neue" w:hAnsi="Helvetica Neue"/>
          <w:b/>
          <w:bCs/>
          <w:sz w:val="21"/>
          <w:szCs w:val="21"/>
        </w:rPr>
        <w:t>Mental health is everyone's business</w:t>
      </w:r>
    </w:p>
    <w:p w14:paraId="1C6E93E4" w14:textId="77777777" w:rsidR="00F85213" w:rsidRDefault="00F85213" w:rsidP="00F85213">
      <w:pPr>
        <w:ind w:left="142"/>
        <w:rPr>
          <w:rFonts w:ascii="Helvetica Neue" w:hAnsi="Helvetica Neue"/>
          <w:bCs/>
          <w:sz w:val="21"/>
          <w:szCs w:val="21"/>
        </w:rPr>
      </w:pPr>
      <w:r w:rsidRPr="00F85213">
        <w:rPr>
          <w:rFonts w:ascii="Helvetica Neue" w:hAnsi="Helvetica Neue"/>
          <w:bCs/>
          <w:sz w:val="21"/>
          <w:szCs w:val="21"/>
        </w:rPr>
        <w:t xml:space="preserve">The truth is, government cannot do it alone. Mental health is everyone's business; and it requires collective responsibility. </w:t>
      </w:r>
    </w:p>
    <w:p w14:paraId="309E534A" w14:textId="77777777" w:rsidR="00F85213" w:rsidRPr="00F85213" w:rsidRDefault="00F85213" w:rsidP="00F85213">
      <w:pPr>
        <w:ind w:left="142"/>
        <w:rPr>
          <w:rFonts w:ascii="Helvetica Neue" w:hAnsi="Helvetica Neue"/>
          <w:bCs/>
          <w:sz w:val="21"/>
          <w:szCs w:val="21"/>
        </w:rPr>
      </w:pPr>
    </w:p>
    <w:p w14:paraId="592C4275" w14:textId="77777777" w:rsidR="00F85213" w:rsidRDefault="00F85213" w:rsidP="00F85213">
      <w:pPr>
        <w:ind w:left="142"/>
        <w:rPr>
          <w:rFonts w:ascii="Helvetica Neue" w:hAnsi="Helvetica Neue"/>
          <w:bCs/>
          <w:sz w:val="21"/>
          <w:szCs w:val="21"/>
        </w:rPr>
      </w:pPr>
      <w:r w:rsidRPr="00F85213">
        <w:rPr>
          <w:rFonts w:ascii="Helvetica Neue" w:hAnsi="Helvetica Neue"/>
          <w:bCs/>
          <w:sz w:val="21"/>
          <w:szCs w:val="21"/>
        </w:rPr>
        <w:t>Looking at youth mental health, data reported by national sources state that 9% of teenage deaths in South Africa are due to suicide, and one in five high school learners has attempted to take their own lives. Additionally, the average age of drug dependency onset is 12 years, and about half of all South African teenagers have tried alcohol. These distressing numbers highlight urgent mental health challenges.</w:t>
      </w:r>
    </w:p>
    <w:p w14:paraId="233EFF24" w14:textId="77777777" w:rsidR="00F85213" w:rsidRPr="00F85213" w:rsidRDefault="00F85213" w:rsidP="00F85213">
      <w:pPr>
        <w:ind w:left="142"/>
        <w:rPr>
          <w:rFonts w:ascii="Helvetica Neue" w:hAnsi="Helvetica Neue"/>
          <w:bCs/>
          <w:sz w:val="21"/>
          <w:szCs w:val="21"/>
        </w:rPr>
      </w:pPr>
    </w:p>
    <w:p w14:paraId="11FE57ED" w14:textId="77777777" w:rsidR="00F85213" w:rsidRDefault="00F85213" w:rsidP="00F85213">
      <w:pPr>
        <w:ind w:left="142"/>
        <w:rPr>
          <w:rFonts w:ascii="Helvetica Neue" w:hAnsi="Helvetica Neue"/>
          <w:bCs/>
          <w:sz w:val="21"/>
          <w:szCs w:val="21"/>
        </w:rPr>
      </w:pPr>
      <w:r w:rsidRPr="00F85213">
        <w:rPr>
          <w:rFonts w:ascii="Helvetica Neue" w:hAnsi="Helvetica Neue"/>
          <w:bCs/>
          <w:sz w:val="21"/>
          <w:szCs w:val="21"/>
        </w:rPr>
        <w:t xml:space="preserve">The impact is universal. Addressing mental health must be a shared, society-wide duty to ensure access for all. There is also the constant fear of being stigmatised. Those who need support often feel vulnerable talking about it. If we want progress, we must normalise these conversations, treat them as part of overall wellbeing, and ensure people know that asking for help is not a sign of weakness but a sign of strength. </w:t>
      </w:r>
    </w:p>
    <w:p w14:paraId="104BA4C5" w14:textId="77777777" w:rsidR="00F85213" w:rsidRPr="00F85213" w:rsidRDefault="00F85213" w:rsidP="00F85213">
      <w:pPr>
        <w:ind w:left="142"/>
        <w:rPr>
          <w:rFonts w:ascii="Helvetica Neue" w:hAnsi="Helvetica Neue"/>
          <w:bCs/>
          <w:sz w:val="21"/>
          <w:szCs w:val="21"/>
        </w:rPr>
      </w:pPr>
    </w:p>
    <w:p w14:paraId="657FD545" w14:textId="77777777" w:rsidR="00F85213" w:rsidRPr="00F85213" w:rsidRDefault="00F85213" w:rsidP="00F85213">
      <w:pPr>
        <w:ind w:left="142"/>
        <w:rPr>
          <w:rFonts w:ascii="Helvetica Neue" w:hAnsi="Helvetica Neue"/>
          <w:bCs/>
          <w:sz w:val="21"/>
          <w:szCs w:val="21"/>
        </w:rPr>
      </w:pPr>
      <w:r w:rsidRPr="00F85213">
        <w:rPr>
          <w:rFonts w:ascii="Helvetica Neue" w:hAnsi="Helvetica Neue"/>
          <w:bCs/>
          <w:sz w:val="21"/>
          <w:szCs w:val="21"/>
        </w:rPr>
        <w:t>Promoting open dialogue, providing access to resources, and supporting those in need are critical steps to breaking the stigma and silence, so that mental health is not seen as a weakness but a core part of human wellbeing.</w:t>
      </w:r>
    </w:p>
    <w:p w14:paraId="7357B0D1" w14:textId="77777777" w:rsidR="00F85213" w:rsidRDefault="00F85213" w:rsidP="00F85213">
      <w:pPr>
        <w:ind w:left="142"/>
        <w:rPr>
          <w:rFonts w:ascii="Helvetica Neue" w:hAnsi="Helvetica Neue"/>
          <w:b/>
          <w:bCs/>
          <w:sz w:val="21"/>
          <w:szCs w:val="21"/>
        </w:rPr>
      </w:pPr>
    </w:p>
    <w:p w14:paraId="74259E6A" w14:textId="55532FA5" w:rsidR="00F85213" w:rsidRPr="00F85213" w:rsidRDefault="00F85213" w:rsidP="00F85213">
      <w:pPr>
        <w:ind w:left="142"/>
        <w:rPr>
          <w:rFonts w:ascii="Helvetica Neue" w:hAnsi="Helvetica Neue"/>
          <w:b/>
          <w:bCs/>
          <w:sz w:val="21"/>
          <w:szCs w:val="21"/>
        </w:rPr>
      </w:pPr>
      <w:r w:rsidRPr="00F85213">
        <w:rPr>
          <w:rFonts w:ascii="Helvetica Neue" w:hAnsi="Helvetica Neue"/>
          <w:b/>
          <w:bCs/>
          <w:sz w:val="21"/>
          <w:szCs w:val="21"/>
        </w:rPr>
        <w:t>The role of medical schemes</w:t>
      </w:r>
    </w:p>
    <w:p w14:paraId="623B4D5B" w14:textId="77777777" w:rsidR="00F85213" w:rsidRDefault="00F85213" w:rsidP="00F85213">
      <w:pPr>
        <w:ind w:left="142"/>
        <w:rPr>
          <w:rFonts w:ascii="Helvetica Neue" w:hAnsi="Helvetica Neue"/>
          <w:bCs/>
          <w:sz w:val="21"/>
          <w:szCs w:val="21"/>
        </w:rPr>
      </w:pPr>
      <w:r w:rsidRPr="00F85213">
        <w:rPr>
          <w:rFonts w:ascii="Helvetica Neue" w:hAnsi="Helvetica Neue"/>
          <w:bCs/>
          <w:sz w:val="21"/>
          <w:szCs w:val="21"/>
        </w:rPr>
        <w:t>Medical aid schemes also have a role. Access to cover is vital in mental health. Members need chronic treatment and support, including consultations with psychologists and psychiatrists, therapy, prescribed medication, and in-hospital treatment or rehabilitation for severe cases.</w:t>
      </w:r>
    </w:p>
    <w:p w14:paraId="3DD44AD9" w14:textId="77777777" w:rsidR="00F85213" w:rsidRPr="00F85213" w:rsidRDefault="00F85213" w:rsidP="00F85213">
      <w:pPr>
        <w:ind w:left="142"/>
        <w:rPr>
          <w:rFonts w:ascii="Helvetica Neue" w:hAnsi="Helvetica Neue"/>
          <w:bCs/>
          <w:sz w:val="21"/>
          <w:szCs w:val="21"/>
        </w:rPr>
      </w:pPr>
    </w:p>
    <w:p w14:paraId="181377D9" w14:textId="77777777" w:rsidR="00F85213" w:rsidRDefault="00F85213" w:rsidP="00F85213">
      <w:pPr>
        <w:ind w:left="142"/>
        <w:rPr>
          <w:rFonts w:ascii="Helvetica Neue" w:hAnsi="Helvetica Neue"/>
          <w:bCs/>
          <w:sz w:val="21"/>
          <w:szCs w:val="21"/>
        </w:rPr>
      </w:pPr>
      <w:r w:rsidRPr="00F85213">
        <w:rPr>
          <w:rFonts w:ascii="Helvetica Neue" w:hAnsi="Helvetica Neue"/>
          <w:bCs/>
          <w:sz w:val="21"/>
          <w:szCs w:val="21"/>
        </w:rPr>
        <w:t xml:space="preserve">At Medshield, we prioritise mental health. Our benefit options provide coverage for consultations, therapy sessions, prescribed medication, and in-hospital care when needed. </w:t>
      </w:r>
    </w:p>
    <w:p w14:paraId="33C8EDF1" w14:textId="77777777" w:rsidR="00F85213" w:rsidRPr="00F85213" w:rsidRDefault="00F85213" w:rsidP="00F85213">
      <w:pPr>
        <w:ind w:left="142"/>
        <w:rPr>
          <w:rFonts w:ascii="Helvetica Neue" w:hAnsi="Helvetica Neue"/>
          <w:bCs/>
          <w:sz w:val="21"/>
          <w:szCs w:val="21"/>
        </w:rPr>
      </w:pPr>
    </w:p>
    <w:p w14:paraId="3DE986DD" w14:textId="77777777" w:rsidR="00F85213" w:rsidRPr="00F85213" w:rsidRDefault="00F85213" w:rsidP="00F85213">
      <w:pPr>
        <w:ind w:left="142"/>
        <w:rPr>
          <w:rFonts w:ascii="Helvetica Neue" w:hAnsi="Helvetica Neue"/>
          <w:bCs/>
          <w:sz w:val="21"/>
          <w:szCs w:val="21"/>
        </w:rPr>
      </w:pPr>
      <w:r w:rsidRPr="00F85213">
        <w:rPr>
          <w:rFonts w:ascii="Helvetica Neue" w:hAnsi="Helvetica Neue"/>
          <w:bCs/>
          <w:sz w:val="21"/>
          <w:szCs w:val="21"/>
        </w:rPr>
        <w:t>We have introduced Medshield Mind, an online platform with mental wellness resources for our members. Whether managing stress or seeking deeper guidance, these tools are available anytime, anywhere. Support should never be out of reach.</w:t>
      </w:r>
    </w:p>
    <w:p w14:paraId="6F16B60E" w14:textId="77777777" w:rsidR="00F85213" w:rsidRDefault="00F85213" w:rsidP="00F85213">
      <w:pPr>
        <w:ind w:left="142"/>
        <w:rPr>
          <w:rFonts w:ascii="Helvetica Neue" w:hAnsi="Helvetica Neue"/>
          <w:b/>
          <w:bCs/>
          <w:sz w:val="21"/>
          <w:szCs w:val="21"/>
        </w:rPr>
      </w:pPr>
    </w:p>
    <w:p w14:paraId="42E7AD9E" w14:textId="78BFBF31" w:rsidR="00F85213" w:rsidRPr="00F85213" w:rsidRDefault="00F85213" w:rsidP="00F85213">
      <w:pPr>
        <w:ind w:left="142"/>
        <w:rPr>
          <w:rFonts w:ascii="Helvetica Neue" w:hAnsi="Helvetica Neue"/>
          <w:b/>
          <w:bCs/>
          <w:sz w:val="21"/>
          <w:szCs w:val="21"/>
        </w:rPr>
      </w:pPr>
      <w:r w:rsidRPr="00F85213">
        <w:rPr>
          <w:rFonts w:ascii="Helvetica Neue" w:hAnsi="Helvetica Neue"/>
          <w:b/>
          <w:bCs/>
          <w:sz w:val="21"/>
          <w:szCs w:val="21"/>
        </w:rPr>
        <w:t>Looking ahead</w:t>
      </w:r>
    </w:p>
    <w:p w14:paraId="4CFC5E5D" w14:textId="72BDCE2D" w:rsidR="00F85213" w:rsidRDefault="00F85213" w:rsidP="00F85213">
      <w:pPr>
        <w:ind w:left="142"/>
        <w:rPr>
          <w:rFonts w:ascii="Helvetica Neue" w:hAnsi="Helvetica Neue"/>
          <w:bCs/>
          <w:sz w:val="21"/>
          <w:szCs w:val="21"/>
        </w:rPr>
      </w:pPr>
      <w:r w:rsidRPr="00F85213">
        <w:rPr>
          <w:rFonts w:ascii="Helvetica Neue" w:hAnsi="Helvetica Neue"/>
          <w:bCs/>
          <w:sz w:val="21"/>
          <w:szCs w:val="21"/>
        </w:rPr>
        <w:t>Progress in healthcare means we must prioritise mental health as much as physical health. Ensuring access and ongoing support is critical to building stronger families, healthier societies, and better workplaces.</w:t>
      </w:r>
    </w:p>
    <w:p w14:paraId="106D9EFB" w14:textId="77777777" w:rsidR="00F85213" w:rsidRPr="00F85213" w:rsidRDefault="00F85213" w:rsidP="00F85213">
      <w:pPr>
        <w:ind w:left="142"/>
        <w:rPr>
          <w:rFonts w:ascii="Helvetica Neue" w:hAnsi="Helvetica Neue"/>
          <w:bCs/>
          <w:sz w:val="21"/>
          <w:szCs w:val="21"/>
        </w:rPr>
      </w:pPr>
    </w:p>
    <w:p w14:paraId="08BCF912" w14:textId="76D2A73F" w:rsidR="00F85213" w:rsidRPr="00F85213" w:rsidRDefault="00F85213" w:rsidP="00F85213">
      <w:pPr>
        <w:ind w:left="142"/>
        <w:rPr>
          <w:rFonts w:ascii="Helvetica Neue" w:hAnsi="Helvetica Neue"/>
          <w:bCs/>
          <w:sz w:val="21"/>
          <w:szCs w:val="21"/>
        </w:rPr>
      </w:pPr>
      <w:r w:rsidRPr="00F85213">
        <w:rPr>
          <w:rFonts w:ascii="Helvetica Neue" w:hAnsi="Helvetica Neue"/>
          <w:bCs/>
          <w:sz w:val="21"/>
          <w:szCs w:val="21"/>
        </w:rPr>
        <w:t xml:space="preserve">At Medshield, we are committed to walking this journey with our members. Let us make World Mental Health </w:t>
      </w:r>
      <w:r w:rsidR="009455B3">
        <w:rPr>
          <w:rFonts w:ascii="Helvetica Neue" w:hAnsi="Helvetica Neue"/>
          <w:bCs/>
          <w:sz w:val="21"/>
          <w:szCs w:val="21"/>
        </w:rPr>
        <w:t xml:space="preserve">awareness month </w:t>
      </w:r>
      <w:r w:rsidRPr="00F85213">
        <w:rPr>
          <w:rFonts w:ascii="Helvetica Neue" w:hAnsi="Helvetica Neue"/>
          <w:bCs/>
          <w:sz w:val="21"/>
          <w:szCs w:val="21"/>
        </w:rPr>
        <w:t>an actual turning point by starting now—talk openly about mental health every day, support those who need help, and advocate together for better access to care for all. Mental wellness requires daily action and collective effort. Join us in ensuring accessible mental health care is the standard, not the exception.</w:t>
      </w:r>
    </w:p>
    <w:p w14:paraId="19B01B68" w14:textId="77777777" w:rsidR="00866D5B" w:rsidRDefault="00866D5B" w:rsidP="00012346">
      <w:pPr>
        <w:ind w:left="142"/>
        <w:rPr>
          <w:rFonts w:ascii="Helvetica Neue" w:hAnsi="Helvetica Neue"/>
          <w:bCs/>
          <w:sz w:val="21"/>
          <w:szCs w:val="21"/>
        </w:rPr>
      </w:pPr>
    </w:p>
    <w:p w14:paraId="3F7EBBD1" w14:textId="77777777" w:rsidR="008443B1" w:rsidRDefault="008443B1" w:rsidP="006D40C9">
      <w:pPr>
        <w:rPr>
          <w:rFonts w:ascii="Helvetica Neue" w:hAnsi="Helvetica Neue"/>
          <w:bCs/>
          <w:sz w:val="21"/>
          <w:szCs w:val="21"/>
        </w:rPr>
      </w:pPr>
    </w:p>
    <w:p w14:paraId="27F547AF" w14:textId="77777777" w:rsidR="007F727E" w:rsidRPr="00A31554" w:rsidRDefault="007F727E" w:rsidP="00A31554">
      <w:pPr>
        <w:spacing w:after="240"/>
        <w:ind w:left="142"/>
        <w:rPr>
          <w:rFonts w:ascii="Helvetica Neue" w:hAnsi="Helvetica Neue"/>
          <w:bCs/>
          <w:sz w:val="21"/>
          <w:szCs w:val="21"/>
        </w:rPr>
      </w:pPr>
    </w:p>
    <w:p w14:paraId="30AE8C9E" w14:textId="34C7A9E3" w:rsidR="00C54353" w:rsidRDefault="00FC0CDA" w:rsidP="006F4274">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609B4FD9" w:rsidR="009938F3" w:rsidRPr="00D7156B" w:rsidRDefault="006F4274"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9455B3">
        <w:rPr>
          <w:rFonts w:ascii="Helvetica Neue" w:hAnsi="Helvetica Neue" w:cs="Calibri"/>
          <w:color w:val="808080" w:themeColor="background1" w:themeShade="80"/>
          <w:sz w:val="21"/>
          <w:szCs w:val="21"/>
          <w:lang w:val="en-GB"/>
        </w:rPr>
        <w:t>786</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lastRenderedPageBreak/>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8"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9"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4EFE97" w:rsidR="004C5ED6" w:rsidRPr="004C5ED6" w:rsidRDefault="004C5ED6" w:rsidP="00F471D7">
      <w:pPr>
        <w:rPr>
          <w:rFonts w:ascii="Arial" w:hAnsi="Arial" w:cs="Arial"/>
          <w:b/>
          <w:bCs/>
          <w:sz w:val="22"/>
          <w:szCs w:val="22"/>
        </w:rPr>
      </w:pPr>
    </w:p>
    <w:p w14:paraId="6B1A7790" w14:textId="77777777" w:rsidR="00866D5B" w:rsidRDefault="00866D5B" w:rsidP="00866D5B">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6</w:t>
      </w:r>
      <w:r w:rsidRPr="00D21093">
        <w:rPr>
          <w:rFonts w:ascii="Arial" w:hAnsi="Arial" w:cs="Arial"/>
          <w:b/>
          <w:bCs/>
          <w:sz w:val="21"/>
          <w:szCs w:val="21"/>
          <w:lang w:val="en-GB"/>
        </w:rPr>
        <w:t xml:space="preserve"> MEDSHIELD BENEFIT OPTIONS AND CONTRIBUTIONS</w:t>
      </w:r>
    </w:p>
    <w:p w14:paraId="75B39F22" w14:textId="77777777" w:rsidR="00866D5B" w:rsidRPr="00D21093" w:rsidRDefault="00866D5B" w:rsidP="00866D5B">
      <w:pPr>
        <w:ind w:left="142"/>
        <w:rPr>
          <w:rFonts w:ascii="Arial" w:hAnsi="Arial" w:cs="Arial"/>
          <w:b/>
          <w:bCs/>
          <w:sz w:val="21"/>
          <w:szCs w:val="21"/>
          <w:lang w:val="en-GB"/>
        </w:rPr>
      </w:pPr>
    </w:p>
    <w:p w14:paraId="7169AEEB" w14:textId="77777777" w:rsidR="00866D5B" w:rsidRDefault="00866D5B" w:rsidP="00866D5B">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43CFF506" w14:textId="77777777" w:rsidR="00866D5B" w:rsidRPr="00D21093" w:rsidRDefault="00866D5B" w:rsidP="00866D5B">
      <w:pPr>
        <w:ind w:left="142"/>
        <w:rPr>
          <w:rFonts w:ascii="Arial" w:hAnsi="Arial" w:cs="Arial"/>
          <w:b/>
          <w:bCs/>
          <w:sz w:val="21"/>
          <w:szCs w:val="21"/>
          <w:lang w:val="en-GB"/>
        </w:rPr>
      </w:pPr>
    </w:p>
    <w:p w14:paraId="7E6864E1" w14:textId="77777777" w:rsidR="00866D5B" w:rsidRDefault="00866D5B" w:rsidP="00866D5B">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6</w:t>
      </w:r>
      <w:r w:rsidRPr="00D21093">
        <w:rPr>
          <w:rFonts w:ascii="Arial" w:hAnsi="Arial" w:cs="Arial"/>
          <w:sz w:val="21"/>
          <w:szCs w:val="21"/>
        </w:rPr>
        <w:t xml:space="preserve"> Product Page on the Medshield website at </w:t>
      </w:r>
      <w:hyperlink r:id="rId10" w:history="1">
        <w:r w:rsidRPr="00D21093">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68669EED" w14:textId="77777777" w:rsidR="00866D5B" w:rsidRDefault="00866D5B" w:rsidP="00866D5B">
      <w:pPr>
        <w:ind w:left="142"/>
        <w:rPr>
          <w:rFonts w:ascii="Arial" w:hAnsi="Arial" w:cs="Arial"/>
          <w:sz w:val="21"/>
          <w:szCs w:val="21"/>
        </w:rPr>
      </w:pPr>
    </w:p>
    <w:p w14:paraId="05F30128" w14:textId="77777777" w:rsidR="00866D5B" w:rsidRDefault="00866D5B" w:rsidP="00866D5B">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6</w:t>
      </w:r>
      <w:r w:rsidRPr="00D21093">
        <w:rPr>
          <w:rFonts w:ascii="Arial" w:hAnsi="Arial" w:cs="Arial"/>
          <w:sz w:val="21"/>
          <w:szCs w:val="21"/>
        </w:rPr>
        <w:t xml:space="preserve"> benefit guides</w:t>
      </w:r>
      <w:r>
        <w:rPr>
          <w:rFonts w:ascii="Arial" w:hAnsi="Arial" w:cs="Arial"/>
          <w:sz w:val="21"/>
          <w:szCs w:val="21"/>
        </w:rPr>
        <w:t xml:space="preserve"> by visiting </w:t>
      </w:r>
      <w:hyperlink r:id="rId11" w:history="1">
        <w:r w:rsidRPr="003D2637">
          <w:rPr>
            <w:rStyle w:val="Hyperlink"/>
            <w:rFonts w:ascii="Arial" w:hAnsi="Arial" w:cs="Arial"/>
            <w:sz w:val="21"/>
            <w:szCs w:val="21"/>
            <w:lang w:val="en-GB"/>
          </w:rPr>
          <w:t>https://medshield.co.za/2026-products/2026-benefit-options/</w:t>
        </w:r>
      </w:hyperlink>
      <w:r w:rsidRPr="003D2637">
        <w:rPr>
          <w:rStyle w:val="Hyperlink"/>
          <w:rFonts w:ascii="Arial" w:hAnsi="Arial" w:cs="Arial"/>
          <w:sz w:val="21"/>
          <w:szCs w:val="21"/>
          <w:lang w:val="en-GB"/>
        </w:rPr>
        <w:t xml:space="preserve"> </w:t>
      </w:r>
      <w:r w:rsidRPr="003D2637">
        <w:rPr>
          <w:rStyle w:val="Hyperlink"/>
          <w:lang w:val="en-GB"/>
        </w:rPr>
        <w:t>or</w:t>
      </w:r>
      <w:r>
        <w:rPr>
          <w:rFonts w:ascii="Arial" w:hAnsi="Arial" w:cs="Arial"/>
          <w:sz w:val="21"/>
          <w:szCs w:val="21"/>
        </w:rPr>
        <w:t xml:space="preserve"> by scanning the relevant QR code:</w:t>
      </w:r>
    </w:p>
    <w:tbl>
      <w:tblPr>
        <w:tblStyle w:val="TableGrid"/>
        <w:tblW w:w="0" w:type="auto"/>
        <w:tblInd w:w="142" w:type="dxa"/>
        <w:tblLook w:val="04A0" w:firstRow="1" w:lastRow="0" w:firstColumn="1" w:lastColumn="0" w:noHBand="0" w:noVBand="1"/>
      </w:tblPr>
      <w:tblGrid>
        <w:gridCol w:w="8217"/>
        <w:gridCol w:w="1842"/>
      </w:tblGrid>
      <w:tr w:rsidR="00866D5B" w:rsidRPr="00F77382" w14:paraId="0C3D0C01" w14:textId="77777777" w:rsidTr="003A7DEA">
        <w:tc>
          <w:tcPr>
            <w:tcW w:w="8217" w:type="dxa"/>
            <w:vAlign w:val="center"/>
          </w:tcPr>
          <w:p w14:paraId="568000EB" w14:textId="77777777" w:rsidR="00866D5B" w:rsidRPr="00F77382" w:rsidRDefault="00866D5B" w:rsidP="003A7DEA">
            <w:pPr>
              <w:spacing w:after="120"/>
              <w:rPr>
                <w:rFonts w:ascii="Arial" w:hAnsi="Arial" w:cs="Arial"/>
                <w:b/>
                <w:bCs/>
                <w:color w:val="003072"/>
                <w:sz w:val="20"/>
                <w:szCs w:val="20"/>
                <w:lang w:val="en-GB"/>
              </w:rPr>
            </w:pPr>
            <w:r w:rsidRPr="00F77382">
              <w:rPr>
                <w:rFonts w:ascii="Arial" w:hAnsi="Arial" w:cs="Arial"/>
                <w:b/>
                <w:bCs/>
                <w:color w:val="003072"/>
                <w:sz w:val="20"/>
                <w:szCs w:val="20"/>
                <w:lang w:val="en-GB"/>
              </w:rPr>
              <w:t>Benefit package and descriptor</w:t>
            </w:r>
          </w:p>
        </w:tc>
        <w:tc>
          <w:tcPr>
            <w:tcW w:w="1842" w:type="dxa"/>
            <w:vAlign w:val="center"/>
          </w:tcPr>
          <w:p w14:paraId="07B029B7" w14:textId="77777777" w:rsidR="00866D5B" w:rsidRPr="00F77382" w:rsidRDefault="00866D5B" w:rsidP="003A7DEA">
            <w:pPr>
              <w:jc w:val="center"/>
              <w:rPr>
                <w:rFonts w:ascii="Arial" w:hAnsi="Arial" w:cs="Arial"/>
                <w:b/>
                <w:bCs/>
                <w:color w:val="003072"/>
                <w:sz w:val="20"/>
                <w:szCs w:val="20"/>
                <w:lang w:val="en-GB"/>
              </w:rPr>
            </w:pPr>
            <w:r w:rsidRPr="00F77382">
              <w:rPr>
                <w:rFonts w:ascii="Arial" w:hAnsi="Arial" w:cs="Arial"/>
                <w:b/>
                <w:bCs/>
                <w:color w:val="003072"/>
                <w:sz w:val="20"/>
                <w:szCs w:val="20"/>
                <w:lang w:val="en-GB"/>
              </w:rPr>
              <w:t>QR code to view more detail</w:t>
            </w:r>
          </w:p>
        </w:tc>
      </w:tr>
      <w:tr w:rsidR="00866D5B" w:rsidRPr="00C87DD7" w14:paraId="07322F73" w14:textId="77777777" w:rsidTr="003A7DEA">
        <w:tc>
          <w:tcPr>
            <w:tcW w:w="8217" w:type="dxa"/>
            <w:vAlign w:val="center"/>
          </w:tcPr>
          <w:p w14:paraId="1D023086" w14:textId="77777777" w:rsidR="00866D5B" w:rsidRPr="00C87DD7" w:rsidRDefault="00866D5B" w:rsidP="003A7DEA">
            <w:pPr>
              <w:spacing w:after="120"/>
              <w:rPr>
                <w:rFonts w:ascii="Arial" w:hAnsi="Arial" w:cs="Arial"/>
                <w:sz w:val="20"/>
                <w:szCs w:val="20"/>
                <w:lang w:val="en-GB"/>
              </w:rPr>
            </w:pPr>
          </w:p>
        </w:tc>
        <w:tc>
          <w:tcPr>
            <w:tcW w:w="1842" w:type="dxa"/>
            <w:vAlign w:val="center"/>
          </w:tcPr>
          <w:p w14:paraId="780C33F5" w14:textId="77777777" w:rsidR="00866D5B" w:rsidRPr="00C87DD7" w:rsidRDefault="00866D5B" w:rsidP="003A7DEA">
            <w:pPr>
              <w:jc w:val="center"/>
              <w:rPr>
                <w:rFonts w:ascii="Arial" w:hAnsi="Arial" w:cs="Arial"/>
                <w:sz w:val="20"/>
                <w:szCs w:val="20"/>
                <w:lang w:val="en-GB"/>
              </w:rPr>
            </w:pPr>
          </w:p>
        </w:tc>
      </w:tr>
      <w:tr w:rsidR="00866D5B" w:rsidRPr="00C87DD7" w14:paraId="4F43F679" w14:textId="77777777" w:rsidTr="003A7DEA">
        <w:tc>
          <w:tcPr>
            <w:tcW w:w="8217" w:type="dxa"/>
            <w:vAlign w:val="center"/>
          </w:tcPr>
          <w:p w14:paraId="2B53028E"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PremiumPlus</w:t>
            </w:r>
            <w:proofErr w:type="spellEnd"/>
            <w:r w:rsidRPr="00C87DD7">
              <w:rPr>
                <w:rFonts w:ascii="Arial" w:hAnsi="Arial" w:cs="Arial"/>
                <w:sz w:val="20"/>
                <w:szCs w:val="20"/>
                <w:lang w:val="en-GB"/>
              </w:rPr>
              <w:t xml:space="preserve"> </w:t>
            </w:r>
            <w:r w:rsidRPr="008A4184">
              <w:rPr>
                <w:rFonts w:ascii="Arial" w:hAnsi="Arial" w:cs="Arial"/>
                <w:sz w:val="20"/>
                <w:szCs w:val="20"/>
              </w:rPr>
              <w:t>provides Corporate Executives and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w:t>
            </w:r>
          </w:p>
        </w:tc>
        <w:tc>
          <w:tcPr>
            <w:tcW w:w="1842" w:type="dxa"/>
            <w:vAlign w:val="center"/>
          </w:tcPr>
          <w:p w14:paraId="2A95C8C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E741021" wp14:editId="259BB7B4">
                  <wp:extent cx="739036" cy="739036"/>
                  <wp:effectExtent l="0" t="0" r="0" b="0"/>
                  <wp:docPr id="494945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45723" name=""/>
                          <pic:cNvPicPr/>
                        </pic:nvPicPr>
                        <pic:blipFill>
                          <a:blip r:embed="rId12"/>
                          <a:stretch>
                            <a:fillRect/>
                          </a:stretch>
                        </pic:blipFill>
                        <pic:spPr>
                          <a:xfrm flipV="1">
                            <a:off x="0" y="0"/>
                            <a:ext cx="787832" cy="787832"/>
                          </a:xfrm>
                          <a:prstGeom prst="rect">
                            <a:avLst/>
                          </a:prstGeom>
                        </pic:spPr>
                      </pic:pic>
                    </a:graphicData>
                  </a:graphic>
                </wp:inline>
              </w:drawing>
            </w:r>
          </w:p>
        </w:tc>
      </w:tr>
      <w:tr w:rsidR="00866D5B" w:rsidRPr="00C87DD7" w14:paraId="19A3D2E2" w14:textId="77777777" w:rsidTr="003A7DEA">
        <w:tc>
          <w:tcPr>
            <w:tcW w:w="8217" w:type="dxa"/>
            <w:vAlign w:val="center"/>
          </w:tcPr>
          <w:p w14:paraId="7D534FAD"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MediBonus</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 </w:t>
            </w:r>
          </w:p>
        </w:tc>
        <w:tc>
          <w:tcPr>
            <w:tcW w:w="1842" w:type="dxa"/>
            <w:vAlign w:val="center"/>
          </w:tcPr>
          <w:p w14:paraId="0024AA3F"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1E33594" wp14:editId="648B49A7">
                  <wp:extent cx="676405" cy="676405"/>
                  <wp:effectExtent l="0" t="0" r="0" b="0"/>
                  <wp:docPr id="1953765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765558" name=""/>
                          <pic:cNvPicPr/>
                        </pic:nvPicPr>
                        <pic:blipFill>
                          <a:blip r:embed="rId13"/>
                          <a:stretch>
                            <a:fillRect/>
                          </a:stretch>
                        </pic:blipFill>
                        <pic:spPr>
                          <a:xfrm>
                            <a:off x="0" y="0"/>
                            <a:ext cx="683982" cy="683982"/>
                          </a:xfrm>
                          <a:prstGeom prst="rect">
                            <a:avLst/>
                          </a:prstGeom>
                        </pic:spPr>
                      </pic:pic>
                    </a:graphicData>
                  </a:graphic>
                </wp:inline>
              </w:drawing>
            </w:r>
          </w:p>
        </w:tc>
      </w:tr>
      <w:tr w:rsidR="00866D5B" w:rsidRPr="00C87DD7" w14:paraId="45A61DEB" w14:textId="77777777" w:rsidTr="003A7DEA">
        <w:tc>
          <w:tcPr>
            <w:tcW w:w="8217" w:type="dxa"/>
            <w:vAlign w:val="center"/>
          </w:tcPr>
          <w:p w14:paraId="3CDDF115"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MediSaver</w:t>
            </w:r>
            <w:proofErr w:type="spellEnd"/>
            <w:r w:rsidRPr="008A4184">
              <w:rPr>
                <w:rFonts w:ascii="Arial" w:hAnsi="Arial" w:cs="Arial"/>
                <w:b/>
                <w:bCs/>
                <w:sz w:val="20"/>
                <w:szCs w:val="20"/>
                <w:lang w:val="en-GB"/>
              </w:rPr>
              <w:t xml:space="preserve"> </w:t>
            </w:r>
            <w:r w:rsidRPr="008A4184">
              <w:rPr>
                <w:rFonts w:ascii="Arial" w:hAnsi="Arial" w:cs="Arial"/>
                <w:sz w:val="20"/>
                <w:szCs w:val="20"/>
                <w:lang w:val="en-GB"/>
              </w:rPr>
              <w:t xml:space="preserve">is perfect for independent individuals and young professionals thinking about expanding their families. </w:t>
            </w:r>
            <w:proofErr w:type="spellStart"/>
            <w:r w:rsidRPr="008A4184">
              <w:rPr>
                <w:rFonts w:ascii="Arial" w:hAnsi="Arial" w:cs="Arial"/>
                <w:sz w:val="20"/>
                <w:szCs w:val="20"/>
                <w:lang w:val="en-GB"/>
              </w:rPr>
              <w:t>MediSaver</w:t>
            </w:r>
            <w:proofErr w:type="spellEnd"/>
            <w:r w:rsidRPr="008A4184">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vAlign w:val="center"/>
          </w:tcPr>
          <w:p w14:paraId="297697B1"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4E95722B" wp14:editId="5649C80B">
                  <wp:extent cx="651354" cy="651354"/>
                  <wp:effectExtent l="0" t="0" r="0" b="0"/>
                  <wp:docPr id="2106614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614538" name=""/>
                          <pic:cNvPicPr/>
                        </pic:nvPicPr>
                        <pic:blipFill>
                          <a:blip r:embed="rId14"/>
                          <a:stretch>
                            <a:fillRect/>
                          </a:stretch>
                        </pic:blipFill>
                        <pic:spPr>
                          <a:xfrm>
                            <a:off x="0" y="0"/>
                            <a:ext cx="657935" cy="657935"/>
                          </a:xfrm>
                          <a:prstGeom prst="rect">
                            <a:avLst/>
                          </a:prstGeom>
                        </pic:spPr>
                      </pic:pic>
                    </a:graphicData>
                  </a:graphic>
                </wp:inline>
              </w:drawing>
            </w:r>
          </w:p>
        </w:tc>
      </w:tr>
      <w:tr w:rsidR="00866D5B" w:rsidRPr="00C87DD7" w14:paraId="790A5439" w14:textId="77777777" w:rsidTr="003A7DEA">
        <w:tc>
          <w:tcPr>
            <w:tcW w:w="8217" w:type="dxa"/>
            <w:vAlign w:val="center"/>
          </w:tcPr>
          <w:p w14:paraId="10D69831" w14:textId="77777777" w:rsidR="00866D5B" w:rsidRPr="008A4184" w:rsidRDefault="00866D5B" w:rsidP="003A7DEA">
            <w:pPr>
              <w:spacing w:after="120"/>
              <w:rPr>
                <w:rFonts w:ascii="Arial" w:hAnsi="Arial" w:cs="Arial"/>
                <w:sz w:val="20"/>
                <w:szCs w:val="20"/>
                <w:lang w:val="en-GB"/>
              </w:rPr>
            </w:pPr>
            <w:proofErr w:type="spellStart"/>
            <w:r w:rsidRPr="008A4184">
              <w:rPr>
                <w:rFonts w:ascii="Arial" w:hAnsi="Arial" w:cs="Arial"/>
                <w:b/>
                <w:bCs/>
                <w:sz w:val="20"/>
                <w:szCs w:val="20"/>
                <w:lang w:val="en-GB"/>
              </w:rPr>
              <w:t>MediPlus</w:t>
            </w:r>
            <w:proofErr w:type="spellEnd"/>
            <w:r w:rsidRPr="008A4184">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8A4184">
              <w:rPr>
                <w:rFonts w:ascii="Arial" w:hAnsi="Arial" w:cs="Arial"/>
                <w:sz w:val="20"/>
                <w:szCs w:val="20"/>
                <w:lang w:val="en-GB"/>
              </w:rPr>
              <w:t>MediPlus</w:t>
            </w:r>
            <w:proofErr w:type="spellEnd"/>
            <w:r w:rsidRPr="008A4184">
              <w:rPr>
                <w:rFonts w:ascii="Arial" w:hAnsi="Arial" w:cs="Arial"/>
                <w:sz w:val="20"/>
                <w:szCs w:val="20"/>
                <w:lang w:val="en-GB"/>
              </w:rPr>
              <w:t xml:space="preserve"> Compact. </w:t>
            </w:r>
          </w:p>
        </w:tc>
        <w:tc>
          <w:tcPr>
            <w:tcW w:w="1842" w:type="dxa"/>
            <w:vAlign w:val="center"/>
          </w:tcPr>
          <w:p w14:paraId="13993EC9"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78C2177" wp14:editId="05ECB969">
                  <wp:extent cx="675927" cy="675927"/>
                  <wp:effectExtent l="0" t="0" r="0" b="0"/>
                  <wp:docPr id="1814717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17084" name=""/>
                          <pic:cNvPicPr/>
                        </pic:nvPicPr>
                        <pic:blipFill>
                          <a:blip r:embed="rId15"/>
                          <a:stretch>
                            <a:fillRect/>
                          </a:stretch>
                        </pic:blipFill>
                        <pic:spPr>
                          <a:xfrm>
                            <a:off x="0" y="0"/>
                            <a:ext cx="686095" cy="686095"/>
                          </a:xfrm>
                          <a:prstGeom prst="rect">
                            <a:avLst/>
                          </a:prstGeom>
                        </pic:spPr>
                      </pic:pic>
                    </a:graphicData>
                  </a:graphic>
                </wp:inline>
              </w:drawing>
            </w:r>
          </w:p>
        </w:tc>
      </w:tr>
      <w:tr w:rsidR="00866D5B" w:rsidRPr="00C87DD7" w14:paraId="71363264" w14:textId="77777777" w:rsidTr="003A7DEA">
        <w:tc>
          <w:tcPr>
            <w:tcW w:w="8217" w:type="dxa"/>
            <w:vAlign w:val="center"/>
          </w:tcPr>
          <w:p w14:paraId="1C4DF92F"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MediCore</w:t>
            </w:r>
            <w:proofErr w:type="spellEnd"/>
            <w:r w:rsidRPr="00C87DD7">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vAlign w:val="center"/>
          </w:tcPr>
          <w:p w14:paraId="765D37E5"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6591A930" wp14:editId="2014918C">
                  <wp:extent cx="688931" cy="688931"/>
                  <wp:effectExtent l="0" t="0" r="0" b="0"/>
                  <wp:docPr id="100495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95843" name=""/>
                          <pic:cNvPicPr/>
                        </pic:nvPicPr>
                        <pic:blipFill>
                          <a:blip r:embed="rId16"/>
                          <a:stretch>
                            <a:fillRect/>
                          </a:stretch>
                        </pic:blipFill>
                        <pic:spPr>
                          <a:xfrm flipV="1">
                            <a:off x="0" y="0"/>
                            <a:ext cx="694406" cy="694406"/>
                          </a:xfrm>
                          <a:prstGeom prst="rect">
                            <a:avLst/>
                          </a:prstGeom>
                        </pic:spPr>
                      </pic:pic>
                    </a:graphicData>
                  </a:graphic>
                </wp:inline>
              </w:drawing>
            </w:r>
          </w:p>
        </w:tc>
      </w:tr>
      <w:tr w:rsidR="00866D5B" w:rsidRPr="00C87DD7" w14:paraId="32BCCB16" w14:textId="77777777" w:rsidTr="003A7DEA">
        <w:tc>
          <w:tcPr>
            <w:tcW w:w="8217" w:type="dxa"/>
            <w:vAlign w:val="center"/>
          </w:tcPr>
          <w:p w14:paraId="47381D3D"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lang w:val="en-GB"/>
              </w:rPr>
              <w:t>MediValue</w:t>
            </w:r>
            <w:proofErr w:type="spellEnd"/>
            <w:r w:rsidRPr="00C87DD7">
              <w:rPr>
                <w:rFonts w:ascii="Arial" w:hAnsi="Arial" w:cs="Arial"/>
                <w:b/>
                <w:bCs/>
                <w:sz w:val="20"/>
                <w:szCs w:val="20"/>
                <w:lang w:val="en-GB"/>
              </w:rPr>
              <w:t xml:space="preserve"> </w:t>
            </w:r>
            <w:r w:rsidRPr="00F77382">
              <w:rPr>
                <w:rFonts w:ascii="Arial" w:hAnsi="Arial" w:cs="Arial"/>
                <w:sz w:val="20"/>
                <w:szCs w:val="20"/>
              </w:rPr>
              <w:t xml:space="preserve">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Prime and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Compact, with care coordination and doctor referral mandated on </w:t>
            </w:r>
            <w:proofErr w:type="spellStart"/>
            <w:r w:rsidRPr="00F77382">
              <w:rPr>
                <w:rFonts w:ascii="Arial" w:hAnsi="Arial" w:cs="Arial"/>
                <w:sz w:val="20"/>
                <w:szCs w:val="20"/>
              </w:rPr>
              <w:t>MediValue</w:t>
            </w:r>
            <w:proofErr w:type="spellEnd"/>
            <w:r w:rsidRPr="00F77382">
              <w:rPr>
                <w:rFonts w:ascii="Arial" w:hAnsi="Arial" w:cs="Arial"/>
                <w:sz w:val="20"/>
                <w:szCs w:val="20"/>
              </w:rPr>
              <w:t xml:space="preserve"> Compact.</w:t>
            </w:r>
          </w:p>
        </w:tc>
        <w:tc>
          <w:tcPr>
            <w:tcW w:w="1842" w:type="dxa"/>
            <w:vAlign w:val="center"/>
          </w:tcPr>
          <w:p w14:paraId="4EC69130"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50206C0B" wp14:editId="06DDC714">
                  <wp:extent cx="675927" cy="675927"/>
                  <wp:effectExtent l="0" t="0" r="0" b="0"/>
                  <wp:docPr id="1242551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551217" name=""/>
                          <pic:cNvPicPr/>
                        </pic:nvPicPr>
                        <pic:blipFill>
                          <a:blip r:embed="rId17"/>
                          <a:stretch>
                            <a:fillRect/>
                          </a:stretch>
                        </pic:blipFill>
                        <pic:spPr>
                          <a:xfrm>
                            <a:off x="0" y="0"/>
                            <a:ext cx="686833" cy="686833"/>
                          </a:xfrm>
                          <a:prstGeom prst="rect">
                            <a:avLst/>
                          </a:prstGeom>
                        </pic:spPr>
                      </pic:pic>
                    </a:graphicData>
                  </a:graphic>
                </wp:inline>
              </w:drawing>
            </w:r>
          </w:p>
        </w:tc>
      </w:tr>
      <w:tr w:rsidR="00866D5B" w:rsidRPr="00C87DD7" w14:paraId="362BEFE2" w14:textId="77777777" w:rsidTr="003A7DEA">
        <w:tc>
          <w:tcPr>
            <w:tcW w:w="8217" w:type="dxa"/>
            <w:vAlign w:val="center"/>
          </w:tcPr>
          <w:p w14:paraId="0FC7CD02" w14:textId="77777777" w:rsidR="00866D5B" w:rsidRPr="008A4184" w:rsidRDefault="00866D5B" w:rsidP="003A7DEA">
            <w:pPr>
              <w:spacing w:after="120"/>
              <w:rPr>
                <w:rFonts w:ascii="Arial" w:hAnsi="Arial" w:cs="Arial"/>
                <w:sz w:val="20"/>
                <w:szCs w:val="20"/>
              </w:rPr>
            </w:pPr>
            <w:proofErr w:type="spellStart"/>
            <w:r w:rsidRPr="00C87DD7">
              <w:rPr>
                <w:rFonts w:ascii="Arial" w:hAnsi="Arial" w:cs="Arial"/>
                <w:b/>
                <w:bCs/>
                <w:sz w:val="20"/>
                <w:szCs w:val="20"/>
              </w:rPr>
              <w:t>MediPhila</w:t>
            </w:r>
            <w:proofErr w:type="spellEnd"/>
            <w:r w:rsidRPr="00C87DD7">
              <w:rPr>
                <w:rFonts w:ascii="Arial" w:hAnsi="Arial" w:cs="Arial"/>
                <w:b/>
                <w:bCs/>
                <w:sz w:val="20"/>
                <w:szCs w:val="20"/>
              </w:rPr>
              <w:t xml:space="preserve"> </w:t>
            </w:r>
            <w:r w:rsidRPr="008A4184">
              <w:rPr>
                <w:rFonts w:ascii="Arial" w:hAnsi="Arial" w:cs="Arial"/>
                <w:sz w:val="20"/>
                <w:szCs w:val="20"/>
              </w:rPr>
              <w:t xml:space="preserve">is ideal for families seeking first-time access to affordable private medical cover. As a </w:t>
            </w:r>
            <w:proofErr w:type="spellStart"/>
            <w:r w:rsidRPr="008A4184">
              <w:rPr>
                <w:rFonts w:ascii="Arial" w:hAnsi="Arial" w:cs="Arial"/>
                <w:sz w:val="20"/>
                <w:szCs w:val="20"/>
              </w:rPr>
              <w:t>MediPhila</w:t>
            </w:r>
            <w:proofErr w:type="spellEnd"/>
            <w:r w:rsidRPr="008A4184">
              <w:rPr>
                <w:rFonts w:ascii="Arial" w:hAnsi="Arial" w:cs="Arial"/>
                <w:sz w:val="20"/>
                <w:szCs w:val="20"/>
              </w:rPr>
              <w:t xml:space="preserve"> member, you have unlimited hospital cover  treatment in the Compact Hospital Network, and Day-to-Day cover for your essential daily healthcare needs.</w:t>
            </w:r>
          </w:p>
        </w:tc>
        <w:tc>
          <w:tcPr>
            <w:tcW w:w="1842" w:type="dxa"/>
            <w:vAlign w:val="center"/>
          </w:tcPr>
          <w:p w14:paraId="7F107A2C" w14:textId="77777777" w:rsidR="00866D5B" w:rsidRPr="00C87DD7" w:rsidRDefault="00866D5B" w:rsidP="003A7DEA">
            <w:pPr>
              <w:jc w:val="center"/>
              <w:rPr>
                <w:rFonts w:ascii="Arial" w:hAnsi="Arial" w:cs="Arial"/>
                <w:sz w:val="20"/>
                <w:szCs w:val="20"/>
                <w:lang w:val="en-GB"/>
              </w:rPr>
            </w:pPr>
            <w:r w:rsidRPr="007E5CE8">
              <w:rPr>
                <w:rFonts w:ascii="Arial" w:hAnsi="Arial" w:cs="Arial"/>
                <w:noProof/>
                <w:sz w:val="20"/>
                <w:szCs w:val="20"/>
                <w:lang w:val="en-GB"/>
              </w:rPr>
              <w:drawing>
                <wp:inline distT="0" distB="0" distL="0" distR="0" wp14:anchorId="052AFF05" wp14:editId="5D86117F">
                  <wp:extent cx="675927" cy="675927"/>
                  <wp:effectExtent l="0" t="0" r="0" b="0"/>
                  <wp:docPr id="798241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41855" name=""/>
                          <pic:cNvPicPr/>
                        </pic:nvPicPr>
                        <pic:blipFill>
                          <a:blip r:embed="rId18"/>
                          <a:stretch>
                            <a:fillRect/>
                          </a:stretch>
                        </pic:blipFill>
                        <pic:spPr>
                          <a:xfrm>
                            <a:off x="0" y="0"/>
                            <a:ext cx="682529" cy="682529"/>
                          </a:xfrm>
                          <a:prstGeom prst="rect">
                            <a:avLst/>
                          </a:prstGeom>
                        </pic:spPr>
                      </pic:pic>
                    </a:graphicData>
                  </a:graphic>
                </wp:inline>
              </w:drawing>
            </w:r>
          </w:p>
        </w:tc>
      </w:tr>
      <w:tr w:rsidR="00866D5B" w:rsidRPr="00C87DD7" w14:paraId="627C87D6" w14:textId="77777777" w:rsidTr="003A7DEA">
        <w:trPr>
          <w:trHeight w:val="1093"/>
        </w:trPr>
        <w:tc>
          <w:tcPr>
            <w:tcW w:w="8217" w:type="dxa"/>
            <w:vAlign w:val="center"/>
          </w:tcPr>
          <w:p w14:paraId="4E9E7B5B" w14:textId="77777777" w:rsidR="00866D5B" w:rsidRPr="00C87DD7" w:rsidRDefault="00866D5B" w:rsidP="003A7DEA">
            <w:pPr>
              <w:spacing w:after="120"/>
              <w:rPr>
                <w:rFonts w:ascii="Arial" w:hAnsi="Arial" w:cs="Arial"/>
                <w:sz w:val="20"/>
                <w:szCs w:val="20"/>
                <w:lang w:val="en-GB"/>
              </w:rPr>
            </w:pPr>
            <w:proofErr w:type="spellStart"/>
            <w:r w:rsidRPr="00C87DD7">
              <w:rPr>
                <w:rFonts w:ascii="Arial" w:hAnsi="Arial" w:cs="Arial"/>
                <w:b/>
                <w:bCs/>
                <w:sz w:val="20"/>
                <w:szCs w:val="20"/>
              </w:rPr>
              <w:lastRenderedPageBreak/>
              <w:t>MediCurve</w:t>
            </w:r>
            <w:proofErr w:type="spellEnd"/>
            <w:r>
              <w:rPr>
                <w:rFonts w:ascii="Arial" w:hAnsi="Arial" w:cs="Arial"/>
                <w:sz w:val="20"/>
                <w:szCs w:val="20"/>
              </w:rPr>
              <w:t xml:space="preserve"> </w:t>
            </w:r>
            <w:r w:rsidRPr="008A4184">
              <w:rPr>
                <w:rFonts w:ascii="Arial" w:hAnsi="Arial" w:cs="Arial"/>
                <w:sz w:val="20"/>
                <w:szCs w:val="20"/>
              </w:rPr>
              <w:t xml:space="preserve">If you are young and healthy, then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is the ideal first-time option for you! </w:t>
            </w:r>
            <w:proofErr w:type="spellStart"/>
            <w:r w:rsidRPr="008A4184">
              <w:rPr>
                <w:rFonts w:ascii="Arial" w:hAnsi="Arial" w:cs="Arial"/>
                <w:sz w:val="20"/>
                <w:szCs w:val="20"/>
              </w:rPr>
              <w:t>MediCurve</w:t>
            </w:r>
            <w:proofErr w:type="spellEnd"/>
            <w:r w:rsidRPr="008A4184">
              <w:rPr>
                <w:rFonts w:ascii="Arial" w:hAnsi="Arial" w:cs="Arial"/>
                <w:sz w:val="20"/>
                <w:szCs w:val="20"/>
              </w:rPr>
              <w:t xml:space="preserve"> provides unlimited hospital cover in the Compact  Hospital Network combined with unlimited virtual General Practitioner consultations and essential optical and dental cover through network providers</w:t>
            </w:r>
            <w:r>
              <w:rPr>
                <w:rFonts w:ascii="Arial" w:hAnsi="Arial" w:cs="Arial"/>
                <w:sz w:val="20"/>
                <w:szCs w:val="20"/>
              </w:rPr>
              <w:t>.</w:t>
            </w:r>
          </w:p>
        </w:tc>
        <w:tc>
          <w:tcPr>
            <w:tcW w:w="1842" w:type="dxa"/>
            <w:vAlign w:val="center"/>
          </w:tcPr>
          <w:p w14:paraId="30EF2C20" w14:textId="77777777" w:rsidR="00866D5B" w:rsidRPr="00C87DD7" w:rsidRDefault="00866D5B" w:rsidP="003A7DEA">
            <w:pPr>
              <w:jc w:val="center"/>
              <w:rPr>
                <w:rFonts w:ascii="Arial" w:hAnsi="Arial" w:cs="Arial"/>
                <w:sz w:val="20"/>
                <w:szCs w:val="20"/>
                <w:lang w:val="en-GB"/>
              </w:rPr>
            </w:pPr>
            <w:r w:rsidRPr="00D257D7">
              <w:rPr>
                <w:rFonts w:ascii="Arial" w:hAnsi="Arial" w:cs="Arial"/>
                <w:noProof/>
                <w:sz w:val="20"/>
                <w:szCs w:val="20"/>
                <w:lang w:val="en-GB"/>
              </w:rPr>
              <w:drawing>
                <wp:inline distT="0" distB="0" distL="0" distR="0" wp14:anchorId="7B5A1531" wp14:editId="49EBF3C2">
                  <wp:extent cx="663879" cy="663879"/>
                  <wp:effectExtent l="0" t="0" r="0" b="0"/>
                  <wp:docPr id="2059656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656150" name=""/>
                          <pic:cNvPicPr/>
                        </pic:nvPicPr>
                        <pic:blipFill>
                          <a:blip r:embed="rId19"/>
                          <a:stretch>
                            <a:fillRect/>
                          </a:stretch>
                        </pic:blipFill>
                        <pic:spPr>
                          <a:xfrm>
                            <a:off x="0" y="0"/>
                            <a:ext cx="668939" cy="668939"/>
                          </a:xfrm>
                          <a:prstGeom prst="rect">
                            <a:avLst/>
                          </a:prstGeom>
                        </pic:spPr>
                      </pic:pic>
                    </a:graphicData>
                  </a:graphic>
                </wp:inline>
              </w:drawing>
            </w:r>
          </w:p>
        </w:tc>
      </w:tr>
    </w:tbl>
    <w:p w14:paraId="04CF5933" w14:textId="77777777" w:rsidR="00C06357" w:rsidRPr="00D21093" w:rsidRDefault="00C06357" w:rsidP="00866D5B">
      <w:pPr>
        <w:rPr>
          <w:rFonts w:ascii="Arial" w:hAnsi="Arial" w:cs="Arial"/>
          <w:sz w:val="21"/>
          <w:szCs w:val="21"/>
          <w:lang w:val="en-GB"/>
        </w:rPr>
      </w:pPr>
    </w:p>
    <w:p w14:paraId="219DB4CC" w14:textId="77777777" w:rsidR="00C06357" w:rsidRPr="00D21093" w:rsidRDefault="00C06357" w:rsidP="00C06357">
      <w:pPr>
        <w:ind w:left="142"/>
        <w:rPr>
          <w:rFonts w:ascii="Arial" w:hAnsi="Arial" w:cs="Arial"/>
          <w:sz w:val="21"/>
          <w:szCs w:val="21"/>
          <w:lang w:val="en-GB"/>
        </w:rPr>
      </w:pPr>
    </w:p>
    <w:p w14:paraId="3A2DC396" w14:textId="77777777" w:rsidR="00C06357" w:rsidRDefault="00C06357" w:rsidP="00C06357">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6BCE43F3" w14:textId="77777777" w:rsidR="0067001A" w:rsidRPr="00D21093" w:rsidRDefault="0067001A" w:rsidP="00C06357">
      <w:pPr>
        <w:ind w:firstLine="142"/>
        <w:rPr>
          <w:rFonts w:ascii="Arial" w:hAnsi="Arial" w:cs="Arial"/>
          <w:b/>
          <w:bCs/>
          <w:sz w:val="21"/>
          <w:szCs w:val="21"/>
          <w:lang w:val="en-GB"/>
        </w:rPr>
      </w:pPr>
    </w:p>
    <w:p w14:paraId="08B5244B"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283DF9B6" w14:textId="308E830C"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34691C">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6CA171E3"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089B0934" w14:textId="77777777" w:rsidR="00C06357" w:rsidRPr="00235A2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3EBCCD68"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6C20ED7D"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4643C507" w14:textId="77777777" w:rsidR="00C06357" w:rsidRPr="00D21093"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30EA77AF" w14:textId="77777777" w:rsidR="00C06357" w:rsidRPr="00D21093" w:rsidRDefault="00C06357" w:rsidP="00C06357">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2DFE3BC2" w14:textId="77777777" w:rsidR="00C06357" w:rsidRDefault="00C06357" w:rsidP="00C06357">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0D474A63" w14:textId="77777777" w:rsidR="00C06357" w:rsidRPr="00D21093" w:rsidRDefault="00C06357" w:rsidP="00C06357">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0D5490">
      <w:headerReference w:type="default" r:id="rId20"/>
      <w:headerReference w:type="first" r:id="rId21"/>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DA5C2" w14:textId="77777777" w:rsidR="00020A9B" w:rsidRDefault="00020A9B" w:rsidP="005140A3">
      <w:r>
        <w:separator/>
      </w:r>
    </w:p>
  </w:endnote>
  <w:endnote w:type="continuationSeparator" w:id="0">
    <w:p w14:paraId="2035AC12" w14:textId="77777777" w:rsidR="00020A9B" w:rsidRDefault="00020A9B"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703E9" w14:textId="77777777" w:rsidR="00020A9B" w:rsidRDefault="00020A9B" w:rsidP="005140A3">
      <w:r>
        <w:separator/>
      </w:r>
    </w:p>
  </w:footnote>
  <w:footnote w:type="continuationSeparator" w:id="0">
    <w:p w14:paraId="0F591E12" w14:textId="77777777" w:rsidR="00020A9B" w:rsidRDefault="00020A9B"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C836E0B"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6E1BCB80">
          <wp:simplePos x="0" y="0"/>
          <wp:positionH relativeFrom="margin">
            <wp:posOffset>-439420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6D073A">
      <w:rPr>
        <w:rFonts w:ascii="Helvetica Neue" w:hAnsi="Helvetica Neue"/>
        <w:b/>
        <w:bCs/>
        <w:noProof/>
        <w:color w:val="003172"/>
        <w:sz w:val="28"/>
        <w:szCs w:val="28"/>
        <w:lang w:eastAsia="en-ZA"/>
      </w:rPr>
      <w:t>OPINION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p w14:paraId="45F1BAE6" w14:textId="77777777" w:rsidR="00017FD2" w:rsidRDefault="00017F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6E82076"/>
    <w:multiLevelType w:val="hybridMultilevel"/>
    <w:tmpl w:val="2D9C179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2C4E7D"/>
    <w:multiLevelType w:val="hybridMultilevel"/>
    <w:tmpl w:val="C4686C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7"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978F9"/>
    <w:multiLevelType w:val="hybridMultilevel"/>
    <w:tmpl w:val="AD424840"/>
    <w:lvl w:ilvl="0" w:tplc="0CD6E0E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0"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1"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84D0F57"/>
    <w:multiLevelType w:val="hybridMultilevel"/>
    <w:tmpl w:val="782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45E0756F"/>
    <w:multiLevelType w:val="hybridMultilevel"/>
    <w:tmpl w:val="44E457FE"/>
    <w:lvl w:ilvl="0" w:tplc="8F647288">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AF0B9E"/>
    <w:multiLevelType w:val="hybridMultilevel"/>
    <w:tmpl w:val="BF940A9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2"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CB5806"/>
    <w:multiLevelType w:val="hybridMultilevel"/>
    <w:tmpl w:val="2B64E4EE"/>
    <w:lvl w:ilvl="0" w:tplc="269ED49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7C0781"/>
    <w:multiLevelType w:val="hybridMultilevel"/>
    <w:tmpl w:val="1272F8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5F127025"/>
    <w:multiLevelType w:val="hybridMultilevel"/>
    <w:tmpl w:val="FB360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28" w15:restartNumberingAfterBreak="0">
    <w:nsid w:val="6B2661B0"/>
    <w:multiLevelType w:val="hybridMultilevel"/>
    <w:tmpl w:val="190EA5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6"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C813D98"/>
    <w:multiLevelType w:val="hybridMultilevel"/>
    <w:tmpl w:val="5636AB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7EE1462C"/>
    <w:multiLevelType w:val="hybridMultilevel"/>
    <w:tmpl w:val="B236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472766">
    <w:abstractNumId w:val="9"/>
  </w:num>
  <w:num w:numId="2" w16cid:durableId="1929998688">
    <w:abstractNumId w:val="12"/>
  </w:num>
  <w:num w:numId="3" w16cid:durableId="1232231516">
    <w:abstractNumId w:val="32"/>
  </w:num>
  <w:num w:numId="4" w16cid:durableId="1033387954">
    <w:abstractNumId w:val="27"/>
  </w:num>
  <w:num w:numId="5" w16cid:durableId="1051735443">
    <w:abstractNumId w:val="6"/>
  </w:num>
  <w:num w:numId="6" w16cid:durableId="262080214">
    <w:abstractNumId w:val="31"/>
  </w:num>
  <w:num w:numId="7" w16cid:durableId="1624385064">
    <w:abstractNumId w:val="1"/>
  </w:num>
  <w:num w:numId="8" w16cid:durableId="1437947627">
    <w:abstractNumId w:val="19"/>
  </w:num>
  <w:num w:numId="9" w16cid:durableId="740098256">
    <w:abstractNumId w:val="11"/>
  </w:num>
  <w:num w:numId="10" w16cid:durableId="658312438">
    <w:abstractNumId w:val="36"/>
  </w:num>
  <w:num w:numId="11" w16cid:durableId="621687782">
    <w:abstractNumId w:val="0"/>
  </w:num>
  <w:num w:numId="12" w16cid:durableId="603004783">
    <w:abstractNumId w:val="10"/>
  </w:num>
  <w:num w:numId="13" w16cid:durableId="1226069561">
    <w:abstractNumId w:val="18"/>
  </w:num>
  <w:num w:numId="14" w16cid:durableId="348798524">
    <w:abstractNumId w:val="4"/>
  </w:num>
  <w:num w:numId="15" w16cid:durableId="97259410">
    <w:abstractNumId w:val="34"/>
  </w:num>
  <w:num w:numId="16" w16cid:durableId="334648574">
    <w:abstractNumId w:val="16"/>
  </w:num>
  <w:num w:numId="17" w16cid:durableId="1178499041">
    <w:abstractNumId w:val="14"/>
  </w:num>
  <w:num w:numId="18" w16cid:durableId="217329712">
    <w:abstractNumId w:val="30"/>
  </w:num>
  <w:num w:numId="19" w16cid:durableId="2061245967">
    <w:abstractNumId w:val="22"/>
  </w:num>
  <w:num w:numId="20" w16cid:durableId="259144806">
    <w:abstractNumId w:val="7"/>
  </w:num>
  <w:num w:numId="21" w16cid:durableId="1646860078">
    <w:abstractNumId w:val="24"/>
  </w:num>
  <w:num w:numId="22" w16cid:durableId="463693069">
    <w:abstractNumId w:val="20"/>
  </w:num>
  <w:num w:numId="23" w16cid:durableId="464662659">
    <w:abstractNumId w:val="35"/>
  </w:num>
  <w:num w:numId="24" w16cid:durableId="801843454">
    <w:abstractNumId w:val="33"/>
  </w:num>
  <w:num w:numId="25" w16cid:durableId="307168308">
    <w:abstractNumId w:val="5"/>
  </w:num>
  <w:num w:numId="26" w16cid:durableId="413094014">
    <w:abstractNumId w:val="29"/>
  </w:num>
  <w:num w:numId="27" w16cid:durableId="34936238">
    <w:abstractNumId w:val="28"/>
  </w:num>
  <w:num w:numId="28" w16cid:durableId="376930076">
    <w:abstractNumId w:val="17"/>
  </w:num>
  <w:num w:numId="29" w16cid:durableId="2094352063">
    <w:abstractNumId w:val="15"/>
  </w:num>
  <w:num w:numId="30" w16cid:durableId="759956338">
    <w:abstractNumId w:val="21"/>
  </w:num>
  <w:num w:numId="31" w16cid:durableId="232669137">
    <w:abstractNumId w:val="8"/>
  </w:num>
  <w:num w:numId="32" w16cid:durableId="1719668521">
    <w:abstractNumId w:val="13"/>
  </w:num>
  <w:num w:numId="33" w16cid:durableId="2122217206">
    <w:abstractNumId w:val="38"/>
  </w:num>
  <w:num w:numId="34" w16cid:durableId="2052069579">
    <w:abstractNumId w:val="26"/>
  </w:num>
  <w:num w:numId="35" w16cid:durableId="2030252114">
    <w:abstractNumId w:val="2"/>
  </w:num>
  <w:num w:numId="36" w16cid:durableId="1801722157">
    <w:abstractNumId w:val="3"/>
  </w:num>
  <w:num w:numId="37" w16cid:durableId="121465416">
    <w:abstractNumId w:val="23"/>
  </w:num>
  <w:num w:numId="38" w16cid:durableId="533202276">
    <w:abstractNumId w:val="37"/>
  </w:num>
  <w:num w:numId="39" w16cid:durableId="5596362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2B23"/>
    <w:rsid w:val="00012346"/>
    <w:rsid w:val="000125AD"/>
    <w:rsid w:val="00017FD2"/>
    <w:rsid w:val="00020567"/>
    <w:rsid w:val="00020A9B"/>
    <w:rsid w:val="000218A9"/>
    <w:rsid w:val="00035257"/>
    <w:rsid w:val="00035E11"/>
    <w:rsid w:val="0005763A"/>
    <w:rsid w:val="0006260A"/>
    <w:rsid w:val="0007635D"/>
    <w:rsid w:val="00077FCD"/>
    <w:rsid w:val="000906D3"/>
    <w:rsid w:val="000908C0"/>
    <w:rsid w:val="000956D1"/>
    <w:rsid w:val="000A0849"/>
    <w:rsid w:val="000A08A4"/>
    <w:rsid w:val="000A6C99"/>
    <w:rsid w:val="000B1DE8"/>
    <w:rsid w:val="000B2E5A"/>
    <w:rsid w:val="000B7000"/>
    <w:rsid w:val="000C3FA4"/>
    <w:rsid w:val="000C483C"/>
    <w:rsid w:val="000C6E19"/>
    <w:rsid w:val="000D5490"/>
    <w:rsid w:val="000D7A69"/>
    <w:rsid w:val="000E6612"/>
    <w:rsid w:val="001000B8"/>
    <w:rsid w:val="00102AE4"/>
    <w:rsid w:val="001108B4"/>
    <w:rsid w:val="00115664"/>
    <w:rsid w:val="00121CF5"/>
    <w:rsid w:val="00122884"/>
    <w:rsid w:val="00123019"/>
    <w:rsid w:val="00124A27"/>
    <w:rsid w:val="001348D1"/>
    <w:rsid w:val="00137CB3"/>
    <w:rsid w:val="001457C4"/>
    <w:rsid w:val="0015086B"/>
    <w:rsid w:val="001543C0"/>
    <w:rsid w:val="00160CB0"/>
    <w:rsid w:val="00164931"/>
    <w:rsid w:val="001668D1"/>
    <w:rsid w:val="00166B1A"/>
    <w:rsid w:val="00170AB7"/>
    <w:rsid w:val="001749E2"/>
    <w:rsid w:val="0017756E"/>
    <w:rsid w:val="00183497"/>
    <w:rsid w:val="0018590F"/>
    <w:rsid w:val="001A136A"/>
    <w:rsid w:val="001A6077"/>
    <w:rsid w:val="001B128F"/>
    <w:rsid w:val="001C1B88"/>
    <w:rsid w:val="001C2CFB"/>
    <w:rsid w:val="001C5B39"/>
    <w:rsid w:val="001D42F4"/>
    <w:rsid w:val="001D462B"/>
    <w:rsid w:val="001D7CB8"/>
    <w:rsid w:val="001D7D04"/>
    <w:rsid w:val="001E1E17"/>
    <w:rsid w:val="001F1E6D"/>
    <w:rsid w:val="001F61FC"/>
    <w:rsid w:val="00203989"/>
    <w:rsid w:val="00204FDC"/>
    <w:rsid w:val="00207475"/>
    <w:rsid w:val="002109AA"/>
    <w:rsid w:val="00220BEA"/>
    <w:rsid w:val="00223AEE"/>
    <w:rsid w:val="00226253"/>
    <w:rsid w:val="002347C7"/>
    <w:rsid w:val="0024509B"/>
    <w:rsid w:val="0024664F"/>
    <w:rsid w:val="00251983"/>
    <w:rsid w:val="002524C1"/>
    <w:rsid w:val="002548F2"/>
    <w:rsid w:val="002572B4"/>
    <w:rsid w:val="00260C27"/>
    <w:rsid w:val="002656B8"/>
    <w:rsid w:val="00267075"/>
    <w:rsid w:val="00267976"/>
    <w:rsid w:val="00273C2F"/>
    <w:rsid w:val="0027400B"/>
    <w:rsid w:val="002772AA"/>
    <w:rsid w:val="00277E03"/>
    <w:rsid w:val="002817A6"/>
    <w:rsid w:val="00282AED"/>
    <w:rsid w:val="00283546"/>
    <w:rsid w:val="002855A2"/>
    <w:rsid w:val="00287033"/>
    <w:rsid w:val="00287751"/>
    <w:rsid w:val="002907AB"/>
    <w:rsid w:val="0029085D"/>
    <w:rsid w:val="00293834"/>
    <w:rsid w:val="002A7A06"/>
    <w:rsid w:val="002B566D"/>
    <w:rsid w:val="002C2E0A"/>
    <w:rsid w:val="002C344C"/>
    <w:rsid w:val="002C57A4"/>
    <w:rsid w:val="002C64ED"/>
    <w:rsid w:val="002C65AB"/>
    <w:rsid w:val="002E0F96"/>
    <w:rsid w:val="002E11EE"/>
    <w:rsid w:val="00300AB4"/>
    <w:rsid w:val="00306AD2"/>
    <w:rsid w:val="00307897"/>
    <w:rsid w:val="00307A3A"/>
    <w:rsid w:val="003231E9"/>
    <w:rsid w:val="003243E4"/>
    <w:rsid w:val="00334E45"/>
    <w:rsid w:val="003374D3"/>
    <w:rsid w:val="0034133D"/>
    <w:rsid w:val="0034200E"/>
    <w:rsid w:val="00344E35"/>
    <w:rsid w:val="0034691C"/>
    <w:rsid w:val="0035132E"/>
    <w:rsid w:val="00354278"/>
    <w:rsid w:val="00365940"/>
    <w:rsid w:val="00365DC0"/>
    <w:rsid w:val="00373E20"/>
    <w:rsid w:val="00384D77"/>
    <w:rsid w:val="0038623B"/>
    <w:rsid w:val="00386910"/>
    <w:rsid w:val="003957E9"/>
    <w:rsid w:val="00397AE5"/>
    <w:rsid w:val="003A2632"/>
    <w:rsid w:val="003A3EB8"/>
    <w:rsid w:val="003A6D5C"/>
    <w:rsid w:val="003B038E"/>
    <w:rsid w:val="003B095B"/>
    <w:rsid w:val="003B23C7"/>
    <w:rsid w:val="003C0ABE"/>
    <w:rsid w:val="003C60D3"/>
    <w:rsid w:val="003C6662"/>
    <w:rsid w:val="003D3B14"/>
    <w:rsid w:val="003D5FE3"/>
    <w:rsid w:val="003E2F67"/>
    <w:rsid w:val="003E478D"/>
    <w:rsid w:val="00406B3D"/>
    <w:rsid w:val="00422ED5"/>
    <w:rsid w:val="0042568F"/>
    <w:rsid w:val="00430D1A"/>
    <w:rsid w:val="00432A5B"/>
    <w:rsid w:val="00432B84"/>
    <w:rsid w:val="00436ABB"/>
    <w:rsid w:val="0044053A"/>
    <w:rsid w:val="0045091C"/>
    <w:rsid w:val="00453B00"/>
    <w:rsid w:val="00453FA1"/>
    <w:rsid w:val="00460EB1"/>
    <w:rsid w:val="00473314"/>
    <w:rsid w:val="0047473B"/>
    <w:rsid w:val="00474866"/>
    <w:rsid w:val="00474EC4"/>
    <w:rsid w:val="00476687"/>
    <w:rsid w:val="004931AF"/>
    <w:rsid w:val="0049473C"/>
    <w:rsid w:val="004A0A6A"/>
    <w:rsid w:val="004A1934"/>
    <w:rsid w:val="004B2589"/>
    <w:rsid w:val="004B407A"/>
    <w:rsid w:val="004C4802"/>
    <w:rsid w:val="004C4C86"/>
    <w:rsid w:val="004C5ED6"/>
    <w:rsid w:val="004E1D6A"/>
    <w:rsid w:val="004E698E"/>
    <w:rsid w:val="004F22E8"/>
    <w:rsid w:val="005004E2"/>
    <w:rsid w:val="00500576"/>
    <w:rsid w:val="0050283E"/>
    <w:rsid w:val="0050358E"/>
    <w:rsid w:val="00513FB9"/>
    <w:rsid w:val="005140A3"/>
    <w:rsid w:val="00516344"/>
    <w:rsid w:val="0051722D"/>
    <w:rsid w:val="005177CA"/>
    <w:rsid w:val="00522BE7"/>
    <w:rsid w:val="005312C2"/>
    <w:rsid w:val="005343FB"/>
    <w:rsid w:val="0053562A"/>
    <w:rsid w:val="00550515"/>
    <w:rsid w:val="005567CE"/>
    <w:rsid w:val="0056049F"/>
    <w:rsid w:val="0056319D"/>
    <w:rsid w:val="00566C30"/>
    <w:rsid w:val="00572C94"/>
    <w:rsid w:val="00573905"/>
    <w:rsid w:val="0057451F"/>
    <w:rsid w:val="0059054E"/>
    <w:rsid w:val="00597ABA"/>
    <w:rsid w:val="005A63F4"/>
    <w:rsid w:val="005E27EB"/>
    <w:rsid w:val="005F617D"/>
    <w:rsid w:val="005F79B2"/>
    <w:rsid w:val="005F7E7A"/>
    <w:rsid w:val="00606320"/>
    <w:rsid w:val="00606AA1"/>
    <w:rsid w:val="00611A29"/>
    <w:rsid w:val="00613D57"/>
    <w:rsid w:val="00616264"/>
    <w:rsid w:val="00617E6F"/>
    <w:rsid w:val="00621BFB"/>
    <w:rsid w:val="00621D8F"/>
    <w:rsid w:val="00622273"/>
    <w:rsid w:val="00622D84"/>
    <w:rsid w:val="00624F31"/>
    <w:rsid w:val="0063483B"/>
    <w:rsid w:val="0063557E"/>
    <w:rsid w:val="0064371E"/>
    <w:rsid w:val="00644E48"/>
    <w:rsid w:val="00645B59"/>
    <w:rsid w:val="0064709B"/>
    <w:rsid w:val="006514A9"/>
    <w:rsid w:val="0065447E"/>
    <w:rsid w:val="00656DBD"/>
    <w:rsid w:val="00665977"/>
    <w:rsid w:val="00665BE3"/>
    <w:rsid w:val="0067001A"/>
    <w:rsid w:val="0067380F"/>
    <w:rsid w:val="00677453"/>
    <w:rsid w:val="0068619D"/>
    <w:rsid w:val="006901D2"/>
    <w:rsid w:val="00693F0D"/>
    <w:rsid w:val="00695BBE"/>
    <w:rsid w:val="006A2BA8"/>
    <w:rsid w:val="006A357C"/>
    <w:rsid w:val="006A5A96"/>
    <w:rsid w:val="006B6EEF"/>
    <w:rsid w:val="006B7C39"/>
    <w:rsid w:val="006C1730"/>
    <w:rsid w:val="006C1B05"/>
    <w:rsid w:val="006C37E9"/>
    <w:rsid w:val="006D073A"/>
    <w:rsid w:val="006D3D59"/>
    <w:rsid w:val="006D40C9"/>
    <w:rsid w:val="006E0449"/>
    <w:rsid w:val="006E0DB0"/>
    <w:rsid w:val="006F1A3F"/>
    <w:rsid w:val="006F242F"/>
    <w:rsid w:val="006F3992"/>
    <w:rsid w:val="006F4274"/>
    <w:rsid w:val="006F459A"/>
    <w:rsid w:val="006F571D"/>
    <w:rsid w:val="006F7A9E"/>
    <w:rsid w:val="00701A32"/>
    <w:rsid w:val="0070375D"/>
    <w:rsid w:val="00706D1D"/>
    <w:rsid w:val="00711D54"/>
    <w:rsid w:val="00715A3D"/>
    <w:rsid w:val="0072190F"/>
    <w:rsid w:val="00731734"/>
    <w:rsid w:val="007413C0"/>
    <w:rsid w:val="0074611C"/>
    <w:rsid w:val="00755D66"/>
    <w:rsid w:val="00757CBD"/>
    <w:rsid w:val="00760C30"/>
    <w:rsid w:val="007627F6"/>
    <w:rsid w:val="007719FA"/>
    <w:rsid w:val="007723F1"/>
    <w:rsid w:val="00772DF7"/>
    <w:rsid w:val="00775FD2"/>
    <w:rsid w:val="00787B97"/>
    <w:rsid w:val="007965C7"/>
    <w:rsid w:val="007A3AD5"/>
    <w:rsid w:val="007C0562"/>
    <w:rsid w:val="007C0B5A"/>
    <w:rsid w:val="007C5BF3"/>
    <w:rsid w:val="007D170C"/>
    <w:rsid w:val="007E3940"/>
    <w:rsid w:val="007E3AF6"/>
    <w:rsid w:val="007E53BD"/>
    <w:rsid w:val="007E5DAB"/>
    <w:rsid w:val="007E767E"/>
    <w:rsid w:val="007E7EA9"/>
    <w:rsid w:val="007F6F3A"/>
    <w:rsid w:val="007F727E"/>
    <w:rsid w:val="00804BD9"/>
    <w:rsid w:val="00814976"/>
    <w:rsid w:val="00815585"/>
    <w:rsid w:val="00820DB2"/>
    <w:rsid w:val="00825A2B"/>
    <w:rsid w:val="00831F39"/>
    <w:rsid w:val="00832893"/>
    <w:rsid w:val="00833A7C"/>
    <w:rsid w:val="00843CBA"/>
    <w:rsid w:val="008443B1"/>
    <w:rsid w:val="0084667F"/>
    <w:rsid w:val="008511B0"/>
    <w:rsid w:val="00853121"/>
    <w:rsid w:val="008560AD"/>
    <w:rsid w:val="00856BEC"/>
    <w:rsid w:val="008606C6"/>
    <w:rsid w:val="00863D53"/>
    <w:rsid w:val="00865504"/>
    <w:rsid w:val="00866D5B"/>
    <w:rsid w:val="00872ED7"/>
    <w:rsid w:val="008778ED"/>
    <w:rsid w:val="00883F75"/>
    <w:rsid w:val="0088511F"/>
    <w:rsid w:val="008907EC"/>
    <w:rsid w:val="008936E9"/>
    <w:rsid w:val="00895154"/>
    <w:rsid w:val="0089703A"/>
    <w:rsid w:val="008A256F"/>
    <w:rsid w:val="008A78A4"/>
    <w:rsid w:val="008B2DEB"/>
    <w:rsid w:val="008B4AA5"/>
    <w:rsid w:val="008B6534"/>
    <w:rsid w:val="008C1EA0"/>
    <w:rsid w:val="008D250F"/>
    <w:rsid w:val="008D4807"/>
    <w:rsid w:val="008D56E7"/>
    <w:rsid w:val="008E70EB"/>
    <w:rsid w:val="008F2445"/>
    <w:rsid w:val="008F4572"/>
    <w:rsid w:val="00907492"/>
    <w:rsid w:val="009170A6"/>
    <w:rsid w:val="009212A3"/>
    <w:rsid w:val="0093192A"/>
    <w:rsid w:val="00934B2E"/>
    <w:rsid w:val="00940904"/>
    <w:rsid w:val="00944D8E"/>
    <w:rsid w:val="009455B3"/>
    <w:rsid w:val="00950B5D"/>
    <w:rsid w:val="00951DB0"/>
    <w:rsid w:val="00954A6D"/>
    <w:rsid w:val="00963A19"/>
    <w:rsid w:val="00967482"/>
    <w:rsid w:val="0097400B"/>
    <w:rsid w:val="00974BA9"/>
    <w:rsid w:val="00981C67"/>
    <w:rsid w:val="00983A0E"/>
    <w:rsid w:val="00990DD0"/>
    <w:rsid w:val="009938F3"/>
    <w:rsid w:val="009A10B0"/>
    <w:rsid w:val="009A15BA"/>
    <w:rsid w:val="009A4758"/>
    <w:rsid w:val="009B03AF"/>
    <w:rsid w:val="009B0A89"/>
    <w:rsid w:val="009B0E63"/>
    <w:rsid w:val="009B6EAD"/>
    <w:rsid w:val="009B6FEC"/>
    <w:rsid w:val="009C210C"/>
    <w:rsid w:val="009C3DF1"/>
    <w:rsid w:val="009C4D1F"/>
    <w:rsid w:val="009E0DCD"/>
    <w:rsid w:val="009E2FA5"/>
    <w:rsid w:val="009F73D8"/>
    <w:rsid w:val="009F749F"/>
    <w:rsid w:val="00A021B7"/>
    <w:rsid w:val="00A1449E"/>
    <w:rsid w:val="00A2062F"/>
    <w:rsid w:val="00A250C8"/>
    <w:rsid w:val="00A31554"/>
    <w:rsid w:val="00A36E34"/>
    <w:rsid w:val="00A37343"/>
    <w:rsid w:val="00A56AF9"/>
    <w:rsid w:val="00A57A8D"/>
    <w:rsid w:val="00A648A9"/>
    <w:rsid w:val="00A759D7"/>
    <w:rsid w:val="00A913C5"/>
    <w:rsid w:val="00A91C39"/>
    <w:rsid w:val="00A96326"/>
    <w:rsid w:val="00AA466D"/>
    <w:rsid w:val="00AA4BAB"/>
    <w:rsid w:val="00AB3584"/>
    <w:rsid w:val="00AB41F1"/>
    <w:rsid w:val="00AB550F"/>
    <w:rsid w:val="00AB68AD"/>
    <w:rsid w:val="00AB7939"/>
    <w:rsid w:val="00AB7D31"/>
    <w:rsid w:val="00AC0B5A"/>
    <w:rsid w:val="00AC5649"/>
    <w:rsid w:val="00AC768A"/>
    <w:rsid w:val="00AD2096"/>
    <w:rsid w:val="00AD5CF4"/>
    <w:rsid w:val="00AE0194"/>
    <w:rsid w:val="00AE4CD4"/>
    <w:rsid w:val="00AE5435"/>
    <w:rsid w:val="00AF041C"/>
    <w:rsid w:val="00AF22DB"/>
    <w:rsid w:val="00AF24B9"/>
    <w:rsid w:val="00B0254F"/>
    <w:rsid w:val="00B072B1"/>
    <w:rsid w:val="00B11323"/>
    <w:rsid w:val="00B134FA"/>
    <w:rsid w:val="00B13695"/>
    <w:rsid w:val="00B13EDA"/>
    <w:rsid w:val="00B1777E"/>
    <w:rsid w:val="00B2045C"/>
    <w:rsid w:val="00B22445"/>
    <w:rsid w:val="00B229CE"/>
    <w:rsid w:val="00B32AA1"/>
    <w:rsid w:val="00B3335D"/>
    <w:rsid w:val="00B3523C"/>
    <w:rsid w:val="00B52521"/>
    <w:rsid w:val="00B54975"/>
    <w:rsid w:val="00B60BD8"/>
    <w:rsid w:val="00B6104F"/>
    <w:rsid w:val="00B71278"/>
    <w:rsid w:val="00B74419"/>
    <w:rsid w:val="00B75E21"/>
    <w:rsid w:val="00B824C6"/>
    <w:rsid w:val="00B862B9"/>
    <w:rsid w:val="00BA4799"/>
    <w:rsid w:val="00BA6D27"/>
    <w:rsid w:val="00BB0C28"/>
    <w:rsid w:val="00BB0ED1"/>
    <w:rsid w:val="00BB18CA"/>
    <w:rsid w:val="00BB246C"/>
    <w:rsid w:val="00BE2684"/>
    <w:rsid w:val="00BE6FD7"/>
    <w:rsid w:val="00BF2AD5"/>
    <w:rsid w:val="00BF42DC"/>
    <w:rsid w:val="00C01B6E"/>
    <w:rsid w:val="00C06357"/>
    <w:rsid w:val="00C06F08"/>
    <w:rsid w:val="00C13ABD"/>
    <w:rsid w:val="00C16E1F"/>
    <w:rsid w:val="00C17E78"/>
    <w:rsid w:val="00C24A57"/>
    <w:rsid w:val="00C25C82"/>
    <w:rsid w:val="00C30E4C"/>
    <w:rsid w:val="00C43817"/>
    <w:rsid w:val="00C4758C"/>
    <w:rsid w:val="00C4770B"/>
    <w:rsid w:val="00C53BBC"/>
    <w:rsid w:val="00C54353"/>
    <w:rsid w:val="00C5442A"/>
    <w:rsid w:val="00C55B0C"/>
    <w:rsid w:val="00C66023"/>
    <w:rsid w:val="00C77DE3"/>
    <w:rsid w:val="00C82EC4"/>
    <w:rsid w:val="00CA0B39"/>
    <w:rsid w:val="00CA7E27"/>
    <w:rsid w:val="00CB4ACE"/>
    <w:rsid w:val="00CD2860"/>
    <w:rsid w:val="00CD72A8"/>
    <w:rsid w:val="00CE0A92"/>
    <w:rsid w:val="00CE5F91"/>
    <w:rsid w:val="00CF147F"/>
    <w:rsid w:val="00CF1738"/>
    <w:rsid w:val="00CF3156"/>
    <w:rsid w:val="00CF4A09"/>
    <w:rsid w:val="00D0085E"/>
    <w:rsid w:val="00D04ADF"/>
    <w:rsid w:val="00D054B8"/>
    <w:rsid w:val="00D058F8"/>
    <w:rsid w:val="00D05A63"/>
    <w:rsid w:val="00D11882"/>
    <w:rsid w:val="00D22F12"/>
    <w:rsid w:val="00D259EE"/>
    <w:rsid w:val="00D32E55"/>
    <w:rsid w:val="00D35773"/>
    <w:rsid w:val="00D404FD"/>
    <w:rsid w:val="00D64EB7"/>
    <w:rsid w:val="00D70105"/>
    <w:rsid w:val="00D7156B"/>
    <w:rsid w:val="00D71B67"/>
    <w:rsid w:val="00D71F5C"/>
    <w:rsid w:val="00D72535"/>
    <w:rsid w:val="00D806A8"/>
    <w:rsid w:val="00D828D2"/>
    <w:rsid w:val="00D82ED9"/>
    <w:rsid w:val="00D91CE5"/>
    <w:rsid w:val="00D931CD"/>
    <w:rsid w:val="00D97E6D"/>
    <w:rsid w:val="00DA4ED4"/>
    <w:rsid w:val="00DA7B7A"/>
    <w:rsid w:val="00DB1AC4"/>
    <w:rsid w:val="00DB1C61"/>
    <w:rsid w:val="00DB27AB"/>
    <w:rsid w:val="00DB4334"/>
    <w:rsid w:val="00DB5386"/>
    <w:rsid w:val="00DC5B42"/>
    <w:rsid w:val="00DD036E"/>
    <w:rsid w:val="00DD4536"/>
    <w:rsid w:val="00DE0D62"/>
    <w:rsid w:val="00DE10B4"/>
    <w:rsid w:val="00DE4FCD"/>
    <w:rsid w:val="00DE6975"/>
    <w:rsid w:val="00E0155A"/>
    <w:rsid w:val="00E048A7"/>
    <w:rsid w:val="00E1229A"/>
    <w:rsid w:val="00E14630"/>
    <w:rsid w:val="00E14CA8"/>
    <w:rsid w:val="00E16C44"/>
    <w:rsid w:val="00E241E6"/>
    <w:rsid w:val="00E26112"/>
    <w:rsid w:val="00E270D8"/>
    <w:rsid w:val="00E30663"/>
    <w:rsid w:val="00E3111C"/>
    <w:rsid w:val="00E31647"/>
    <w:rsid w:val="00E376D8"/>
    <w:rsid w:val="00E57574"/>
    <w:rsid w:val="00E57D5B"/>
    <w:rsid w:val="00E74E07"/>
    <w:rsid w:val="00E7530D"/>
    <w:rsid w:val="00E76493"/>
    <w:rsid w:val="00E80DD0"/>
    <w:rsid w:val="00E82F7A"/>
    <w:rsid w:val="00E832A0"/>
    <w:rsid w:val="00EA18C9"/>
    <w:rsid w:val="00EA2305"/>
    <w:rsid w:val="00EA7840"/>
    <w:rsid w:val="00EB30E7"/>
    <w:rsid w:val="00EC140B"/>
    <w:rsid w:val="00EC6CB6"/>
    <w:rsid w:val="00ED1A8F"/>
    <w:rsid w:val="00ED1C45"/>
    <w:rsid w:val="00ED4FE6"/>
    <w:rsid w:val="00ED50CF"/>
    <w:rsid w:val="00ED6111"/>
    <w:rsid w:val="00F0164C"/>
    <w:rsid w:val="00F028CB"/>
    <w:rsid w:val="00F05383"/>
    <w:rsid w:val="00F06DDD"/>
    <w:rsid w:val="00F12F1A"/>
    <w:rsid w:val="00F16588"/>
    <w:rsid w:val="00F16D1E"/>
    <w:rsid w:val="00F17467"/>
    <w:rsid w:val="00F203C6"/>
    <w:rsid w:val="00F23293"/>
    <w:rsid w:val="00F23AB1"/>
    <w:rsid w:val="00F24EBE"/>
    <w:rsid w:val="00F27600"/>
    <w:rsid w:val="00F30422"/>
    <w:rsid w:val="00F30A46"/>
    <w:rsid w:val="00F33D04"/>
    <w:rsid w:val="00F342A7"/>
    <w:rsid w:val="00F3625D"/>
    <w:rsid w:val="00F471D7"/>
    <w:rsid w:val="00F479FE"/>
    <w:rsid w:val="00F50C8D"/>
    <w:rsid w:val="00F511FC"/>
    <w:rsid w:val="00F551DA"/>
    <w:rsid w:val="00F63377"/>
    <w:rsid w:val="00F66FFD"/>
    <w:rsid w:val="00F67A9A"/>
    <w:rsid w:val="00F8049A"/>
    <w:rsid w:val="00F80CA4"/>
    <w:rsid w:val="00F83713"/>
    <w:rsid w:val="00F85213"/>
    <w:rsid w:val="00F8709E"/>
    <w:rsid w:val="00F91049"/>
    <w:rsid w:val="00FB1A91"/>
    <w:rsid w:val="00FB1F8E"/>
    <w:rsid w:val="00FB4CC6"/>
    <w:rsid w:val="00FC0CDA"/>
    <w:rsid w:val="00FC6146"/>
    <w:rsid w:val="00FC6C26"/>
    <w:rsid w:val="00FD3F9B"/>
    <w:rsid w:val="00FD500D"/>
    <w:rsid w:val="00FD70DA"/>
    <w:rsid w:val="00FE55B8"/>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3B095B"/>
    <w:rPr>
      <w:color w:val="605E5C"/>
      <w:shd w:val="clear" w:color="auto" w:fill="E1DFDD"/>
    </w:rPr>
  </w:style>
  <w:style w:type="table" w:styleId="TableGrid">
    <w:name w:val="Table Grid"/>
    <w:basedOn w:val="TableNormal"/>
    <w:uiPriority w:val="39"/>
    <w:rsid w:val="00C0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one.consulting"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2026-products/2026-benefit-option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medshield.co.za/"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lilanes@medshield.co.za"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1764</Words>
  <Characters>10201</Characters>
  <Application>Microsoft Office Word</Application>
  <DocSecurity>0</DocSecurity>
  <Lines>536</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3</cp:revision>
  <dcterms:created xsi:type="dcterms:W3CDTF">2025-10-13T10:07:00Z</dcterms:created>
  <dcterms:modified xsi:type="dcterms:W3CDTF">2025-10-13T10:47:00Z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