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F12" w14:textId="7DB7FB3B" w:rsidR="000E548C" w:rsidRPr="005E445C" w:rsidRDefault="00F526B5" w:rsidP="000E548C">
      <w:pPr>
        <w:spacing w:line="276" w:lineRule="auto"/>
        <w:rPr>
          <w:rFonts w:ascii="Arial" w:hAnsi="Arial" w:cs="Arial"/>
          <w:b/>
          <w:color w:val="000000" w:themeColor="text1"/>
          <w:sz w:val="28"/>
        </w:rPr>
      </w:pPr>
      <w:r>
        <w:rPr>
          <w:rFonts w:ascii="Arial" w:hAnsi="Arial"/>
          <w:b/>
          <w:bCs/>
          <w:color w:val="000000" w:themeColor="text1"/>
          <w:sz w:val="28"/>
          <w:lang w:val="en-GB"/>
        </w:rPr>
        <w:t>CAIROX saves energy with a new heat recovery unit</w:t>
      </w:r>
    </w:p>
    <w:p w14:paraId="0A71B4EA" w14:textId="77777777" w:rsidR="007D587B" w:rsidRPr="005E445C" w:rsidRDefault="007D587B" w:rsidP="004F25BB">
      <w:pPr>
        <w:spacing w:line="276" w:lineRule="auto"/>
        <w:rPr>
          <w:rFonts w:ascii="Arial" w:hAnsi="Arial" w:cs="Arial"/>
          <w:color w:val="000000" w:themeColor="text1"/>
        </w:rPr>
      </w:pPr>
    </w:p>
    <w:p w14:paraId="63C54D49" w14:textId="77EF7309" w:rsidR="00912154" w:rsidRPr="005E445C" w:rsidRDefault="008D715D" w:rsidP="00454B11">
      <w:pPr>
        <w:spacing w:line="360" w:lineRule="auto"/>
        <w:rPr>
          <w:rFonts w:ascii="Arial" w:hAnsi="Arial"/>
          <w:b/>
          <w:color w:val="000000" w:themeColor="text1"/>
          <w:sz w:val="20"/>
          <w:szCs w:val="20"/>
        </w:rPr>
      </w:pPr>
      <w:r>
        <w:rPr>
          <w:rFonts w:ascii="Arial" w:hAnsi="Arial"/>
          <w:b/>
          <w:bCs/>
          <w:i/>
          <w:iCs/>
          <w:color w:val="000000" w:themeColor="text1"/>
          <w:sz w:val="20"/>
          <w:szCs w:val="20"/>
          <w:lang w:val="en-GB"/>
        </w:rPr>
        <w:t xml:space="preserve">Zaventem, </w:t>
      </w:r>
      <w:r w:rsidR="005764B7">
        <w:rPr>
          <w:rFonts w:ascii="Arial" w:hAnsi="Arial"/>
          <w:b/>
          <w:bCs/>
          <w:i/>
          <w:iCs/>
          <w:color w:val="000000" w:themeColor="text1"/>
          <w:sz w:val="20"/>
          <w:szCs w:val="20"/>
          <w:lang w:val="en-GB"/>
        </w:rPr>
        <w:t>20 November</w:t>
      </w:r>
      <w:r>
        <w:rPr>
          <w:rFonts w:ascii="Arial" w:hAnsi="Arial"/>
          <w:b/>
          <w:bCs/>
          <w:i/>
          <w:iCs/>
          <w:color w:val="000000" w:themeColor="text1"/>
          <w:sz w:val="20"/>
          <w:szCs w:val="20"/>
          <w:lang w:val="en-GB"/>
        </w:rPr>
        <w:t xml:space="preserve"> 2018</w:t>
      </w:r>
      <w:r>
        <w:rPr>
          <w:rFonts w:ascii="Arial" w:hAnsi="Arial"/>
          <w:b/>
          <w:bCs/>
          <w:color w:val="000000" w:themeColor="text1"/>
          <w:sz w:val="20"/>
          <w:szCs w:val="20"/>
          <w:lang w:val="en-GB"/>
        </w:rPr>
        <w:t xml:space="preserve"> – International HVAC (</w:t>
      </w:r>
      <w:r>
        <w:rPr>
          <w:rFonts w:ascii="Arial" w:hAnsi="Arial"/>
          <w:b/>
          <w:bCs/>
          <w:i/>
          <w:iCs/>
          <w:color w:val="000000" w:themeColor="text1"/>
          <w:sz w:val="20"/>
          <w:szCs w:val="20"/>
          <w:lang w:val="en-GB"/>
        </w:rPr>
        <w:t>Heating, Ventilation and Air Conditioning</w:t>
      </w:r>
      <w:r>
        <w:rPr>
          <w:rFonts w:ascii="Arial" w:hAnsi="Arial"/>
          <w:b/>
          <w:bCs/>
          <w:color w:val="000000" w:themeColor="text1"/>
          <w:sz w:val="20"/>
          <w:szCs w:val="20"/>
          <w:lang w:val="en-GB"/>
        </w:rPr>
        <w:t xml:space="preserve">) expert, SIG Air Handling, expands its product range with CAIROX </w:t>
      </w:r>
      <w:proofErr w:type="spellStart"/>
      <w:r>
        <w:rPr>
          <w:rFonts w:ascii="Arial" w:hAnsi="Arial"/>
          <w:b/>
          <w:bCs/>
          <w:color w:val="000000" w:themeColor="text1"/>
          <w:sz w:val="20"/>
          <w:szCs w:val="20"/>
          <w:lang w:val="en-GB"/>
        </w:rPr>
        <w:t>Ukunda</w:t>
      </w:r>
      <w:proofErr w:type="spellEnd"/>
      <w:r>
        <w:rPr>
          <w:rFonts w:ascii="Arial" w:hAnsi="Arial"/>
          <w:b/>
          <w:bCs/>
          <w:color w:val="000000" w:themeColor="text1"/>
          <w:sz w:val="20"/>
          <w:szCs w:val="20"/>
          <w:lang w:val="en-GB"/>
        </w:rPr>
        <w:t xml:space="preserve">, a </w:t>
      </w:r>
      <w:r>
        <w:rPr>
          <w:rFonts w:ascii="Arial" w:hAnsi="Arial"/>
          <w:b/>
          <w:bCs/>
          <w:i/>
          <w:iCs/>
          <w:color w:val="000000" w:themeColor="text1"/>
          <w:sz w:val="20"/>
          <w:szCs w:val="20"/>
          <w:lang w:val="en-GB"/>
        </w:rPr>
        <w:t>decentralised Heat Recovery Unit</w:t>
      </w:r>
      <w:r>
        <w:rPr>
          <w:rFonts w:ascii="Arial" w:hAnsi="Arial"/>
          <w:b/>
          <w:bCs/>
          <w:color w:val="000000" w:themeColor="text1"/>
          <w:sz w:val="20"/>
          <w:szCs w:val="20"/>
          <w:lang w:val="en-GB"/>
        </w:rPr>
        <w:t xml:space="preserve"> (HRU).</w:t>
      </w:r>
      <w:r>
        <w:rPr>
          <w:rFonts w:ascii="Arial" w:hAnsi="Arial"/>
          <w:color w:val="000000" w:themeColor="text1"/>
          <w:sz w:val="20"/>
          <w:szCs w:val="20"/>
          <w:lang w:val="en-GB"/>
        </w:rPr>
        <w:t xml:space="preserve"> </w:t>
      </w:r>
      <w:r>
        <w:rPr>
          <w:rFonts w:ascii="Arial" w:hAnsi="Arial"/>
          <w:b/>
          <w:bCs/>
          <w:color w:val="000000" w:themeColor="text1"/>
          <w:sz w:val="20"/>
          <w:szCs w:val="20"/>
          <w:lang w:val="en-GB"/>
        </w:rPr>
        <w:t xml:space="preserve">This qualified CAIROX product meets the high demands of both consumers and installers for quick and easy heat recovery, as well as achieving energy savings. Ideal for schools, offices and industrial spaces where CAIROX </w:t>
      </w:r>
      <w:proofErr w:type="spellStart"/>
      <w:r>
        <w:rPr>
          <w:rFonts w:ascii="Arial" w:hAnsi="Arial"/>
          <w:b/>
          <w:bCs/>
          <w:color w:val="000000" w:themeColor="text1"/>
          <w:sz w:val="20"/>
          <w:szCs w:val="20"/>
          <w:lang w:val="en-GB"/>
        </w:rPr>
        <w:t>Ukunda</w:t>
      </w:r>
      <w:proofErr w:type="spellEnd"/>
      <w:r>
        <w:rPr>
          <w:rFonts w:ascii="Arial" w:hAnsi="Arial"/>
          <w:b/>
          <w:bCs/>
          <w:color w:val="000000" w:themeColor="text1"/>
          <w:sz w:val="20"/>
          <w:szCs w:val="20"/>
          <w:lang w:val="en-GB"/>
        </w:rPr>
        <w:t xml:space="preserve"> can also be part of an energy-saving and air-purifying solution. </w:t>
      </w:r>
    </w:p>
    <w:p w14:paraId="6E46A90A" w14:textId="77777777" w:rsidR="00912154" w:rsidRPr="005E445C" w:rsidRDefault="00912154" w:rsidP="00454B11">
      <w:pPr>
        <w:spacing w:line="360" w:lineRule="auto"/>
        <w:rPr>
          <w:rFonts w:ascii="Arial" w:hAnsi="Arial"/>
          <w:b/>
          <w:color w:val="000000" w:themeColor="text1"/>
          <w:sz w:val="20"/>
          <w:szCs w:val="20"/>
        </w:rPr>
      </w:pPr>
    </w:p>
    <w:p w14:paraId="5CCE815B" w14:textId="4B428517" w:rsidR="00782D9A" w:rsidRPr="005E445C" w:rsidRDefault="00C909EC" w:rsidP="00454B11">
      <w:pPr>
        <w:spacing w:line="360" w:lineRule="auto"/>
        <w:rPr>
          <w:rFonts w:ascii="Arial" w:hAnsi="Arial"/>
          <w:color w:val="000000" w:themeColor="text1"/>
          <w:sz w:val="20"/>
          <w:szCs w:val="20"/>
        </w:rPr>
      </w:pPr>
      <w:r>
        <w:rPr>
          <w:rFonts w:ascii="Arial" w:hAnsi="Arial"/>
          <w:color w:val="000000" w:themeColor="text1"/>
          <w:sz w:val="20"/>
          <w:szCs w:val="20"/>
          <w:lang w:val="en-GB"/>
        </w:rPr>
        <w:t xml:space="preserve">CAIROX – a contraction of </w:t>
      </w:r>
      <w:r>
        <w:rPr>
          <w:rFonts w:ascii="Arial" w:hAnsi="Arial"/>
          <w:i/>
          <w:iCs/>
          <w:color w:val="000000" w:themeColor="text1"/>
          <w:sz w:val="20"/>
          <w:szCs w:val="20"/>
          <w:lang w:val="en-GB"/>
        </w:rPr>
        <w:t>Care</w:t>
      </w:r>
      <w:r>
        <w:rPr>
          <w:rFonts w:ascii="Arial" w:hAnsi="Arial"/>
          <w:color w:val="000000" w:themeColor="text1"/>
          <w:sz w:val="20"/>
          <w:szCs w:val="20"/>
          <w:lang w:val="en-GB"/>
        </w:rPr>
        <w:t xml:space="preserve">, </w:t>
      </w:r>
      <w:r>
        <w:rPr>
          <w:rFonts w:ascii="Arial" w:hAnsi="Arial"/>
          <w:i/>
          <w:iCs/>
          <w:color w:val="000000" w:themeColor="text1"/>
          <w:sz w:val="20"/>
          <w:szCs w:val="20"/>
          <w:lang w:val="en-GB"/>
        </w:rPr>
        <w:t>Air</w:t>
      </w:r>
      <w:r>
        <w:rPr>
          <w:rFonts w:ascii="Arial" w:hAnsi="Arial"/>
          <w:color w:val="000000" w:themeColor="text1"/>
          <w:sz w:val="20"/>
          <w:szCs w:val="20"/>
          <w:lang w:val="en-GB"/>
        </w:rPr>
        <w:t xml:space="preserve"> and </w:t>
      </w:r>
      <w:r>
        <w:rPr>
          <w:rFonts w:ascii="Arial" w:hAnsi="Arial"/>
          <w:i/>
          <w:iCs/>
          <w:color w:val="000000" w:themeColor="text1"/>
          <w:sz w:val="20"/>
          <w:szCs w:val="20"/>
          <w:lang w:val="en-GB"/>
        </w:rPr>
        <w:t>Oxygen</w:t>
      </w:r>
      <w:r>
        <w:rPr>
          <w:rFonts w:ascii="Arial" w:hAnsi="Arial"/>
          <w:color w:val="000000" w:themeColor="text1"/>
          <w:sz w:val="20"/>
          <w:szCs w:val="20"/>
          <w:lang w:val="en-GB"/>
        </w:rPr>
        <w:t xml:space="preserve"> – is </w:t>
      </w:r>
      <w:hyperlink r:id="rId7" w:history="1">
        <w:r>
          <w:rPr>
            <w:rStyle w:val="Hyperlink"/>
            <w:rFonts w:ascii="Arial" w:hAnsi="Arial"/>
            <w:color w:val="000000" w:themeColor="text1"/>
            <w:sz w:val="20"/>
            <w:szCs w:val="20"/>
            <w:lang w:val="en-GB"/>
          </w:rPr>
          <w:t>SIG Air Handling's</w:t>
        </w:r>
      </w:hyperlink>
      <w:r>
        <w:rPr>
          <w:rFonts w:ascii="Arial" w:hAnsi="Arial"/>
          <w:color w:val="000000" w:themeColor="text1"/>
          <w:sz w:val="20"/>
          <w:szCs w:val="20"/>
          <w:lang w:val="en-GB"/>
        </w:rPr>
        <w:t xml:space="preserve"> own-label system for air improvement, dissemination and movement. With </w:t>
      </w:r>
      <w:r w:rsidRPr="005764B7">
        <w:rPr>
          <w:rFonts w:ascii="Arial" w:hAnsi="Arial"/>
          <w:color w:val="000000" w:themeColor="text1"/>
          <w:sz w:val="20"/>
          <w:szCs w:val="20"/>
          <w:lang w:val="en-GB"/>
        </w:rPr>
        <w:t xml:space="preserve">CAIROX </w:t>
      </w:r>
      <w:proofErr w:type="spellStart"/>
      <w:r w:rsidRPr="005764B7">
        <w:rPr>
          <w:rFonts w:ascii="Arial" w:hAnsi="Arial"/>
          <w:color w:val="000000" w:themeColor="text1"/>
          <w:sz w:val="20"/>
          <w:szCs w:val="20"/>
          <w:lang w:val="en-GB"/>
        </w:rPr>
        <w:t>Ukunda</w:t>
      </w:r>
      <w:proofErr w:type="spellEnd"/>
      <w:r w:rsidRPr="005764B7">
        <w:rPr>
          <w:rFonts w:ascii="Arial" w:hAnsi="Arial"/>
          <w:color w:val="000000" w:themeColor="text1"/>
          <w:sz w:val="20"/>
          <w:szCs w:val="20"/>
          <w:lang w:val="en-GB"/>
        </w:rPr>
        <w:t xml:space="preserve"> HRU</w:t>
      </w:r>
      <w:r>
        <w:rPr>
          <w:rFonts w:ascii="Arial" w:hAnsi="Arial"/>
          <w:color w:val="000000" w:themeColor="text1"/>
          <w:sz w:val="20"/>
          <w:szCs w:val="20"/>
          <w:lang w:val="en-GB"/>
        </w:rPr>
        <w:t xml:space="preserve">, the company is investing in </w:t>
      </w:r>
      <w:r>
        <w:rPr>
          <w:rFonts w:ascii="Arial" w:hAnsi="Arial"/>
          <w:b/>
          <w:bCs/>
          <w:color w:val="000000" w:themeColor="text1"/>
          <w:sz w:val="20"/>
          <w:szCs w:val="20"/>
          <w:lang w:val="en-GB"/>
        </w:rPr>
        <w:t>optimal indoor air quality, linked to energy savings</w:t>
      </w:r>
      <w:r>
        <w:rPr>
          <w:rFonts w:ascii="Arial" w:hAnsi="Arial"/>
          <w:color w:val="000000" w:themeColor="text1"/>
          <w:sz w:val="20"/>
          <w:szCs w:val="20"/>
          <w:lang w:val="en-GB"/>
        </w:rPr>
        <w:t xml:space="preserve">. This innovatively designed heat recovery device is installed on the ceiling where it recovers the heat from ‘used’ indoor air and then uses it to heat incoming air. In addition, the </w:t>
      </w:r>
      <w:proofErr w:type="spellStart"/>
      <w:r>
        <w:rPr>
          <w:rFonts w:ascii="Arial" w:hAnsi="Arial"/>
          <w:color w:val="000000" w:themeColor="text1"/>
          <w:sz w:val="20"/>
          <w:szCs w:val="20"/>
          <w:lang w:val="en-GB"/>
        </w:rPr>
        <w:t>Ukunda</w:t>
      </w:r>
      <w:proofErr w:type="spellEnd"/>
      <w:r>
        <w:rPr>
          <w:rFonts w:ascii="Arial" w:hAnsi="Arial"/>
          <w:color w:val="000000" w:themeColor="text1"/>
          <w:sz w:val="20"/>
          <w:szCs w:val="20"/>
          <w:lang w:val="en-GB"/>
        </w:rPr>
        <w:t xml:space="preserve"> is equipped with a standard </w:t>
      </w:r>
      <w:r>
        <w:rPr>
          <w:rFonts w:ascii="Arial" w:hAnsi="Arial"/>
          <w:i/>
          <w:iCs/>
          <w:color w:val="000000" w:themeColor="text1"/>
          <w:sz w:val="20"/>
          <w:szCs w:val="20"/>
          <w:lang w:val="en-GB"/>
        </w:rPr>
        <w:t xml:space="preserve">Passive InfraRed </w:t>
      </w:r>
      <w:r>
        <w:rPr>
          <w:rFonts w:ascii="Arial" w:hAnsi="Arial"/>
          <w:color w:val="000000" w:themeColor="text1"/>
          <w:sz w:val="20"/>
          <w:szCs w:val="20"/>
          <w:lang w:val="en-GB"/>
        </w:rPr>
        <w:t xml:space="preserve">(PIR) and CO2 sensor that adjusts its ventilation level automatically to the number of people in the room and their activities. As a result, this smart technology continuously guarantees the best indoor climate, which also translates into minimal energy consumption. </w:t>
      </w:r>
    </w:p>
    <w:p w14:paraId="34766727" w14:textId="77777777" w:rsidR="009476A8" w:rsidRPr="005E445C" w:rsidRDefault="009476A8" w:rsidP="00454B11">
      <w:pPr>
        <w:spacing w:line="360" w:lineRule="auto"/>
        <w:rPr>
          <w:rFonts w:ascii="Arial" w:hAnsi="Arial"/>
          <w:color w:val="000000" w:themeColor="text1"/>
          <w:sz w:val="20"/>
          <w:szCs w:val="20"/>
        </w:rPr>
      </w:pPr>
    </w:p>
    <w:p w14:paraId="2AB08503" w14:textId="35E60596" w:rsidR="00D644C2" w:rsidRPr="005E445C" w:rsidRDefault="00D644C2" w:rsidP="00454B11">
      <w:pPr>
        <w:spacing w:line="360" w:lineRule="auto"/>
        <w:rPr>
          <w:rFonts w:ascii="Arial" w:hAnsi="Arial"/>
          <w:color w:val="000000" w:themeColor="text1"/>
          <w:sz w:val="20"/>
          <w:szCs w:val="20"/>
        </w:rPr>
      </w:pPr>
      <w:r>
        <w:rPr>
          <w:rFonts w:ascii="Arial" w:hAnsi="Arial"/>
          <w:color w:val="000000" w:themeColor="text1"/>
          <w:sz w:val="20"/>
          <w:szCs w:val="20"/>
          <w:lang w:val="en-GB"/>
        </w:rPr>
        <w:t xml:space="preserve">The Heat Recovery Units distinguish themselves thanks to their </w:t>
      </w:r>
      <w:r>
        <w:rPr>
          <w:rFonts w:ascii="Arial" w:hAnsi="Arial"/>
          <w:b/>
          <w:bCs/>
          <w:color w:val="000000" w:themeColor="text1"/>
          <w:sz w:val="20"/>
          <w:szCs w:val="20"/>
          <w:lang w:val="en-GB"/>
        </w:rPr>
        <w:t>fast, simple and user-friendly installation, maintenance and operation</w:t>
      </w:r>
      <w:r>
        <w:rPr>
          <w:rFonts w:ascii="Arial" w:hAnsi="Arial"/>
          <w:color w:val="000000" w:themeColor="text1"/>
          <w:sz w:val="20"/>
          <w:szCs w:val="20"/>
          <w:lang w:val="en-GB"/>
        </w:rPr>
        <w:t>. They are available in three different sizes (40-70-120) with a flow rate up to 1,200 m</w:t>
      </w:r>
      <w:r>
        <w:rPr>
          <w:rFonts w:ascii="Arial" w:hAnsi="Arial"/>
          <w:color w:val="000000" w:themeColor="text1"/>
          <w:sz w:val="20"/>
          <w:szCs w:val="20"/>
          <w:vertAlign w:val="superscript"/>
          <w:lang w:val="en-GB"/>
        </w:rPr>
        <w:t>3</w:t>
      </w:r>
      <w:r>
        <w:rPr>
          <w:rFonts w:ascii="Arial" w:hAnsi="Arial"/>
          <w:color w:val="000000" w:themeColor="text1"/>
          <w:sz w:val="20"/>
          <w:szCs w:val="20"/>
          <w:lang w:val="en-GB"/>
        </w:rPr>
        <w:t xml:space="preserve">/hr. In addition, they offer many functionalities such as a handy touchscreen control, a simple plug &amp; play system for accessories, and an intelligent internet connection. All units also meet the strictest level (level 1) of the </w:t>
      </w:r>
      <w:r>
        <w:rPr>
          <w:rFonts w:ascii="Arial" w:hAnsi="Arial"/>
          <w:i/>
          <w:iCs/>
          <w:color w:val="000000" w:themeColor="text1"/>
          <w:sz w:val="20"/>
          <w:szCs w:val="20"/>
          <w:lang w:val="en-GB"/>
        </w:rPr>
        <w:t>Dust Quantity Rating</w:t>
      </w:r>
      <w:r>
        <w:rPr>
          <w:rFonts w:ascii="Arial" w:hAnsi="Arial"/>
          <w:color w:val="000000" w:themeColor="text1"/>
          <w:sz w:val="20"/>
          <w:szCs w:val="20"/>
          <w:lang w:val="en-GB"/>
        </w:rPr>
        <w:t xml:space="preserve"> (DQR), a company-specific hygiene label based on ISO standards. A decentralised heat recovery unit can also </w:t>
      </w:r>
      <w:r>
        <w:rPr>
          <w:rFonts w:ascii="Arial" w:hAnsi="Arial"/>
          <w:b/>
          <w:bCs/>
          <w:color w:val="000000" w:themeColor="text1"/>
          <w:sz w:val="20"/>
          <w:szCs w:val="20"/>
          <w:lang w:val="en-GB"/>
        </w:rPr>
        <w:t>be part of an efficient total solution that combines various disciplines into a healthy indoor climate</w:t>
      </w:r>
      <w:r>
        <w:rPr>
          <w:rFonts w:ascii="Arial" w:hAnsi="Arial"/>
          <w:color w:val="000000" w:themeColor="text1"/>
          <w:sz w:val="20"/>
          <w:szCs w:val="20"/>
          <w:lang w:val="en-GB"/>
        </w:rPr>
        <w:t xml:space="preserve">: energy, air, temperature, light and sound. In its </w:t>
      </w:r>
      <w:hyperlink r:id="rId8" w:history="1">
        <w:r>
          <w:rPr>
            <w:rStyle w:val="Hyperlink"/>
            <w:rFonts w:ascii="Arial" w:hAnsi="Arial"/>
            <w:i/>
            <w:iCs/>
            <w:color w:val="000000" w:themeColor="text1"/>
            <w:sz w:val="20"/>
            <w:szCs w:val="20"/>
            <w:lang w:val="en-GB"/>
          </w:rPr>
          <w:t>Healthy Learning</w:t>
        </w:r>
        <w:r>
          <w:rPr>
            <w:rStyle w:val="Hyperlink"/>
            <w:rFonts w:ascii="Arial" w:hAnsi="Arial"/>
            <w:color w:val="000000" w:themeColor="text1"/>
            <w:sz w:val="20"/>
            <w:szCs w:val="20"/>
            <w:lang w:val="en-GB"/>
          </w:rPr>
          <w:t xml:space="preserve"> brochure,</w:t>
        </w:r>
      </w:hyperlink>
      <w:r>
        <w:rPr>
          <w:rFonts w:ascii="Arial" w:hAnsi="Arial"/>
          <w:color w:val="000000" w:themeColor="text1"/>
          <w:sz w:val="20"/>
          <w:szCs w:val="20"/>
          <w:lang w:val="en-GB"/>
        </w:rPr>
        <w:t xml:space="preserve"> SIG Air Handling presents ready-to-use total solutions to provide efficient and economical ventilation and climate control in schools to ensure more oxygen and less pollution circulates in classrooms and other spaces, which will result in the </w:t>
      </w:r>
      <w:r>
        <w:rPr>
          <w:rFonts w:ascii="Arial" w:hAnsi="Arial"/>
          <w:i/>
          <w:iCs/>
          <w:color w:val="000000" w:themeColor="text1"/>
          <w:sz w:val="20"/>
          <w:szCs w:val="20"/>
          <w:lang w:val="en-GB"/>
        </w:rPr>
        <w:t>Indoor Air Quality</w:t>
      </w:r>
      <w:r>
        <w:rPr>
          <w:rFonts w:ascii="Arial" w:hAnsi="Arial"/>
          <w:color w:val="000000" w:themeColor="text1"/>
          <w:sz w:val="20"/>
          <w:szCs w:val="20"/>
          <w:lang w:val="en-GB"/>
        </w:rPr>
        <w:t xml:space="preserve"> (IAQ) being at its best possible level. </w:t>
      </w:r>
    </w:p>
    <w:p w14:paraId="3BF0F5AD" w14:textId="77777777" w:rsidR="00425652" w:rsidRPr="005E445C" w:rsidRDefault="00425652" w:rsidP="00454B11">
      <w:pPr>
        <w:spacing w:line="360" w:lineRule="auto"/>
        <w:rPr>
          <w:rFonts w:ascii="Arial" w:hAnsi="Arial"/>
          <w:color w:val="000000" w:themeColor="text1"/>
          <w:sz w:val="20"/>
          <w:szCs w:val="20"/>
        </w:rPr>
      </w:pPr>
    </w:p>
    <w:p w14:paraId="028C9A24" w14:textId="5EEF8115" w:rsidR="007028AA" w:rsidRPr="005E445C" w:rsidRDefault="00B00BB2" w:rsidP="00454B11">
      <w:pPr>
        <w:spacing w:line="360" w:lineRule="auto"/>
        <w:rPr>
          <w:rFonts w:ascii="Arial" w:hAnsi="Arial" w:cs="Arial"/>
          <w:color w:val="000000" w:themeColor="text1"/>
          <w:sz w:val="20"/>
          <w:szCs w:val="20"/>
        </w:rPr>
      </w:pPr>
      <w:r>
        <w:rPr>
          <w:rFonts w:ascii="Arial" w:hAnsi="Arial" w:cs="Arial"/>
          <w:color w:val="000000" w:themeColor="text1"/>
          <w:sz w:val="20"/>
          <w:szCs w:val="20"/>
          <w:lang w:val="en-GB"/>
        </w:rPr>
        <w:t xml:space="preserve">CAIROX was also </w:t>
      </w:r>
      <w:r w:rsidR="007028AA">
        <w:rPr>
          <w:rFonts w:ascii="Arial" w:hAnsi="Arial" w:cs="Arial"/>
          <w:color w:val="000000" w:themeColor="text1"/>
          <w:sz w:val="20"/>
          <w:szCs w:val="20"/>
          <w:lang w:val="en-GB"/>
        </w:rPr>
        <w:t xml:space="preserve">in the spotlight this month at the Golden European League as the </w:t>
      </w:r>
      <w:hyperlink r:id="rId9" w:history="1">
        <w:r w:rsidR="007028AA">
          <w:rPr>
            <w:rStyle w:val="Hyperlink"/>
            <w:rFonts w:ascii="Arial" w:hAnsi="Arial" w:cs="Arial"/>
            <w:b/>
            <w:bCs/>
            <w:color w:val="000000" w:themeColor="text1"/>
            <w:sz w:val="20"/>
            <w:szCs w:val="20"/>
            <w:lang w:val="en-GB"/>
          </w:rPr>
          <w:t>sponsor of the Belgian men's volleyball team, the ‘Red Dragons’</w:t>
        </w:r>
      </w:hyperlink>
      <w:r w:rsidR="007028AA">
        <w:rPr>
          <w:rFonts w:ascii="Arial" w:hAnsi="Arial" w:cs="Arial"/>
          <w:color w:val="000000" w:themeColor="text1"/>
          <w:sz w:val="20"/>
          <w:szCs w:val="20"/>
          <w:lang w:val="en-GB"/>
        </w:rPr>
        <w:t xml:space="preserve">. Besides sport, SIG Air Handling also supports social associations with similar values, such as </w:t>
      </w:r>
      <w:hyperlink r:id="rId10" w:history="1">
        <w:r w:rsidR="007028AA">
          <w:rPr>
            <w:rStyle w:val="Hyperlink"/>
            <w:rFonts w:ascii="Arial" w:hAnsi="Arial" w:cs="Arial"/>
            <w:color w:val="000000" w:themeColor="text1"/>
            <w:sz w:val="20"/>
            <w:szCs w:val="20"/>
            <w:lang w:val="en-GB"/>
          </w:rPr>
          <w:t>EFA, the European federation of patients suffering from lung diseases or allergies</w:t>
        </w:r>
      </w:hyperlink>
      <w:r w:rsidR="007028AA">
        <w:rPr>
          <w:rFonts w:ascii="Arial" w:hAnsi="Arial" w:cs="Arial"/>
          <w:color w:val="000000" w:themeColor="text1"/>
          <w:sz w:val="20"/>
          <w:szCs w:val="20"/>
          <w:lang w:val="en-GB"/>
        </w:rPr>
        <w:t xml:space="preserve">. </w:t>
      </w:r>
    </w:p>
    <w:p w14:paraId="70A00848" w14:textId="77777777" w:rsidR="007E5218" w:rsidRPr="005E445C" w:rsidRDefault="007E5218" w:rsidP="00454B11">
      <w:pPr>
        <w:spacing w:line="360" w:lineRule="auto"/>
        <w:rPr>
          <w:rFonts w:ascii="Arial" w:hAnsi="Arial" w:cs="Arial"/>
          <w:color w:val="000000" w:themeColor="text1"/>
          <w:sz w:val="20"/>
          <w:szCs w:val="20"/>
        </w:rPr>
      </w:pPr>
    </w:p>
    <w:p w14:paraId="466AA552" w14:textId="77777777" w:rsidR="007E5218" w:rsidRPr="005E445C" w:rsidRDefault="007E5218" w:rsidP="00454B11">
      <w:pPr>
        <w:spacing w:line="360" w:lineRule="auto"/>
        <w:rPr>
          <w:rFonts w:ascii="Arial" w:hAnsi="Arial" w:cs="Arial"/>
          <w:color w:val="000000" w:themeColor="text1"/>
          <w:sz w:val="20"/>
          <w:szCs w:val="20"/>
        </w:rPr>
      </w:pPr>
    </w:p>
    <w:p w14:paraId="742DFDD7" w14:textId="77777777"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en-GB"/>
        </w:rPr>
        <w:t>About SIG Air Handling</w:t>
      </w:r>
    </w:p>
    <w:p w14:paraId="23701C97" w14:textId="69126005" w:rsidR="00FA14CD" w:rsidRPr="005E445C" w:rsidRDefault="00FA14CD" w:rsidP="00FA14CD">
      <w:pPr>
        <w:widowControl w:val="0"/>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lang w:val="en-GB"/>
        </w:rPr>
        <w:t xml:space="preserve">SIG Air Handling is a leading supplier of products and systems for Heating, Ventilation and Air Conditioning (HVAC). The company is active in 12 countries in Europe and has 100 distribution outlets. SIG Air Handling offers its customers optimum service in the field of distribution. Furthermore, </w:t>
      </w:r>
      <w:r>
        <w:rPr>
          <w:rFonts w:ascii="Arial" w:hAnsi="Arial" w:cs="Arial"/>
          <w:color w:val="000000" w:themeColor="text1"/>
          <w:sz w:val="20"/>
          <w:szCs w:val="20"/>
          <w:lang w:val="en-GB"/>
        </w:rPr>
        <w:lastRenderedPageBreak/>
        <w:t>the group continues to focus on the provision of consultation and project solutions for ventilation in the construction industry. The company stands for the highest product quality, excellent logistics, technical expertise and a customer-oriented, problem-solving approach. SIG Air Handling has a pan-European team based in Zaventem. Annual turnover is approximately €2</w:t>
      </w:r>
      <w:r w:rsidR="00D64366">
        <w:rPr>
          <w:rFonts w:ascii="Arial" w:hAnsi="Arial" w:cs="Arial"/>
          <w:color w:val="000000" w:themeColor="text1"/>
          <w:sz w:val="20"/>
          <w:szCs w:val="20"/>
          <w:lang w:val="en-GB"/>
        </w:rPr>
        <w:t>65</w:t>
      </w:r>
      <w:r>
        <w:rPr>
          <w:rFonts w:ascii="Arial" w:hAnsi="Arial" w:cs="Arial"/>
          <w:color w:val="000000" w:themeColor="text1"/>
          <w:sz w:val="20"/>
          <w:szCs w:val="20"/>
          <w:lang w:val="en-GB"/>
        </w:rPr>
        <w:t xml:space="preserve"> million, and the company employs about a thousand people. </w:t>
      </w:r>
    </w:p>
    <w:p w14:paraId="1F058D85" w14:textId="77777777"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en-GB"/>
        </w:rPr>
        <w:t xml:space="preserve">About SIG plc </w:t>
      </w:r>
    </w:p>
    <w:p w14:paraId="79B8DD5E" w14:textId="61DA5A6D" w:rsidR="00FA14CD" w:rsidRPr="005E445C" w:rsidRDefault="00FA14CD" w:rsidP="00FA14CD">
      <w:pPr>
        <w:pBdr>
          <w:bottom w:val="single" w:sz="6" w:space="1" w:color="auto"/>
        </w:pBdr>
        <w:spacing w:after="160" w:line="360" w:lineRule="auto"/>
        <w:rPr>
          <w:rFonts w:ascii="Arial" w:hAnsi="Arial" w:cs="Arial"/>
          <w:color w:val="000000" w:themeColor="text1"/>
          <w:sz w:val="20"/>
          <w:szCs w:val="20"/>
        </w:rPr>
      </w:pPr>
      <w:r>
        <w:rPr>
          <w:rFonts w:ascii="Arial" w:hAnsi="Arial" w:cs="Arial"/>
          <w:color w:val="000000" w:themeColor="text1"/>
          <w:sz w:val="20"/>
          <w:szCs w:val="20"/>
          <w:lang w:val="en-GB"/>
        </w:rPr>
        <w:t>SIG plc, or Sheffield Insulation Group, founded in 1957, is the European leader in specialised solutions for the construction industry. The Group has a strong position in four main product areas: Exteriors, Interiors, Insulation and Air Handling. SIG plc markets and distributes its products and services from 700 distribution outlets spread over 15 countries in Europe and the Middle East. SIG plc is a FTSE 250 company listed on the London stock exchange. Annual turnover is €</w:t>
      </w:r>
      <w:r w:rsidR="00D64366">
        <w:rPr>
          <w:rFonts w:ascii="Arial" w:hAnsi="Arial" w:cs="Arial"/>
          <w:color w:val="000000" w:themeColor="text1"/>
          <w:sz w:val="20"/>
          <w:szCs w:val="20"/>
          <w:lang w:val="en-GB"/>
        </w:rPr>
        <w:t>2.9</w:t>
      </w:r>
      <w:r>
        <w:rPr>
          <w:rFonts w:ascii="Arial" w:hAnsi="Arial" w:cs="Arial"/>
          <w:color w:val="000000" w:themeColor="text1"/>
          <w:sz w:val="20"/>
          <w:szCs w:val="20"/>
          <w:lang w:val="en-GB"/>
        </w:rPr>
        <w:t xml:space="preserve"> billion, and the company employs about 10,000 people. </w:t>
      </w: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66285809" w14:textId="777777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en-GB"/>
        </w:rPr>
        <w:t>PRESS CONTACT</w:t>
      </w:r>
    </w:p>
    <w:tbl>
      <w:tblPr>
        <w:tblStyle w:val="Tabelraster"/>
        <w:tblW w:w="9292" w:type="dxa"/>
        <w:tblLook w:val="04A0" w:firstRow="1" w:lastRow="0" w:firstColumn="1" w:lastColumn="0" w:noHBand="0" w:noVBand="1"/>
      </w:tblPr>
      <w:tblGrid>
        <w:gridCol w:w="4645"/>
        <w:gridCol w:w="4647"/>
      </w:tblGrid>
      <w:tr w:rsidR="00D64366" w:rsidRPr="00D64366"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b/>
                <w:sz w:val="20"/>
                <w:szCs w:val="20"/>
              </w:rPr>
            </w:pPr>
          </w:p>
          <w:p w14:paraId="320EBBBB" w14:textId="718F911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b/>
                <w:sz w:val="20"/>
                <w:szCs w:val="20"/>
              </w:rPr>
            </w:pPr>
            <w:r w:rsidRPr="00D64366">
              <w:rPr>
                <w:rFonts w:ascii="Arial" w:hAnsi="Arial" w:cs="Arial"/>
                <w:b/>
                <w:bCs/>
                <w:sz w:val="20"/>
                <w:szCs w:val="20"/>
                <w:lang w:val="en-GB"/>
              </w:rPr>
              <w:t xml:space="preserve">ARK </w:t>
            </w:r>
            <w:r w:rsidR="00D64366" w:rsidRPr="00D64366">
              <w:rPr>
                <w:rFonts w:ascii="Arial" w:hAnsi="Arial" w:cs="Arial"/>
                <w:b/>
                <w:bCs/>
                <w:sz w:val="20"/>
                <w:szCs w:val="20"/>
                <w:lang w:val="en-GB"/>
              </w:rPr>
              <w:t>BBN</w:t>
            </w:r>
          </w:p>
          <w:p w14:paraId="7A44D1D7" w14:textId="411A7076"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lang w:val="en-GB"/>
              </w:rPr>
            </w:pPr>
            <w:r w:rsidRPr="00D64366">
              <w:rPr>
                <w:rFonts w:ascii="Arial" w:hAnsi="Arial" w:cs="Arial"/>
                <w:sz w:val="20"/>
                <w:szCs w:val="20"/>
                <w:lang w:val="en-GB"/>
              </w:rPr>
              <w:t>J</w:t>
            </w:r>
            <w:r w:rsidR="00D64366" w:rsidRPr="00D64366">
              <w:rPr>
                <w:rFonts w:ascii="Arial" w:hAnsi="Arial" w:cs="Arial"/>
                <w:sz w:val="20"/>
                <w:szCs w:val="20"/>
                <w:lang w:val="en-GB"/>
              </w:rPr>
              <w:t>ulie Post</w:t>
            </w:r>
          </w:p>
          <w:p w14:paraId="2E594179" w14:textId="6A74CA84" w:rsidR="00D64366"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t>Project Manager</w:t>
            </w:r>
          </w:p>
          <w:p w14:paraId="3D332E4D"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T +32 3 780 96 96</w:t>
            </w:r>
          </w:p>
          <w:p w14:paraId="55321D9C" w14:textId="77777777" w:rsidR="00D64366"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fldChar w:fldCharType="begin"/>
            </w:r>
            <w:r w:rsidRPr="00D64366">
              <w:rPr>
                <w:rFonts w:ascii="Arial" w:hAnsi="Arial" w:cs="Arial"/>
                <w:sz w:val="20"/>
                <w:szCs w:val="20"/>
              </w:rPr>
              <w:instrText xml:space="preserve"> HYPERLINK "mailto:julie@arkbbn.be</w:instrText>
            </w:r>
          </w:p>
          <w:p w14:paraId="7EA6CBE6" w14:textId="77777777" w:rsidR="00D64366" w:rsidRPr="00D64366" w:rsidRDefault="00D64366" w:rsidP="00D56DCD">
            <w:pPr>
              <w:widowControl w:val="0"/>
              <w:suppressAutoHyphens/>
              <w:autoSpaceDE w:val="0"/>
              <w:autoSpaceDN w:val="0"/>
              <w:adjustRightInd w:val="0"/>
              <w:spacing w:line="276" w:lineRule="auto"/>
              <w:textAlignment w:val="center"/>
              <w:rPr>
                <w:rStyle w:val="Hyperlink"/>
                <w:rFonts w:ascii="Arial" w:hAnsi="Arial" w:cs="Arial"/>
                <w:color w:val="auto"/>
                <w:sz w:val="20"/>
                <w:szCs w:val="20"/>
              </w:rPr>
            </w:pPr>
            <w:r w:rsidRPr="00D64366">
              <w:rPr>
                <w:rFonts w:ascii="Arial" w:hAnsi="Arial" w:cs="Arial"/>
                <w:sz w:val="20"/>
                <w:szCs w:val="20"/>
              </w:rPr>
              <w:instrText xml:space="preserve">" </w:instrText>
            </w:r>
            <w:r w:rsidRPr="00D64366">
              <w:rPr>
                <w:rFonts w:ascii="Arial" w:hAnsi="Arial" w:cs="Arial"/>
                <w:sz w:val="20"/>
                <w:szCs w:val="20"/>
              </w:rPr>
              <w:fldChar w:fldCharType="separate"/>
            </w:r>
            <w:r w:rsidRPr="00D64366">
              <w:rPr>
                <w:rStyle w:val="Hyperlink"/>
                <w:rFonts w:ascii="Arial" w:hAnsi="Arial" w:cs="Arial"/>
                <w:color w:val="auto"/>
                <w:sz w:val="20"/>
                <w:szCs w:val="20"/>
              </w:rPr>
              <w:t>julie@arkbbn.be</w:t>
            </w:r>
          </w:p>
          <w:p w14:paraId="6B7BB083" w14:textId="07B1BC91" w:rsidR="00FA14CD" w:rsidRPr="00D64366" w:rsidRDefault="00D64366"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rPr>
              <w:fldChar w:fldCharType="end"/>
            </w:r>
            <w:hyperlink r:id="rId11" w:history="1">
              <w:r w:rsidRPr="00D64366">
                <w:rPr>
                  <w:rStyle w:val="Hyperlink"/>
                  <w:rFonts w:ascii="Arial" w:hAnsi="Arial" w:cs="Arial"/>
                  <w:color w:val="auto"/>
                  <w:sz w:val="20"/>
                  <w:szCs w:val="20"/>
                </w:rPr>
                <w:t>www.arkbbn.be</w:t>
              </w:r>
            </w:hyperlink>
            <w:r w:rsidRPr="00D64366">
              <w:t xml:space="preserve"> </w:t>
            </w:r>
            <w:r w:rsidRPr="00D64366">
              <w:rPr>
                <w:rFonts w:ascii="Arial" w:hAnsi="Arial" w:cs="Arial"/>
                <w:sz w:val="20"/>
                <w:szCs w:val="20"/>
              </w:rPr>
              <w:t xml:space="preserve"> </w:t>
            </w:r>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D64366" w:rsidRDefault="00FA14CD" w:rsidP="00D56DCD">
            <w:pPr>
              <w:spacing w:line="276" w:lineRule="auto"/>
              <w:rPr>
                <w:rFonts w:ascii="Arial" w:hAnsi="Arial" w:cs="Arial"/>
                <w:b/>
                <w:sz w:val="20"/>
                <w:szCs w:val="20"/>
              </w:rPr>
            </w:pPr>
          </w:p>
          <w:p w14:paraId="52EA8B37" w14:textId="77777777" w:rsidR="00FA14CD" w:rsidRPr="00D64366" w:rsidRDefault="00FA14CD" w:rsidP="00D56DCD">
            <w:pPr>
              <w:spacing w:line="276" w:lineRule="auto"/>
              <w:rPr>
                <w:rFonts w:ascii="Arial" w:hAnsi="Arial" w:cs="Arial"/>
                <w:b/>
                <w:sz w:val="20"/>
                <w:szCs w:val="20"/>
              </w:rPr>
            </w:pPr>
            <w:r w:rsidRPr="00D64366">
              <w:rPr>
                <w:rFonts w:ascii="Arial" w:hAnsi="Arial" w:cs="Arial"/>
                <w:b/>
                <w:bCs/>
                <w:sz w:val="20"/>
                <w:szCs w:val="20"/>
                <w:lang w:val="en-GB"/>
              </w:rPr>
              <w:t>SIG Air Handling International</w:t>
            </w:r>
          </w:p>
          <w:p w14:paraId="0AEB928E"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 xml:space="preserve">Bert Van </w:t>
            </w:r>
            <w:proofErr w:type="spellStart"/>
            <w:r w:rsidRPr="00D64366">
              <w:rPr>
                <w:rFonts w:ascii="Arial" w:hAnsi="Arial" w:cs="Arial"/>
                <w:sz w:val="20"/>
                <w:szCs w:val="20"/>
                <w:lang w:val="en-GB"/>
              </w:rPr>
              <w:t>Buggenhout</w:t>
            </w:r>
            <w:proofErr w:type="spellEnd"/>
          </w:p>
          <w:p w14:paraId="0A620657"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 xml:space="preserve">Marketing Manager </w:t>
            </w:r>
          </w:p>
          <w:p w14:paraId="6D99E649" w14:textId="77777777" w:rsidR="00FA14CD" w:rsidRPr="00D64366" w:rsidRDefault="00FA14CD" w:rsidP="00D56DCD">
            <w:pPr>
              <w:widowControl w:val="0"/>
              <w:suppressAutoHyphens/>
              <w:autoSpaceDE w:val="0"/>
              <w:autoSpaceDN w:val="0"/>
              <w:adjustRightInd w:val="0"/>
              <w:spacing w:line="276" w:lineRule="auto"/>
              <w:textAlignment w:val="center"/>
              <w:rPr>
                <w:rFonts w:ascii="Arial" w:hAnsi="Arial" w:cs="Arial"/>
                <w:sz w:val="20"/>
                <w:szCs w:val="20"/>
              </w:rPr>
            </w:pPr>
            <w:r w:rsidRPr="00D64366">
              <w:rPr>
                <w:rFonts w:ascii="Arial" w:hAnsi="Arial" w:cs="Arial"/>
                <w:sz w:val="20"/>
                <w:szCs w:val="20"/>
                <w:lang w:val="en-GB"/>
              </w:rPr>
              <w:t>T +32 2 828 01 36</w:t>
            </w:r>
          </w:p>
          <w:p w14:paraId="44245E94" w14:textId="77777777" w:rsidR="00FA14CD" w:rsidRPr="00D64366" w:rsidRDefault="00875109" w:rsidP="00D56DCD">
            <w:pPr>
              <w:widowControl w:val="0"/>
              <w:suppressAutoHyphens/>
              <w:autoSpaceDE w:val="0"/>
              <w:autoSpaceDN w:val="0"/>
              <w:adjustRightInd w:val="0"/>
              <w:spacing w:line="276" w:lineRule="auto"/>
              <w:textAlignment w:val="center"/>
              <w:rPr>
                <w:rFonts w:ascii="Arial" w:hAnsi="Arial" w:cs="Arial"/>
                <w:sz w:val="20"/>
                <w:szCs w:val="20"/>
              </w:rPr>
            </w:pPr>
            <w:hyperlink r:id="rId12" w:history="1">
              <w:r w:rsidR="000F3F18" w:rsidRPr="00D64366">
                <w:rPr>
                  <w:rStyle w:val="Hyperlink"/>
                  <w:rFonts w:ascii="Arial" w:hAnsi="Arial" w:cs="Arial"/>
                  <w:color w:val="auto"/>
                  <w:sz w:val="20"/>
                  <w:szCs w:val="20"/>
                  <w:lang w:val="en-GB"/>
                </w:rPr>
                <w:t>bert.vanbuggenhout@sigairhandling.com</w:t>
              </w:r>
            </w:hyperlink>
            <w:r w:rsidR="000F3F18" w:rsidRPr="00D64366">
              <w:rPr>
                <w:rFonts w:ascii="Arial" w:hAnsi="Arial" w:cs="Arial"/>
                <w:sz w:val="20"/>
                <w:szCs w:val="20"/>
                <w:lang w:val="en-GB"/>
              </w:rPr>
              <w:t xml:space="preserve"> </w:t>
            </w:r>
          </w:p>
          <w:p w14:paraId="424D2882" w14:textId="77777777" w:rsidR="00FA14CD" w:rsidRPr="00D64366" w:rsidRDefault="00875109" w:rsidP="00D56DCD">
            <w:pPr>
              <w:widowControl w:val="0"/>
              <w:suppressAutoHyphens/>
              <w:autoSpaceDE w:val="0"/>
              <w:autoSpaceDN w:val="0"/>
              <w:adjustRightInd w:val="0"/>
              <w:spacing w:line="276" w:lineRule="auto"/>
              <w:textAlignment w:val="center"/>
              <w:rPr>
                <w:rFonts w:ascii="Arial" w:hAnsi="Arial" w:cs="Arial"/>
                <w:b/>
              </w:rPr>
            </w:pPr>
            <w:hyperlink r:id="rId13" w:history="1">
              <w:r w:rsidR="000F3F18" w:rsidRPr="00D64366">
                <w:rPr>
                  <w:rStyle w:val="Hyperlink"/>
                  <w:rFonts w:ascii="Arial" w:hAnsi="Arial" w:cs="Arial"/>
                  <w:color w:val="auto"/>
                  <w:sz w:val="20"/>
                  <w:szCs w:val="20"/>
                  <w:lang w:val="en-GB"/>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bookmarkStart w:id="0" w:name="_GoBack"/>
      <w:bookmarkEnd w:id="0"/>
    </w:p>
    <w:sectPr w:rsidR="00327886" w:rsidRPr="005E445C" w:rsidSect="007E5218">
      <w:headerReference w:type="first" r:id="rId14"/>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F71D" w14:textId="77777777" w:rsidR="00875109" w:rsidRDefault="00875109" w:rsidP="004B443C">
      <w:r>
        <w:separator/>
      </w:r>
    </w:p>
  </w:endnote>
  <w:endnote w:type="continuationSeparator" w:id="0">
    <w:p w14:paraId="44E29835" w14:textId="77777777" w:rsidR="00875109" w:rsidRDefault="00875109"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Didot"/>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0AC9" w14:textId="77777777" w:rsidR="00875109" w:rsidRDefault="00875109" w:rsidP="004B443C">
      <w:r>
        <w:separator/>
      </w:r>
    </w:p>
  </w:footnote>
  <w:footnote w:type="continuationSeparator" w:id="0">
    <w:p w14:paraId="03A646A1" w14:textId="77777777" w:rsidR="00875109" w:rsidRDefault="00875109"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6B2B7F5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en-GB"/>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lang w:val="en-GB"/>
      </w:rPr>
      <w:tab/>
    </w:r>
    <w:r>
      <w:rPr>
        <w:rFonts w:ascii="Arial" w:hAnsi="Arial"/>
        <w:lang w:val="en-GB"/>
      </w:rPr>
      <w:tab/>
    </w:r>
    <w:r>
      <w:rPr>
        <w:rFonts w:ascii="Arial" w:hAnsi="Arial"/>
        <w:b/>
        <w:bCs/>
        <w:caps/>
        <w:sz w:val="30"/>
        <w:szCs w:val="30"/>
        <w:lang w:val="en-GB"/>
      </w:rPr>
      <w:t>PRESS RELEASE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7827"/>
    <w:rsid w:val="000213D3"/>
    <w:rsid w:val="000215CC"/>
    <w:rsid w:val="00036088"/>
    <w:rsid w:val="000438C7"/>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1000C1"/>
    <w:rsid w:val="0013128D"/>
    <w:rsid w:val="00132715"/>
    <w:rsid w:val="00137903"/>
    <w:rsid w:val="00142AED"/>
    <w:rsid w:val="00142F77"/>
    <w:rsid w:val="001618CE"/>
    <w:rsid w:val="00165CF7"/>
    <w:rsid w:val="00167D40"/>
    <w:rsid w:val="00177CF1"/>
    <w:rsid w:val="0018389D"/>
    <w:rsid w:val="00191E9C"/>
    <w:rsid w:val="001B0E54"/>
    <w:rsid w:val="001B1DF0"/>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78B5"/>
    <w:rsid w:val="002708EE"/>
    <w:rsid w:val="00276053"/>
    <w:rsid w:val="00291496"/>
    <w:rsid w:val="00295AA0"/>
    <w:rsid w:val="002A12B7"/>
    <w:rsid w:val="002A2B7D"/>
    <w:rsid w:val="002B76D0"/>
    <w:rsid w:val="002C08E9"/>
    <w:rsid w:val="002D7D9D"/>
    <w:rsid w:val="002E668D"/>
    <w:rsid w:val="002E7756"/>
    <w:rsid w:val="002E7D2E"/>
    <w:rsid w:val="002F31CB"/>
    <w:rsid w:val="002F775A"/>
    <w:rsid w:val="003023D5"/>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7638"/>
    <w:rsid w:val="00480B92"/>
    <w:rsid w:val="004842DA"/>
    <w:rsid w:val="00485DAB"/>
    <w:rsid w:val="00490AC0"/>
    <w:rsid w:val="00495B11"/>
    <w:rsid w:val="004A02A2"/>
    <w:rsid w:val="004A4049"/>
    <w:rsid w:val="004A6614"/>
    <w:rsid w:val="004B443C"/>
    <w:rsid w:val="004D00B2"/>
    <w:rsid w:val="004D46CC"/>
    <w:rsid w:val="004F25BB"/>
    <w:rsid w:val="005032DB"/>
    <w:rsid w:val="0051067D"/>
    <w:rsid w:val="00512EF4"/>
    <w:rsid w:val="00516069"/>
    <w:rsid w:val="00546CB2"/>
    <w:rsid w:val="005527C9"/>
    <w:rsid w:val="005663FD"/>
    <w:rsid w:val="005736F9"/>
    <w:rsid w:val="005764B7"/>
    <w:rsid w:val="005945DE"/>
    <w:rsid w:val="00596E44"/>
    <w:rsid w:val="005B1D73"/>
    <w:rsid w:val="005B5888"/>
    <w:rsid w:val="005B73A1"/>
    <w:rsid w:val="005B7CDB"/>
    <w:rsid w:val="005D0624"/>
    <w:rsid w:val="005D0E08"/>
    <w:rsid w:val="005D74BB"/>
    <w:rsid w:val="005E445C"/>
    <w:rsid w:val="005F3AF6"/>
    <w:rsid w:val="005F3D7A"/>
    <w:rsid w:val="005F67B2"/>
    <w:rsid w:val="00604263"/>
    <w:rsid w:val="00606843"/>
    <w:rsid w:val="00617A50"/>
    <w:rsid w:val="00630287"/>
    <w:rsid w:val="0063082C"/>
    <w:rsid w:val="00632517"/>
    <w:rsid w:val="00634AAF"/>
    <w:rsid w:val="00634EF8"/>
    <w:rsid w:val="00642FA4"/>
    <w:rsid w:val="00646007"/>
    <w:rsid w:val="00646C12"/>
    <w:rsid w:val="00657EF4"/>
    <w:rsid w:val="00660A10"/>
    <w:rsid w:val="00662C35"/>
    <w:rsid w:val="0067270E"/>
    <w:rsid w:val="00672771"/>
    <w:rsid w:val="0067363A"/>
    <w:rsid w:val="00693296"/>
    <w:rsid w:val="0069429A"/>
    <w:rsid w:val="006B6D34"/>
    <w:rsid w:val="006C49D0"/>
    <w:rsid w:val="006D7157"/>
    <w:rsid w:val="006F0835"/>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02506"/>
    <w:rsid w:val="008115E8"/>
    <w:rsid w:val="008131D8"/>
    <w:rsid w:val="00817D11"/>
    <w:rsid w:val="008212A8"/>
    <w:rsid w:val="008238D3"/>
    <w:rsid w:val="0083233E"/>
    <w:rsid w:val="00847DCB"/>
    <w:rsid w:val="00856F59"/>
    <w:rsid w:val="00865444"/>
    <w:rsid w:val="0086599A"/>
    <w:rsid w:val="00870F74"/>
    <w:rsid w:val="00875109"/>
    <w:rsid w:val="00876C72"/>
    <w:rsid w:val="008778BC"/>
    <w:rsid w:val="00884630"/>
    <w:rsid w:val="00884955"/>
    <w:rsid w:val="0089060A"/>
    <w:rsid w:val="008C55E7"/>
    <w:rsid w:val="008D715D"/>
    <w:rsid w:val="008E3862"/>
    <w:rsid w:val="008E4599"/>
    <w:rsid w:val="008F399A"/>
    <w:rsid w:val="008F39E0"/>
    <w:rsid w:val="0090070F"/>
    <w:rsid w:val="00906A4F"/>
    <w:rsid w:val="009110E2"/>
    <w:rsid w:val="00911A51"/>
    <w:rsid w:val="00912154"/>
    <w:rsid w:val="00917214"/>
    <w:rsid w:val="00917EC1"/>
    <w:rsid w:val="009430FA"/>
    <w:rsid w:val="009476A8"/>
    <w:rsid w:val="009572D6"/>
    <w:rsid w:val="00963155"/>
    <w:rsid w:val="00965A24"/>
    <w:rsid w:val="00971C29"/>
    <w:rsid w:val="00981351"/>
    <w:rsid w:val="00982A9B"/>
    <w:rsid w:val="00990FD8"/>
    <w:rsid w:val="00994DEB"/>
    <w:rsid w:val="009A0BEE"/>
    <w:rsid w:val="009A3E93"/>
    <w:rsid w:val="009A5424"/>
    <w:rsid w:val="009B04BF"/>
    <w:rsid w:val="009B20E4"/>
    <w:rsid w:val="009B4076"/>
    <w:rsid w:val="009C3749"/>
    <w:rsid w:val="009C64EA"/>
    <w:rsid w:val="009F6F46"/>
    <w:rsid w:val="00A05548"/>
    <w:rsid w:val="00A11014"/>
    <w:rsid w:val="00A159E9"/>
    <w:rsid w:val="00A2425F"/>
    <w:rsid w:val="00A26716"/>
    <w:rsid w:val="00A4560E"/>
    <w:rsid w:val="00A54A81"/>
    <w:rsid w:val="00A60736"/>
    <w:rsid w:val="00A63F47"/>
    <w:rsid w:val="00A67344"/>
    <w:rsid w:val="00A73C4B"/>
    <w:rsid w:val="00A8081D"/>
    <w:rsid w:val="00A87B41"/>
    <w:rsid w:val="00A92DC2"/>
    <w:rsid w:val="00AB3A25"/>
    <w:rsid w:val="00AD0667"/>
    <w:rsid w:val="00AF666D"/>
    <w:rsid w:val="00B00BB2"/>
    <w:rsid w:val="00B020A7"/>
    <w:rsid w:val="00B039CA"/>
    <w:rsid w:val="00B057C6"/>
    <w:rsid w:val="00B21B58"/>
    <w:rsid w:val="00B30AB8"/>
    <w:rsid w:val="00B30C66"/>
    <w:rsid w:val="00B40DB8"/>
    <w:rsid w:val="00B428A4"/>
    <w:rsid w:val="00B4592B"/>
    <w:rsid w:val="00B603DA"/>
    <w:rsid w:val="00B632A8"/>
    <w:rsid w:val="00B675F4"/>
    <w:rsid w:val="00B73D28"/>
    <w:rsid w:val="00B7668E"/>
    <w:rsid w:val="00B76A1E"/>
    <w:rsid w:val="00B95429"/>
    <w:rsid w:val="00BA7949"/>
    <w:rsid w:val="00BB117C"/>
    <w:rsid w:val="00BB7053"/>
    <w:rsid w:val="00BC1CEF"/>
    <w:rsid w:val="00BC7439"/>
    <w:rsid w:val="00BD0BB3"/>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F3ABB"/>
    <w:rsid w:val="00CF4935"/>
    <w:rsid w:val="00CF79F0"/>
    <w:rsid w:val="00D04471"/>
    <w:rsid w:val="00D04E64"/>
    <w:rsid w:val="00D11147"/>
    <w:rsid w:val="00D25994"/>
    <w:rsid w:val="00D35F07"/>
    <w:rsid w:val="00D37316"/>
    <w:rsid w:val="00D40195"/>
    <w:rsid w:val="00D44719"/>
    <w:rsid w:val="00D5465D"/>
    <w:rsid w:val="00D64366"/>
    <w:rsid w:val="00D644C2"/>
    <w:rsid w:val="00D65C37"/>
    <w:rsid w:val="00D72120"/>
    <w:rsid w:val="00D9071F"/>
    <w:rsid w:val="00D913D7"/>
    <w:rsid w:val="00DA024A"/>
    <w:rsid w:val="00DA2C23"/>
    <w:rsid w:val="00DA39BB"/>
    <w:rsid w:val="00DB35D3"/>
    <w:rsid w:val="00DB7C72"/>
    <w:rsid w:val="00DD3387"/>
    <w:rsid w:val="00DD6DB0"/>
    <w:rsid w:val="00DE2A2A"/>
    <w:rsid w:val="00DF1C05"/>
    <w:rsid w:val="00E0778B"/>
    <w:rsid w:val="00E1339B"/>
    <w:rsid w:val="00E14D64"/>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13F78"/>
    <w:rsid w:val="00F21D7D"/>
    <w:rsid w:val="00F26190"/>
    <w:rsid w:val="00F526B5"/>
    <w:rsid w:val="00F5367B"/>
    <w:rsid w:val="00F8219B"/>
    <w:rsid w:val="00F95C39"/>
    <w:rsid w:val="00F97383"/>
    <w:rsid w:val="00FA06D7"/>
    <w:rsid w:val="00FA14CD"/>
    <w:rsid w:val="00FA2772"/>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D64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irhandling.com/healthy-learning-project-proposals-school-ventilation" TargetMode="External"/><Relationship Id="rId13" Type="http://schemas.openxmlformats.org/officeDocument/2006/relationships/hyperlink" Target="http://www.sigairhandling.com" TargetMode="External"/><Relationship Id="rId3" Type="http://schemas.openxmlformats.org/officeDocument/2006/relationships/settings" Target="settings.xml"/><Relationship Id="rId7" Type="http://schemas.openxmlformats.org/officeDocument/2006/relationships/hyperlink" Target="https://www.sigairhandling.com/" TargetMode="External"/><Relationship Id="rId12" Type="http://schemas.openxmlformats.org/officeDocument/2006/relationships/hyperlink" Target="mailto:bert.vanbuggenhout@sigairhandl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kbbn.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igairhandling.com/efa" TargetMode="External"/><Relationship Id="rId4" Type="http://schemas.openxmlformats.org/officeDocument/2006/relationships/webSettings" Target="webSettings.xml"/><Relationship Id="rId9" Type="http://schemas.openxmlformats.org/officeDocument/2006/relationships/hyperlink" Target="https://www.sigairhandling.com/spo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720</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Julie Post</cp:lastModifiedBy>
  <cp:revision>87</cp:revision>
  <cp:lastPrinted>2018-05-29T07:38:00Z</cp:lastPrinted>
  <dcterms:created xsi:type="dcterms:W3CDTF">2018-05-23T09:40:00Z</dcterms:created>
  <dcterms:modified xsi:type="dcterms:W3CDTF">2018-11-19T12:26:00Z</dcterms:modified>
</cp:coreProperties>
</file>