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left"/>
        <w:rPr>
          <w:b w:val="1"/>
          <w:sz w:val="28"/>
          <w:szCs w:val="28"/>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ALERTA: Se pronostican fuertes vientos dorados y rojos, la colección GOLD TORNADO de G-SHOCK se acerca</w:t>
      </w:r>
    </w:p>
    <w:p w:rsidR="00000000" w:rsidDel="00000000" w:rsidP="00000000" w:rsidRDefault="00000000" w:rsidRPr="00000000">
      <w:pPr>
        <w:contextualSpacing w:val="0"/>
        <w:jc w:val="left"/>
        <w:rPr>
          <w:b w:val="1"/>
          <w:sz w:val="28"/>
          <w:szCs w:val="28"/>
        </w:rPr>
      </w:pPr>
      <w:r w:rsidDel="00000000" w:rsidR="00000000" w:rsidRPr="00000000">
        <w:rPr>
          <w:rtl w:val="0"/>
        </w:rPr>
      </w:r>
    </w:p>
    <w:p w:rsidR="00000000" w:rsidDel="00000000" w:rsidP="00000000" w:rsidRDefault="00000000" w:rsidRPr="00000000">
      <w:pPr>
        <w:numPr>
          <w:ilvl w:val="0"/>
          <w:numId w:val="1"/>
        </w:numPr>
        <w:ind w:left="720" w:hanging="360"/>
        <w:jc w:val="center"/>
        <w:rPr>
          <w:i w:val="1"/>
        </w:rPr>
      </w:pPr>
      <w:r w:rsidDel="00000000" w:rsidR="00000000" w:rsidRPr="00000000">
        <w:rPr>
          <w:i w:val="1"/>
          <w:rtl w:val="0"/>
        </w:rPr>
        <w:t xml:space="preserve">La colección conmemorativa fue presentada durante el festejo del 35 aniversario de G-SHOCK en el Madison Square Garden e incluye tres modelos especiales en colores brillantes.</w:t>
      </w: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b w:val="1"/>
          <w:rtl w:val="0"/>
        </w:rPr>
        <w:t xml:space="preserve">Ciudad de México, a 23 de enero de 2018.– G-SHOCK </w:t>
      </w:r>
      <w:r w:rsidDel="00000000" w:rsidR="00000000" w:rsidRPr="00000000">
        <w:rPr>
          <w:rtl w:val="0"/>
        </w:rPr>
        <w:t xml:space="preserve">anuncia que el festejo de su 35 aniversario continúa a lo grande este año y empieza con la develación de su segunda colección conmemorativa, tres modelos especiales de la serie GOLD TORNADO</w:t>
      </w:r>
      <w:r w:rsidDel="00000000" w:rsidR="00000000" w:rsidRPr="00000000">
        <w:rPr>
          <w:color w:val="222222"/>
          <w:rtl w:val="0"/>
        </w:rPr>
        <w:t xml:space="preserve"> que incorporan una elegancia verdaderamente acorde a la ocasión.  </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Con la misma fuerza arrasadora de una tornado llega esta edición especial como símbolo de la fulgurante herencia de la marca japonesa en la relojería mundial, barriendo el paso del tiempo con inigualables piezas de tal popularidad que ahora son consideradas objetos coleccionables. </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El esquema de color de esta serie fue diseñado para destacar con dorado los detalles de la anatomía en negro mate del reloj, clásica de G-SHOCK. Tanto el GRAVITYMASTER GPW-2000TFB-1A, el G-STEEL GST-B100TFB-1A, y el FROGMAN GWF-D1035B-1 incluyen una correa bicolor con el inverso en rojo que le añade un toque especialmente simbólico.</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El reverso de la piezas está grabado con el logo del 35 aniversario expresamente diseñado por el artista gráfico Eric Haze. El anillo de la correa también está decorado con un grupo de estrellas que representan en número 35 y el elegante empaque en negro y dorado termina de enmarcar esta edición única.</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Desde su origen en 1983, G-SHOCK revoluciona la relojería con innovación en cada pieza. Simulando la casi invencible fuerza con la que el fenómeno atmosférico se eleva, la colección GOLD TORNADO es altamente resistente a impactos y vibraciones, y presenta tecnología TOUGH SOLAR para cargarse automáticamente con la luz del sol.  </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Adicionalmente, el </w:t>
      </w:r>
      <w:hyperlink r:id="rId6">
        <w:r w:rsidDel="00000000" w:rsidR="00000000" w:rsidRPr="00000000">
          <w:rPr>
            <w:color w:val="1155cc"/>
            <w:u w:val="single"/>
            <w:rtl w:val="0"/>
          </w:rPr>
          <w:t xml:space="preserve">GRAVITYMASTER GPW-2000TFB-1A</w:t>
        </w:r>
      </w:hyperlink>
      <w:r w:rsidDel="00000000" w:rsidR="00000000" w:rsidRPr="00000000">
        <w:rPr>
          <w:color w:val="222222"/>
          <w:rtl w:val="0"/>
        </w:rPr>
        <w:t xml:space="preserve"> tiene un sistema único Triple G RESIST que lo hace de resistente a impactos, fuerza centrífuga, y vibraciones. Además, incluye un motor conectado en tres modos mediante señales de calibración de tiempo, satélites GPS, y Bluetooth. Tanto este modelo como el </w:t>
      </w:r>
      <w:hyperlink r:id="rId7">
        <w:r w:rsidDel="00000000" w:rsidR="00000000" w:rsidRPr="00000000">
          <w:rPr>
            <w:color w:val="1155cc"/>
            <w:u w:val="single"/>
            <w:rtl w:val="0"/>
          </w:rPr>
          <w:t xml:space="preserve">G-STEEL GST-B100TFB-1A</w:t>
        </w:r>
      </w:hyperlink>
      <w:r w:rsidDel="00000000" w:rsidR="00000000" w:rsidRPr="00000000">
        <w:rPr>
          <w:color w:val="222222"/>
          <w:rtl w:val="0"/>
        </w:rPr>
        <w:t xml:space="preserve"> se pueden enlazar al </w:t>
      </w:r>
      <w:r w:rsidDel="00000000" w:rsidR="00000000" w:rsidRPr="00000000">
        <w:rPr>
          <w:i w:val="1"/>
          <w:color w:val="222222"/>
          <w:rtl w:val="0"/>
        </w:rPr>
        <w:t xml:space="preserve">smartphone</w:t>
      </w:r>
      <w:r w:rsidDel="00000000" w:rsidR="00000000" w:rsidRPr="00000000">
        <w:rPr>
          <w:color w:val="222222"/>
          <w:rtl w:val="0"/>
        </w:rPr>
        <w:t xml:space="preserve"> mediante la aplicación G-SHOCK Connected para mantener siempre la hora exacta.</w:t>
      </w:r>
    </w:p>
    <w:p w:rsidR="00000000" w:rsidDel="00000000" w:rsidP="00000000" w:rsidRDefault="00000000" w:rsidRPr="00000000">
      <w:pPr>
        <w:contextualSpacing w:val="0"/>
        <w:jc w:val="both"/>
        <w:rPr>
          <w:color w:val="212121"/>
          <w:highlight w:val="white"/>
        </w:rPr>
      </w:pPr>
      <w:r w:rsidDel="00000000" w:rsidR="00000000" w:rsidRPr="00000000">
        <w:rPr>
          <w:color w:val="222222"/>
          <w:rtl w:val="0"/>
        </w:rPr>
        <w:t xml:space="preserve">Por su parte, el FROGMAN GWF-D1035B-1 resiste hasta 200 metros bajo el agua, tiene un receptor de señal para calibrar la hora en cinco horarios distintos, además de contar con una brújula digital, termómetro, temporizador, una gráfica que muestra los niveles de la marea, datos de registro de buceo, profundidad y temperatura, </w:t>
      </w:r>
      <w:r w:rsidDel="00000000" w:rsidR="00000000" w:rsidRPr="00000000">
        <w:rPr>
          <w:color w:val="212121"/>
          <w:highlight w:val="white"/>
          <w:rtl w:val="0"/>
        </w:rPr>
        <w:t xml:space="preserve">medición del tiempo de superficie y alarma de velocidad de ascenso, todo lo necesario para arduas inmersiones. </w:t>
      </w: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spacing w:line="276" w:lineRule="auto"/>
        <w:contextualSpacing w:val="0"/>
        <w:jc w:val="both"/>
        <w:rPr>
          <w:color w:val="222222"/>
        </w:rPr>
      </w:pPr>
      <w:r w:rsidDel="00000000" w:rsidR="00000000" w:rsidRPr="00000000">
        <w:rPr>
          <w:highlight w:val="white"/>
          <w:rtl w:val="0"/>
        </w:rPr>
        <w:t xml:space="preserve">Cada pieza de la serie </w:t>
      </w:r>
      <w:hyperlink r:id="rId8">
        <w:r w:rsidDel="00000000" w:rsidR="00000000" w:rsidRPr="00000000">
          <w:rPr>
            <w:color w:val="1155cc"/>
            <w:highlight w:val="white"/>
            <w:u w:val="single"/>
            <w:rtl w:val="0"/>
          </w:rPr>
          <w:t xml:space="preserve">GOLD TORNADO</w:t>
        </w:r>
      </w:hyperlink>
      <w:r w:rsidDel="00000000" w:rsidR="00000000" w:rsidRPr="00000000">
        <w:rPr>
          <w:highlight w:val="white"/>
          <w:rtl w:val="0"/>
        </w:rPr>
        <w:t xml:space="preserve"> tiene un costo estimado de $</w:t>
      </w:r>
      <w:r w:rsidDel="00000000" w:rsidR="00000000" w:rsidRPr="00000000">
        <w:rPr>
          <w:rtl w:val="0"/>
        </w:rPr>
        <w:t xml:space="preserve">18,009, $24,019</w:t>
      </w:r>
      <w:r w:rsidDel="00000000" w:rsidR="00000000" w:rsidRPr="00000000">
        <w:rPr>
          <w:highlight w:val="white"/>
          <w:rtl w:val="0"/>
        </w:rPr>
        <w:t xml:space="preserve"> y $26,419 respectivamente, y está disponible a partir de enero en la nueva tienda G-SHOCK Torre Manacar, el quiosco ubicado en el segundo nivel del Centro Comercial Santa Fe, G-SHOCK Plaza la Isla Cancún, 5ª Avenida Playa del Carmen y Liverpool.  </w:t>
      </w:r>
      <w:r w:rsidDel="00000000" w:rsidR="00000000" w:rsidRPr="00000000">
        <w:rPr>
          <w:rtl w:val="0"/>
        </w:rPr>
      </w:r>
    </w:p>
    <w:p w:rsidR="00000000" w:rsidDel="00000000" w:rsidP="00000000" w:rsidRDefault="00000000" w:rsidRPr="00000000">
      <w:pPr>
        <w:contextualSpacing w:val="0"/>
        <w:jc w:val="both"/>
        <w:rPr>
          <w:i w:val="1"/>
          <w:color w:val="222222"/>
          <w:sz w:val="27"/>
          <w:szCs w:val="27"/>
          <w:shd w:fill="f4f3f2" w:val="clear"/>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Mantente conectado a través de:</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Twitter: </w:t>
      </w:r>
      <w:hyperlink r:id="rId9">
        <w:r w:rsidDel="00000000" w:rsidR="00000000" w:rsidRPr="00000000">
          <w:rPr>
            <w:u w:val="single"/>
            <w:rtl w:val="0"/>
          </w:rPr>
          <w:t xml:space="preserve">@CasioGShockMX</w:t>
        </w:r>
      </w:hyperlink>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Facebook: </w:t>
      </w:r>
      <w:hyperlink r:id="rId10">
        <w:r w:rsidDel="00000000" w:rsidR="00000000" w:rsidRPr="00000000">
          <w:rPr>
            <w:u w:val="single"/>
            <w:rtl w:val="0"/>
          </w:rPr>
          <w:t xml:space="preserve">CASIO G-SHOCK</w:t>
        </w:r>
      </w:hyperlink>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Times" w:cs="Times" w:eastAsia="Times" w:hAnsi="Times"/>
        </w:rPr>
      </w:pPr>
      <w:r w:rsidDel="00000000" w:rsidR="00000000" w:rsidRPr="00000000">
        <w:rPr>
          <w:highlight w:val="white"/>
          <w:rtl w:val="0"/>
        </w:rPr>
        <w:t xml:space="preserve"># # #</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Casio México</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Casio Computer Co., Ltd. 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calculadoras, cámaras digitales, diccionarios electrónicos, relojes, rotuladores, proyectores, instrumentos musicales, cajas registradoras, proyectores profesionales, entre otros. La división de relojes Casio México es subsidiada por Casio América Inc. </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Para más información, visita </w:t>
      </w:r>
      <w:hyperlink r:id="rId11">
        <w:r w:rsidDel="00000000" w:rsidR="00000000" w:rsidRPr="00000000">
          <w:rPr>
            <w:sz w:val="20"/>
            <w:szCs w:val="20"/>
            <w:u w:val="single"/>
            <w:rtl w:val="0"/>
          </w:rPr>
          <w:t xml:space="preserve">www.casiomx.com/products/Watches/</w:t>
        </w:r>
      </w:hyperlink>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Casio America, Inc.</w:t>
      </w:r>
      <w:r w:rsidDel="00000000" w:rsidR="00000000" w:rsidRPr="00000000">
        <w:rPr>
          <w:sz w:val="20"/>
          <w:szCs w:val="20"/>
          <w:rtl w:val="0"/>
        </w:rPr>
        <w:br w:type="textWrapping"/>
        <w:t xml:space="preserve">Casio America, Inc., Dover, N.J., es una subsidiaria estadounidense de Casio Computer Co., Ltd., de Tokio, Japón, uno de los manufactureros líderes a nivel mundial de electrónicos y soluciones de equipo para negocios. Establecida en 1957, Casio America, Inc. comercia calculadoras, teclados, dispositivos de presentación móviles, impresoras para etiquetas y discos, relojes, cajas registradoras y otros productos electrónicos de consumo. Casio se ha esforzado por desarrollar su filosofía corporativa de "creatividad y contribución" a través de la introducción de productos innovadores e imaginativos. Para más información, visite </w:t>
      </w:r>
      <w:hyperlink r:id="rId12">
        <w:r w:rsidDel="00000000" w:rsidR="00000000" w:rsidRPr="00000000">
          <w:rPr>
            <w:sz w:val="20"/>
            <w:szCs w:val="20"/>
            <w:u w:val="single"/>
            <w:rtl w:val="0"/>
          </w:rPr>
          <w:t xml:space="preserve">www.casiousa.com</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b w:val="1"/>
          <w:rtl w:val="0"/>
        </w:rPr>
        <w:t xml:space="preserve">Jorge Alvarez</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Another Company</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(55) 6392 1100 ext. 2407</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hyperlink r:id="rId13">
        <w:r w:rsidDel="00000000" w:rsidR="00000000" w:rsidRPr="00000000">
          <w:rPr>
            <w:u w:val="single"/>
            <w:rtl w:val="0"/>
          </w:rPr>
          <w:t xml:space="preserve">jorge@anothercompany.com.mx</w:t>
        </w:r>
      </w:hyperlink>
      <w:r w:rsidDel="00000000" w:rsidR="00000000" w:rsidRPr="00000000">
        <w:rPr>
          <w:rtl w:val="0"/>
        </w:rPr>
      </w:r>
    </w:p>
    <w:p w:rsidR="00000000" w:rsidDel="00000000" w:rsidP="00000000" w:rsidRDefault="00000000" w:rsidRPr="00000000">
      <w:pPr>
        <w:widowControl w:val="0"/>
        <w:spacing w:line="240" w:lineRule="auto"/>
        <w:contextualSpacing w:val="0"/>
        <w:jc w:val="both"/>
        <w:rPr>
          <w:b w:val="1"/>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b w:val="1"/>
        </w:rPr>
      </w:pPr>
      <w:r w:rsidDel="00000000" w:rsidR="00000000" w:rsidRPr="00000000">
        <w:rPr>
          <w:b w:val="1"/>
          <w:rtl w:val="0"/>
        </w:rPr>
        <w:t xml:space="preserve">Andrea Munguía</w:t>
      </w:r>
    </w:p>
    <w:p w:rsidR="00000000" w:rsidDel="00000000" w:rsidP="00000000" w:rsidRDefault="00000000" w:rsidRPr="00000000">
      <w:pPr>
        <w:widowControl w:val="0"/>
        <w:spacing w:line="240" w:lineRule="auto"/>
        <w:contextualSpacing w:val="0"/>
        <w:jc w:val="both"/>
        <w:rPr/>
      </w:pPr>
      <w:r w:rsidDel="00000000" w:rsidR="00000000" w:rsidRPr="00000000">
        <w:rPr>
          <w:rtl w:val="0"/>
        </w:rPr>
        <w:t xml:space="preserve">Another Company</w:t>
      </w:r>
    </w:p>
    <w:p w:rsidR="00000000" w:rsidDel="00000000" w:rsidP="00000000" w:rsidRDefault="00000000" w:rsidRPr="00000000">
      <w:pPr>
        <w:widowControl w:val="0"/>
        <w:spacing w:line="240" w:lineRule="auto"/>
        <w:contextualSpacing w:val="0"/>
        <w:jc w:val="both"/>
        <w:rPr/>
      </w:pPr>
      <w:r w:rsidDel="00000000" w:rsidR="00000000" w:rsidRPr="00000000">
        <w:rPr>
          <w:rtl w:val="0"/>
        </w:rPr>
        <w:t xml:space="preserve">(55) 3480 1770</w:t>
      </w:r>
    </w:p>
    <w:p w:rsidR="00000000" w:rsidDel="00000000" w:rsidP="00000000" w:rsidRDefault="00000000" w:rsidRPr="00000000">
      <w:pPr>
        <w:widowControl w:val="0"/>
        <w:spacing w:line="240" w:lineRule="auto"/>
        <w:contextualSpacing w:val="0"/>
        <w:jc w:val="both"/>
        <w:rPr/>
      </w:pPr>
      <w:r w:rsidDel="00000000" w:rsidR="00000000" w:rsidRPr="00000000">
        <w:rPr>
          <w:rtl w:val="0"/>
        </w:rPr>
        <w:t xml:space="preserve">andrea.munguia</w:t>
      </w:r>
      <w:hyperlink r:id="rId14">
        <w:r w:rsidDel="00000000" w:rsidR="00000000" w:rsidRPr="00000000">
          <w:rPr>
            <w:u w:val="single"/>
            <w:rtl w:val="0"/>
          </w:rPr>
          <w:t xml:space="preserve">@anothercompany.com.mx</w:t>
        </w:r>
      </w:hyperlink>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SHOWROOM</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Te invitamos a conocer las novedades de </w:t>
      </w:r>
      <w:r w:rsidDel="00000000" w:rsidR="00000000" w:rsidRPr="00000000">
        <w:rPr>
          <w:b w:val="1"/>
          <w:sz w:val="20"/>
          <w:szCs w:val="20"/>
          <w:rtl w:val="0"/>
        </w:rPr>
        <w:t xml:space="preserve">G-SHOCK</w:t>
      </w:r>
      <w:r w:rsidDel="00000000" w:rsidR="00000000" w:rsidRPr="00000000">
        <w:rPr>
          <w:sz w:val="20"/>
          <w:szCs w:val="20"/>
          <w:rtl w:val="0"/>
        </w:rPr>
        <w:t xml:space="preserve"> en el </w:t>
      </w:r>
      <w:r w:rsidDel="00000000" w:rsidR="00000000" w:rsidRPr="00000000">
        <w:rPr>
          <w:i w:val="1"/>
          <w:sz w:val="20"/>
          <w:szCs w:val="20"/>
          <w:rtl w:val="0"/>
        </w:rPr>
        <w:t xml:space="preserve">showroom</w:t>
      </w:r>
      <w:r w:rsidDel="00000000" w:rsidR="00000000" w:rsidRPr="00000000">
        <w:rPr>
          <w:sz w:val="20"/>
          <w:szCs w:val="20"/>
          <w:rtl w:val="0"/>
        </w:rPr>
        <w:t xml:space="preserve"> ubicado en las oficinas de </w:t>
      </w:r>
      <w:r w:rsidDel="00000000" w:rsidR="00000000" w:rsidRPr="00000000">
        <w:rPr>
          <w:b w:val="1"/>
          <w:sz w:val="20"/>
          <w:szCs w:val="20"/>
          <w:rtl w:val="0"/>
        </w:rPr>
        <w:t xml:space="preserve">Another Company –Torre Reforma Latino, Reforma 296–</w:t>
      </w:r>
      <w:r w:rsidDel="00000000" w:rsidR="00000000" w:rsidRPr="00000000">
        <w:rPr>
          <w:sz w:val="20"/>
          <w:szCs w:val="20"/>
          <w:rtl w:val="0"/>
        </w:rPr>
        <w:t xml:space="preserve">, en donde podrás descubrir y experimentar los nuevos modelos que esta marca de resistentes relojes tiene para ti.</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Para una mejor experiencia te recomendamos llamar para solicitar una </w:t>
      </w:r>
      <w:r w:rsidDel="00000000" w:rsidR="00000000" w:rsidRPr="00000000">
        <w:rPr>
          <w:sz w:val="20"/>
          <w:szCs w:val="20"/>
          <w:rtl w:val="0"/>
        </w:rPr>
        <w:t xml:space="preserve">visita</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b w:val="1"/>
          <w:rtl w:val="0"/>
        </w:rPr>
        <w:t xml:space="preserve">Showroom Another Company</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Torre Reforma Latino, piso 36; Reforma 296</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(55) 6392 1100</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hyperlink r:id="rId15">
        <w:r w:rsidDel="00000000" w:rsidR="00000000" w:rsidRPr="00000000">
          <w:rPr>
            <w:u w:val="single"/>
            <w:rtl w:val="0"/>
          </w:rPr>
          <w:t xml:space="preserve">showroom@anothercompany.com.mx</w:t>
        </w:r>
      </w:hyperlink>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sectPr>
      <w:headerReference r:id="rId1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drawing>
        <wp:inline distB="114300" distT="114300" distL="114300" distR="114300">
          <wp:extent cx="1833563" cy="532907"/>
          <wp:effectExtent b="0" l="0" r="0" t="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833563" cy="532907"/>
                  </a:xfrm>
                  <a:prstGeom prst="rect"/>
                  <a:ln/>
                </pic:spPr>
              </pic:pic>
            </a:graphicData>
          </a:graphic>
        </wp:inline>
      </w:drawing>
    </w: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margin">
            <wp:posOffset>4714875</wp:posOffset>
          </wp:positionH>
          <wp:positionV relativeFrom="paragraph">
            <wp:posOffset>133350</wp:posOffset>
          </wp:positionV>
          <wp:extent cx="1116965" cy="202565"/>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116965" cy="202565"/>
                  </a:xfrm>
                  <a:prstGeom prst="rect"/>
                  <a:ln/>
                </pic:spPr>
              </pic:pic>
            </a:graphicData>
          </a:graphic>
        </wp:anchor>
      </w:drawing>
    </w:r>
  </w: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casiomx.com/products/Watches/" TargetMode="External"/><Relationship Id="rId10" Type="http://schemas.openxmlformats.org/officeDocument/2006/relationships/hyperlink" Target="https://www.facebook.com/CASIOGSHOCKMexico/?fref=nf" TargetMode="External"/><Relationship Id="rId13" Type="http://schemas.openxmlformats.org/officeDocument/2006/relationships/hyperlink" Target="mailto:jorge@anothercompany.com.mx" TargetMode="External"/><Relationship Id="rId12" Type="http://schemas.openxmlformats.org/officeDocument/2006/relationships/hyperlink" Target="http://www.casious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itter.com/casiogshockmx" TargetMode="External"/><Relationship Id="rId15" Type="http://schemas.openxmlformats.org/officeDocument/2006/relationships/hyperlink" Target="mailto:showroom@anothercompany.com.mx" TargetMode="External"/><Relationship Id="rId14" Type="http://schemas.openxmlformats.org/officeDocument/2006/relationships/hyperlink" Target="mailto:jorge@anothercompany.com.mx"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products.g-shock.com/asia-mea/en/_detail/GPW-2000TFB-1A/" TargetMode="External"/><Relationship Id="rId7" Type="http://schemas.openxmlformats.org/officeDocument/2006/relationships/hyperlink" Target="http://products.g-shock.com/asia-mea/en/_detail/GST-B100TFB-1A/" TargetMode="External"/><Relationship Id="rId8" Type="http://schemas.openxmlformats.org/officeDocument/2006/relationships/hyperlink" Target="http://world.g-shock.com/asia-mea/en/products/35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