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7336" w14:textId="6F4B1639" w:rsidR="00763BAB" w:rsidRPr="005A6DF5" w:rsidRDefault="00F34B03" w:rsidP="005D7587">
      <w:pPr>
        <w:pStyle w:val="Heading1"/>
        <w:spacing w:after="0" w:line="240" w:lineRule="auto"/>
        <w:rPr>
          <w:rFonts w:ascii="Times New Roman" w:hAnsi="Times New Roman"/>
          <w:sz w:val="32"/>
          <w:szCs w:val="32"/>
          <w:lang w:val="bg-BG"/>
        </w:rPr>
      </w:pPr>
      <w:r w:rsidRPr="005A6DF5">
        <w:rPr>
          <w:sz w:val="32"/>
          <w:szCs w:val="32"/>
        </w:rPr>
        <w:t xml:space="preserve">Publicis Groupe </w:t>
      </w:r>
      <w:r w:rsidR="00FF7417" w:rsidRPr="005A6DF5">
        <w:rPr>
          <w:rFonts w:ascii="Times New Roman" w:hAnsi="Times New Roman"/>
          <w:sz w:val="32"/>
          <w:szCs w:val="32"/>
          <w:lang w:val="bg-BG"/>
        </w:rPr>
        <w:t xml:space="preserve">България назначава нов главен </w:t>
      </w:r>
      <w:r w:rsidR="005A6DF5" w:rsidRPr="005A6DF5">
        <w:rPr>
          <w:rFonts w:ascii="Times New Roman" w:hAnsi="Times New Roman"/>
          <w:sz w:val="32"/>
          <w:szCs w:val="32"/>
          <w:lang w:val="bg-BG"/>
        </w:rPr>
        <w:t>оперативен</w:t>
      </w:r>
      <w:r w:rsidR="00FF7417" w:rsidRPr="005A6DF5">
        <w:rPr>
          <w:rFonts w:ascii="Times New Roman" w:hAnsi="Times New Roman"/>
          <w:sz w:val="32"/>
          <w:szCs w:val="32"/>
          <w:lang w:val="bg-BG"/>
        </w:rPr>
        <w:t xml:space="preserve"> директор и </w:t>
      </w:r>
      <w:r w:rsidR="005A6DF5" w:rsidRPr="005A6DF5">
        <w:rPr>
          <w:rFonts w:ascii="Times New Roman" w:hAnsi="Times New Roman"/>
          <w:sz w:val="32"/>
          <w:szCs w:val="32"/>
          <w:lang w:val="bg-BG"/>
        </w:rPr>
        <w:t xml:space="preserve">нов изпълнителен директор на творческия и комуникационния бизнес </w:t>
      </w:r>
      <w:r w:rsidR="00FF7417" w:rsidRPr="005A6DF5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14:paraId="554CB143" w14:textId="77777777" w:rsidR="00597527" w:rsidRPr="007540A4" w:rsidRDefault="00597527" w:rsidP="00E05842">
      <w:pPr>
        <w:rPr>
          <w:rFonts w:asciiTheme="majorHAnsi" w:hAnsiTheme="majorHAnsi"/>
          <w:lang w:val="bg-BG"/>
        </w:rPr>
      </w:pPr>
    </w:p>
    <w:p w14:paraId="366AB985" w14:textId="12B91372" w:rsidR="00FF7417" w:rsidRDefault="005A6DF5" w:rsidP="00E05842">
      <w:pPr>
        <w:jc w:val="center"/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</w:pPr>
      <w:r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>Десислава Стоянова поема</w:t>
      </w:r>
      <w:r w:rsidR="00322A59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 </w:t>
      </w:r>
      <w:r w:rsidR="003549F7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допълнителна </w:t>
      </w:r>
      <w:r w:rsidR="00322A59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>роля</w:t>
      </w:r>
      <w:r w:rsidR="00201BB2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 на </w:t>
      </w:r>
      <w:r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>главен оперативен директор на компанията, Благовеста Костова става</w:t>
      </w:r>
      <w:r w:rsidR="006E2A18"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  <w:t xml:space="preserve"> изпълнителен директор на творческия и комуникационен бизнес</w:t>
      </w:r>
    </w:p>
    <w:p w14:paraId="155A7577" w14:textId="77777777" w:rsidR="006E2A18" w:rsidRPr="00FF7417" w:rsidRDefault="006E2A18" w:rsidP="00E05842">
      <w:pPr>
        <w:jc w:val="center"/>
        <w:rPr>
          <w:rFonts w:ascii="Times New Roman" w:hAnsi="Times New Roman"/>
          <w:iCs/>
          <w:color w:val="BA9765" w:themeColor="accent1"/>
          <w:sz w:val="26"/>
          <w:szCs w:val="24"/>
          <w:lang w:val="bg-BG"/>
        </w:rPr>
      </w:pPr>
    </w:p>
    <w:p w14:paraId="38992A7F" w14:textId="77777777" w:rsidR="00597527" w:rsidRPr="007540A4" w:rsidRDefault="00597527" w:rsidP="00E05842"/>
    <w:p w14:paraId="6DF8E5A1" w14:textId="38138EA2" w:rsidR="00F21CAD" w:rsidRPr="006E2A18" w:rsidRDefault="00AC4D33" w:rsidP="009E0E6A">
      <w:pPr>
        <w:pStyle w:val="Datedudocument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6232B9">
        <w:rPr>
          <w:rFonts w:ascii="Times New Roman" w:hAnsi="Times New Roman"/>
          <w:b/>
          <w:bCs/>
          <w:sz w:val="24"/>
          <w:szCs w:val="24"/>
        </w:rPr>
        <w:t>3</w:t>
      </w:r>
      <w:r w:rsidR="00F34B03" w:rsidRPr="00F21CAD">
        <w:rPr>
          <w:b/>
          <w:bCs/>
          <w:sz w:val="24"/>
          <w:szCs w:val="24"/>
        </w:rPr>
        <w:t>/0</w:t>
      </w:r>
      <w:r w:rsidR="00121D30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F34B03" w:rsidRPr="00F21CAD">
        <w:rPr>
          <w:b/>
          <w:bCs/>
          <w:sz w:val="24"/>
          <w:szCs w:val="24"/>
        </w:rPr>
        <w:t>/202</w:t>
      </w:r>
      <w:r w:rsidR="00121D30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5D7587" w:rsidRPr="00F21CAD">
        <w:rPr>
          <w:b/>
          <w:bCs/>
          <w:sz w:val="24"/>
          <w:szCs w:val="24"/>
        </w:rPr>
        <w:t xml:space="preserve"> – </w:t>
      </w:r>
      <w:r w:rsidR="006E2A18">
        <w:rPr>
          <w:rFonts w:ascii="Times New Roman" w:hAnsi="Times New Roman"/>
          <w:b/>
          <w:bCs/>
          <w:sz w:val="24"/>
          <w:szCs w:val="24"/>
          <w:lang w:val="bg-BG"/>
        </w:rPr>
        <w:t>София</w:t>
      </w:r>
    </w:p>
    <w:p w14:paraId="0660E096" w14:textId="612BC1F2" w:rsidR="00151530" w:rsidRPr="000A5CA8" w:rsidRDefault="00151530" w:rsidP="009E0E6A">
      <w:pPr>
        <w:pStyle w:val="Datedudocumen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r w:rsidRPr="000A5CA8">
        <w:rPr>
          <w:rFonts w:ascii="Times New Roman" w:hAnsi="Times New Roman" w:cs="Times New Roman"/>
          <w:color w:val="auto"/>
          <w:sz w:val="22"/>
          <w:szCs w:val="22"/>
        </w:rPr>
        <w:t>Publicis Groupe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, една от най-големи</w:t>
      </w:r>
      <w:r w:rsidR="00AC4D33">
        <w:rPr>
          <w:rFonts w:ascii="Times New Roman" w:hAnsi="Times New Roman" w:cs="Times New Roman"/>
          <w:color w:val="auto"/>
          <w:sz w:val="22"/>
          <w:szCs w:val="22"/>
          <w:lang w:val="bg-BG"/>
        </w:rPr>
        <w:t>те</w:t>
      </w:r>
      <w:r w:rsidR="005A6DF5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и водещи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комуникационни и маркетинг групи в България, </w:t>
      </w:r>
      <w:r w:rsidR="008825F9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обявява назначаването на Десислава Стоянова, която е изпълнителен директор на медийния бизнес, 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>за</w:t>
      </w:r>
      <w:r w:rsidR="008825F9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главен оперативен директор и повишава Благовеста Костова в изпълнителен директор на творческия и комуникационен бизнес на 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>Г</w:t>
      </w:r>
      <w:r w:rsidR="008825F9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рупата,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считано от 01 </w:t>
      </w:r>
      <w:r w:rsidR="008825F9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януари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202</w:t>
      </w:r>
      <w:r w:rsidR="008825F9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2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г. </w:t>
      </w:r>
    </w:p>
    <w:p w14:paraId="2DE1BE84" w14:textId="018729E0" w:rsidR="00215DCE" w:rsidRPr="000A5CA8" w:rsidRDefault="008825F9" w:rsidP="00F8631C">
      <w:pPr>
        <w:pStyle w:val="Datedudocumen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r w:rsidRPr="001D45F9"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  <w:t>Десислава Стоянова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е част от </w:t>
      </w:r>
      <w:r w:rsidRPr="000A5CA8">
        <w:rPr>
          <w:rFonts w:ascii="Times New Roman" w:hAnsi="Times New Roman" w:cs="Times New Roman"/>
          <w:color w:val="auto"/>
          <w:sz w:val="22"/>
          <w:szCs w:val="22"/>
        </w:rPr>
        <w:t xml:space="preserve">Publicis Groupe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България </w:t>
      </w:r>
      <w:r w:rsidR="00557984">
        <w:rPr>
          <w:rFonts w:ascii="Times New Roman" w:hAnsi="Times New Roman" w:cs="Times New Roman"/>
          <w:color w:val="auto"/>
          <w:sz w:val="22"/>
          <w:szCs w:val="22"/>
          <w:lang w:val="bg-BG"/>
        </w:rPr>
        <w:t>близо</w:t>
      </w:r>
      <w:r w:rsidR="009508C1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22 години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през което време </w:t>
      </w:r>
      <w:r w:rsidR="00A67593">
        <w:rPr>
          <w:rFonts w:ascii="Times New Roman" w:hAnsi="Times New Roman" w:cs="Times New Roman"/>
          <w:color w:val="auto"/>
          <w:sz w:val="22"/>
          <w:szCs w:val="22"/>
          <w:lang w:val="bg-BG"/>
        </w:rPr>
        <w:t>успява</w:t>
      </w:r>
      <w:r w:rsidR="00E55A4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да изгради успешен и устойчив медиен бизнес</w:t>
      </w:r>
      <w:r w:rsidR="009C2137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="00A67593">
        <w:rPr>
          <w:rFonts w:ascii="Times New Roman" w:hAnsi="Times New Roman" w:cs="Times New Roman"/>
          <w:color w:val="auto"/>
          <w:sz w:val="22"/>
          <w:szCs w:val="22"/>
          <w:lang w:val="bg-BG"/>
        </w:rPr>
        <w:t>и да развие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едни от най-добрите специалисти на пазара</w:t>
      </w:r>
      <w:r w:rsidR="0056093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A67593">
        <w:rPr>
          <w:rFonts w:ascii="Times New Roman" w:hAnsi="Times New Roman" w:cs="Times New Roman"/>
          <w:color w:val="auto"/>
          <w:sz w:val="22"/>
          <w:szCs w:val="22"/>
          <w:lang w:val="bg-BG"/>
        </w:rPr>
        <w:t>Новите задължения на Десислава ще включват</w:t>
      </w:r>
      <w:r w:rsidR="005609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67593">
        <w:rPr>
          <w:rFonts w:ascii="Times New Roman" w:hAnsi="Times New Roman" w:cs="Times New Roman"/>
          <w:color w:val="auto"/>
          <w:sz w:val="22"/>
          <w:szCs w:val="22"/>
          <w:lang w:val="bg-BG"/>
        </w:rPr>
        <w:t>налагане на</w:t>
      </w:r>
      <w:r w:rsidR="005C474B" w:rsidRPr="000A5CA8">
        <w:rPr>
          <w:rFonts w:ascii="Times New Roman" w:hAnsi="Times New Roman" w:cs="Times New Roman"/>
          <w:color w:val="auto"/>
          <w:sz w:val="22"/>
          <w:szCs w:val="22"/>
        </w:rPr>
        <w:t xml:space="preserve"> високи</w:t>
      </w:r>
      <w:r w:rsidR="00A67593">
        <w:rPr>
          <w:rFonts w:ascii="Times New Roman" w:hAnsi="Times New Roman" w:cs="Times New Roman"/>
          <w:color w:val="auto"/>
          <w:sz w:val="22"/>
          <w:szCs w:val="22"/>
          <w:lang w:val="bg-BG"/>
        </w:rPr>
        <w:t>те международни</w:t>
      </w:r>
      <w:r w:rsidR="005C474B" w:rsidRPr="000A5CA8">
        <w:rPr>
          <w:rFonts w:ascii="Times New Roman" w:hAnsi="Times New Roman" w:cs="Times New Roman"/>
          <w:color w:val="auto"/>
          <w:sz w:val="22"/>
          <w:szCs w:val="22"/>
        </w:rPr>
        <w:t xml:space="preserve"> стандарти в процесите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на Групата</w:t>
      </w:r>
      <w:r w:rsidR="00A67593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локално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тяхното </w:t>
      </w:r>
      <w:r w:rsidR="005C474B" w:rsidRPr="000A5CA8">
        <w:rPr>
          <w:rFonts w:ascii="Times New Roman" w:hAnsi="Times New Roman" w:cs="Times New Roman"/>
          <w:color w:val="auto"/>
          <w:sz w:val="22"/>
          <w:szCs w:val="22"/>
        </w:rPr>
        <w:t>автоматизиране и дигитализиране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,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и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ще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съдейств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>а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за постиг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>ане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на стратегическите цели на компанията. 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Нейна основна </w:t>
      </w:r>
      <w:r w:rsidR="00294A3A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роля 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>ще</w:t>
      </w:r>
      <w:r w:rsidR="009E2986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бъде</w:t>
      </w:r>
      <w:r w:rsidR="003549F7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="00201BB2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да </w:t>
      </w:r>
      <w:r w:rsidR="00215DCE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разви</w:t>
      </w:r>
      <w:r w:rsidR="009E2986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ва </w:t>
      </w:r>
      <w:r w:rsidR="00215DCE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единния бизнес модел на работа „</w:t>
      </w:r>
      <w:r w:rsidR="00215DCE" w:rsidRPr="000A5CA8">
        <w:rPr>
          <w:rFonts w:ascii="Times New Roman" w:hAnsi="Times New Roman" w:cs="Times New Roman"/>
          <w:color w:val="auto"/>
          <w:sz w:val="22"/>
          <w:szCs w:val="22"/>
        </w:rPr>
        <w:t>Power of One”</w:t>
      </w:r>
      <w:r w:rsidR="00294A3A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по ефективен начин</w:t>
      </w:r>
      <w:r w:rsidR="00215DCE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,</w:t>
      </w:r>
      <w:r w:rsidR="00294A3A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така че инвестициите в развитие на талантите и в технологични подобрения, да довед</w:t>
      </w:r>
      <w:r w:rsidR="0023609F">
        <w:rPr>
          <w:rFonts w:ascii="Times New Roman" w:hAnsi="Times New Roman" w:cs="Times New Roman"/>
          <w:color w:val="auto"/>
          <w:sz w:val="22"/>
          <w:szCs w:val="22"/>
          <w:lang w:val="bg-BG"/>
        </w:rPr>
        <w:t>ат</w:t>
      </w:r>
      <w:r w:rsidR="00294A3A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до още по-високо ниво на обслужване на клиентите</w:t>
      </w:r>
      <w:r w:rsidR="0023609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и качество на крайния продукт.</w:t>
      </w:r>
    </w:p>
    <w:p w14:paraId="5BCE7DA1" w14:textId="03E2479F" w:rsidR="0060282E" w:rsidRPr="000A5CA8" w:rsidRDefault="009508C1" w:rsidP="008825F9">
      <w:pPr>
        <w:pStyle w:val="Datedudocumen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r w:rsidRPr="001D45F9"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  <w:t>Благовеста Костова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е част от </w:t>
      </w:r>
      <w:r w:rsidRPr="000A5CA8">
        <w:rPr>
          <w:rFonts w:ascii="Times New Roman" w:hAnsi="Times New Roman" w:cs="Times New Roman"/>
          <w:color w:val="auto"/>
          <w:sz w:val="22"/>
          <w:szCs w:val="22"/>
        </w:rPr>
        <w:t xml:space="preserve">Publicis Groupe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България вече 14 години</w:t>
      </w:r>
      <w:r w:rsidR="00557984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като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до </w:t>
      </w:r>
      <w:r w:rsidR="00306F4D">
        <w:rPr>
          <w:rFonts w:ascii="Times New Roman" w:hAnsi="Times New Roman" w:cs="Times New Roman"/>
          <w:color w:val="auto"/>
          <w:sz w:val="22"/>
          <w:szCs w:val="22"/>
          <w:lang w:val="bg-BG"/>
        </w:rPr>
        <w:t>края на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2021 г. </w:t>
      </w:r>
      <w:r w:rsidR="00557984">
        <w:rPr>
          <w:rFonts w:ascii="Times New Roman" w:hAnsi="Times New Roman" w:cs="Times New Roman"/>
          <w:color w:val="auto"/>
          <w:sz w:val="22"/>
          <w:szCs w:val="22"/>
          <w:lang w:val="bg-BG"/>
        </w:rPr>
        <w:t>изпълнява ролята на д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иректор „Обслужване на клиенти“</w:t>
      </w:r>
      <w:r w:rsidR="00CA2596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на Групата</w:t>
      </w:r>
      <w:r w:rsidR="00557984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. През годините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управлява различни екипи,</w:t>
      </w:r>
      <w:r w:rsidR="0023609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отговорни за едни от най-знаковите кампании на пазара</w:t>
      </w:r>
      <w:r w:rsidR="0056093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Благовеста е част от стратегическите процеси на компанията и има </w:t>
      </w:r>
      <w:r w:rsidR="00593C02">
        <w:rPr>
          <w:rFonts w:ascii="Times New Roman" w:hAnsi="Times New Roman" w:cs="Times New Roman"/>
          <w:color w:val="auto"/>
          <w:sz w:val="22"/>
          <w:szCs w:val="22"/>
          <w:lang w:val="bg-BG"/>
        </w:rPr>
        <w:t>определяща</w:t>
      </w:r>
      <w:r w:rsidR="00593C02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роля за задържане </w:t>
      </w:r>
      <w:r w:rsidR="00593C02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на ключовите клиенти </w:t>
      </w:r>
      <w:r w:rsidR="003549F7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и спечелване </w:t>
      </w:r>
      <w:r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на </w:t>
      </w:r>
      <w:r w:rsidR="00593C02">
        <w:rPr>
          <w:rFonts w:ascii="Times New Roman" w:hAnsi="Times New Roman" w:cs="Times New Roman"/>
          <w:color w:val="auto"/>
          <w:sz w:val="22"/>
          <w:szCs w:val="22"/>
          <w:lang w:val="bg-BG"/>
        </w:rPr>
        <w:t>нов бизнес.</w:t>
      </w:r>
      <w:r w:rsidR="0060282E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В ролята си на изпълнителен директор на комуникационния бизнес на </w:t>
      </w:r>
      <w:r w:rsidR="0060282E" w:rsidRPr="000A5CA8">
        <w:rPr>
          <w:rFonts w:ascii="Times New Roman" w:hAnsi="Times New Roman" w:cs="Times New Roman"/>
          <w:color w:val="auto"/>
          <w:sz w:val="22"/>
          <w:szCs w:val="22"/>
        </w:rPr>
        <w:t>Publicis Groupe</w:t>
      </w:r>
      <w:r w:rsidR="0060282E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България, Благовеста ще </w:t>
      </w:r>
      <w:r w:rsidR="00F8631C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има за </w:t>
      </w:r>
      <w:r w:rsidR="009E2986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задача </w:t>
      </w:r>
      <w:r w:rsidR="00F8631C">
        <w:rPr>
          <w:rFonts w:ascii="Times New Roman" w:hAnsi="Times New Roman" w:cs="Times New Roman"/>
          <w:color w:val="auto"/>
          <w:sz w:val="22"/>
          <w:szCs w:val="22"/>
          <w:lang w:val="bg-BG"/>
        </w:rPr>
        <w:t>да надгра</w:t>
      </w:r>
      <w:r w:rsidR="009E2986">
        <w:rPr>
          <w:rFonts w:ascii="Times New Roman" w:hAnsi="Times New Roman" w:cs="Times New Roman"/>
          <w:color w:val="auto"/>
          <w:sz w:val="22"/>
          <w:szCs w:val="22"/>
          <w:lang w:val="bg-BG"/>
        </w:rPr>
        <w:t>жда</w:t>
      </w:r>
      <w:r w:rsidR="00F8631C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лидерските позиции на</w:t>
      </w:r>
      <w:r w:rsidR="000950C0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="00F8631C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пазара и </w:t>
      </w:r>
      <w:r w:rsidR="009E2986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да формира </w:t>
      </w:r>
      <w:r w:rsidR="00F8631C">
        <w:rPr>
          <w:rFonts w:ascii="Times New Roman" w:hAnsi="Times New Roman" w:cs="Times New Roman"/>
          <w:color w:val="auto"/>
          <w:sz w:val="22"/>
          <w:szCs w:val="22"/>
          <w:lang w:val="bg-BG"/>
        </w:rPr>
        <w:t>нови</w:t>
      </w:r>
      <w:r w:rsidR="000950C0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хоризонти</w:t>
      </w:r>
      <w:r w:rsidR="009E2986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на </w:t>
      </w:r>
      <w:r w:rsidR="00F8631C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с</w:t>
      </w:r>
      <w:r w:rsidR="0060282E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тратегическо управление </w:t>
      </w:r>
      <w:r w:rsidR="009E2986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на </w:t>
      </w:r>
      <w:r w:rsidR="00F8631C">
        <w:rPr>
          <w:rFonts w:ascii="Times New Roman" w:hAnsi="Times New Roman" w:cs="Times New Roman"/>
          <w:color w:val="auto"/>
          <w:sz w:val="22"/>
          <w:szCs w:val="22"/>
          <w:lang w:val="bg-BG"/>
        </w:rPr>
        <w:t>агенциите</w:t>
      </w:r>
      <w:r w:rsidR="0060282E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Saatchi &amp; Saatchi, Leo Burnett, MSL,</w:t>
      </w:r>
      <w:r w:rsidR="0060282E" w:rsidRPr="000A5CA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0282E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Brandworks, Red Lion</w:t>
      </w:r>
      <w:r w:rsidR="00F8631C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и </w:t>
      </w:r>
      <w:r w:rsidR="0060282E" w:rsidRPr="000A5CA8">
        <w:rPr>
          <w:rFonts w:ascii="Times New Roman" w:hAnsi="Times New Roman" w:cs="Times New Roman"/>
          <w:color w:val="auto"/>
          <w:sz w:val="22"/>
          <w:szCs w:val="22"/>
          <w:lang w:val="bg-BG"/>
        </w:rPr>
        <w:t>Publicis Dialog</w:t>
      </w:r>
      <w:r w:rsidR="00593C02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в унисон с </w:t>
      </w:r>
      <w:r w:rsidR="0056093F">
        <w:rPr>
          <w:rFonts w:ascii="Times New Roman" w:hAnsi="Times New Roman" w:cs="Times New Roman"/>
          <w:color w:val="auto"/>
          <w:sz w:val="22"/>
          <w:szCs w:val="22"/>
          <w:lang w:val="bg-BG"/>
        </w:rPr>
        <w:t>международните</w:t>
      </w:r>
      <w:r w:rsidR="00593C02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тенденции и дългосрочни приоритети на </w:t>
      </w:r>
      <w:r w:rsidR="00593C02">
        <w:rPr>
          <w:rFonts w:ascii="Times New Roman" w:hAnsi="Times New Roman" w:cs="Times New Roman"/>
          <w:color w:val="auto"/>
          <w:sz w:val="22"/>
          <w:szCs w:val="22"/>
        </w:rPr>
        <w:t xml:space="preserve">Publicis Groupe </w:t>
      </w:r>
      <w:r w:rsidR="00593C02">
        <w:rPr>
          <w:rFonts w:ascii="Times New Roman" w:hAnsi="Times New Roman" w:cs="Times New Roman"/>
          <w:color w:val="auto"/>
          <w:sz w:val="22"/>
          <w:szCs w:val="22"/>
          <w:lang w:val="bg-BG"/>
        </w:rPr>
        <w:t>в глобален план</w:t>
      </w:r>
      <w:r w:rsidR="00F8631C">
        <w:rPr>
          <w:rFonts w:ascii="Times New Roman" w:hAnsi="Times New Roman" w:cs="Times New Roman"/>
          <w:color w:val="auto"/>
          <w:sz w:val="22"/>
          <w:szCs w:val="22"/>
          <w:lang w:val="bg-BG"/>
        </w:rPr>
        <w:t>.</w:t>
      </w:r>
    </w:p>
    <w:p w14:paraId="2CBADEB0" w14:textId="1FA6FCA1" w:rsidR="00121D30" w:rsidRPr="003153C1" w:rsidRDefault="00121D30" w:rsidP="00121D30">
      <w:pPr>
        <w:pStyle w:val="Textedesaisie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„</w:t>
      </w:r>
      <w:r w:rsidR="00557A3C">
        <w:rPr>
          <w:rFonts w:ascii="Times New Roman" w:hAnsi="Times New Roman" w:cs="Times New Roman"/>
          <w:i/>
          <w:iCs/>
          <w:sz w:val="24"/>
          <w:szCs w:val="24"/>
        </w:rPr>
        <w:t xml:space="preserve">Publicis Groupe </w:t>
      </w:r>
      <w:r w:rsidR="00557A3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се развива като успешна компания, благодарение на 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разгръщането на </w:t>
      </w:r>
      <w:r w:rsidR="00557A3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потенциала на служителите и тяхното собствено развитие. </w:t>
      </w:r>
      <w:r w:rsidR="00B4176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Десислава и Благовеста са пореден пример за това и съм сигурна, че техните най-силни </w:t>
      </w:r>
      <w:r w:rsidR="00625650">
        <w:rPr>
          <w:rFonts w:ascii="Times New Roman" w:hAnsi="Times New Roman" w:cs="Times New Roman"/>
          <w:i/>
          <w:iCs/>
          <w:sz w:val="24"/>
          <w:szCs w:val="24"/>
          <w:lang w:val="bg-BG"/>
        </w:rPr>
        <w:t>лидерски качества</w:t>
      </w:r>
      <w:r w:rsidR="00B4176E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които ще се изявят в новите им роли, ще 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го </w:t>
      </w:r>
      <w:r w:rsidR="00B4176E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докажат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>. След няколко трудни пандемични години, бизнесът ни вече оперира успешн</w:t>
      </w:r>
      <w:r w:rsidR="009C2137">
        <w:rPr>
          <w:rFonts w:ascii="Times New Roman" w:hAnsi="Times New Roman" w:cs="Times New Roman"/>
          <w:i/>
          <w:iCs/>
          <w:sz w:val="24"/>
          <w:szCs w:val="24"/>
          <w:lang w:val="bg-BG"/>
        </w:rPr>
        <w:t>о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в </w:t>
      </w:r>
      <w:r w:rsidR="003D73FF">
        <w:rPr>
          <w:rFonts w:ascii="Times New Roman" w:hAnsi="Times New Roman" w:cs="Times New Roman"/>
          <w:i/>
          <w:iCs/>
          <w:sz w:val="24"/>
          <w:szCs w:val="24"/>
          <w:lang w:val="bg-BG"/>
        </w:rPr>
        <w:t>непрекъснато променяща</w:t>
      </w:r>
      <w:r w:rsidR="00871082">
        <w:rPr>
          <w:rFonts w:ascii="Times New Roman" w:hAnsi="Times New Roman" w:cs="Times New Roman"/>
          <w:i/>
          <w:iCs/>
          <w:sz w:val="24"/>
          <w:szCs w:val="24"/>
          <w:lang w:val="bg-BG"/>
        </w:rPr>
        <w:t>та</w:t>
      </w:r>
      <w:r w:rsidR="003D73F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се 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среда, изправен пред </w:t>
      </w:r>
      <w:r w:rsidR="003D73FF">
        <w:rPr>
          <w:rFonts w:ascii="Times New Roman" w:hAnsi="Times New Roman" w:cs="Times New Roman"/>
          <w:i/>
          <w:iCs/>
          <w:sz w:val="24"/>
          <w:szCs w:val="24"/>
          <w:lang w:val="bg-BG"/>
        </w:rPr>
        <w:t>динамични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предизвикателства, които изискват </w:t>
      </w:r>
      <w:r w:rsidR="003D73FF">
        <w:rPr>
          <w:rFonts w:ascii="Times New Roman" w:hAnsi="Times New Roman" w:cs="Times New Roman"/>
          <w:i/>
          <w:iCs/>
          <w:sz w:val="24"/>
          <w:szCs w:val="24"/>
          <w:lang w:val="bg-BG"/>
        </w:rPr>
        <w:t>нетрадиционен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прочит и действия. Готови сме за </w:t>
      </w:r>
      <w:r w:rsidR="003D73FF">
        <w:rPr>
          <w:rFonts w:ascii="Times New Roman" w:hAnsi="Times New Roman" w:cs="Times New Roman"/>
          <w:i/>
          <w:iCs/>
          <w:sz w:val="24"/>
          <w:szCs w:val="24"/>
          <w:lang w:val="bg-BG"/>
        </w:rPr>
        <w:t>нов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подход към изграждане на адекватна връзка със съвременните потребители и техните </w:t>
      </w:r>
      <w:r w:rsidR="003D73FF">
        <w:rPr>
          <w:rFonts w:ascii="Times New Roman" w:hAnsi="Times New Roman" w:cs="Times New Roman"/>
          <w:i/>
          <w:iCs/>
          <w:sz w:val="24"/>
          <w:szCs w:val="24"/>
          <w:lang w:val="bg-BG"/>
        </w:rPr>
        <w:lastRenderedPageBreak/>
        <w:t>непрекъснато променящи се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нужди</w:t>
      </w:r>
      <w:r w:rsidR="00B9738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</w:t>
      </w:r>
      <w:r w:rsidR="00747D5B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поведение</w:t>
      </w:r>
      <w:r w:rsidR="00B97387">
        <w:rPr>
          <w:rFonts w:ascii="Times New Roman" w:hAnsi="Times New Roman" w:cs="Times New Roman"/>
          <w:i/>
          <w:iCs/>
          <w:sz w:val="24"/>
          <w:szCs w:val="24"/>
          <w:lang w:val="bg-BG"/>
        </w:rPr>
        <w:t>.</w:t>
      </w:r>
      <w:r w:rsidR="0056093F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“ - </w:t>
      </w:r>
      <w:r w:rsidRPr="00023A2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споделя Весела Апостолова, главен изпълнителен директор на </w:t>
      </w:r>
      <w:r w:rsidRPr="00023A29">
        <w:rPr>
          <w:rFonts w:ascii="Times New Roman" w:hAnsi="Times New Roman" w:cs="Times New Roman"/>
          <w:b/>
          <w:bCs/>
          <w:sz w:val="24"/>
          <w:szCs w:val="24"/>
        </w:rPr>
        <w:t>Publicis Groupe</w:t>
      </w:r>
      <w:r w:rsidRPr="00023A2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България.</w:t>
      </w:r>
    </w:p>
    <w:p w14:paraId="3443EBD3" w14:textId="331A996A" w:rsidR="00121D30" w:rsidRPr="003153C1" w:rsidRDefault="00121D30" w:rsidP="005C474B">
      <w:pPr>
        <w:rPr>
          <w:rFonts w:ascii="Times New Roman" w:hAnsi="Times New Roman" w:cs="Times New Roman"/>
          <w:sz w:val="22"/>
        </w:rPr>
      </w:pPr>
    </w:p>
    <w:p w14:paraId="0D5824C4" w14:textId="64366907" w:rsidR="00E2387D" w:rsidRPr="00023A29" w:rsidRDefault="005D088C" w:rsidP="00BA6071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lang w:val="bg-BG"/>
        </w:rPr>
      </w:pPr>
      <w:r w:rsidRPr="003153C1">
        <w:rPr>
          <w:rFonts w:ascii="Times New Roman" w:hAnsi="Times New Roman" w:cs="Times New Roman"/>
          <w:i/>
          <w:iCs/>
          <w:sz w:val="22"/>
          <w:lang w:val="bg-BG"/>
        </w:rPr>
        <w:t>„</w:t>
      </w:r>
      <w:r w:rsidR="00E2387D" w:rsidRPr="003153C1">
        <w:rPr>
          <w:rFonts w:ascii="Times New Roman" w:hAnsi="Times New Roman" w:cs="Times New Roman"/>
          <w:i/>
          <w:iCs/>
          <w:sz w:val="22"/>
          <w:lang w:val="bg-BG"/>
        </w:rPr>
        <w:t xml:space="preserve">От няколко години </w:t>
      </w:r>
      <w:r w:rsidR="00E2387D" w:rsidRPr="003153C1">
        <w:rPr>
          <w:rFonts w:ascii="Times New Roman" w:hAnsi="Times New Roman" w:cs="Times New Roman"/>
          <w:i/>
          <w:iCs/>
          <w:sz w:val="22"/>
        </w:rPr>
        <w:t>Publicis Groupe</w:t>
      </w:r>
      <w:r w:rsidR="00E2387D" w:rsidRPr="003153C1">
        <w:rPr>
          <w:rFonts w:ascii="Times New Roman" w:hAnsi="Times New Roman" w:cs="Times New Roman"/>
          <w:i/>
          <w:iCs/>
          <w:sz w:val="22"/>
          <w:lang w:val="bg-BG"/>
        </w:rPr>
        <w:t xml:space="preserve"> глобално и локално</w:t>
      </w:r>
      <w:r w:rsidR="003153C1" w:rsidRPr="003153C1">
        <w:rPr>
          <w:rFonts w:ascii="Times New Roman" w:hAnsi="Times New Roman" w:cs="Times New Roman"/>
          <w:i/>
          <w:iCs/>
          <w:sz w:val="22"/>
          <w:lang w:val="bg-BG"/>
        </w:rPr>
        <w:t xml:space="preserve"> развива единния модел на работа „</w:t>
      </w:r>
      <w:r w:rsidR="003153C1" w:rsidRPr="003153C1">
        <w:rPr>
          <w:rFonts w:ascii="Times New Roman" w:hAnsi="Times New Roman" w:cs="Times New Roman"/>
          <w:i/>
          <w:iCs/>
          <w:sz w:val="22"/>
        </w:rPr>
        <w:t>Power Of One</w:t>
      </w:r>
      <w:r w:rsidR="003153C1" w:rsidRPr="003153C1">
        <w:rPr>
          <w:rFonts w:ascii="Times New Roman" w:hAnsi="Times New Roman" w:cs="Times New Roman"/>
          <w:i/>
          <w:iCs/>
          <w:sz w:val="22"/>
          <w:lang w:val="bg-BG"/>
        </w:rPr>
        <w:t xml:space="preserve">“, който е отговор на </w:t>
      </w:r>
      <w:r w:rsidR="00625650">
        <w:rPr>
          <w:rFonts w:ascii="Times New Roman" w:hAnsi="Times New Roman" w:cs="Times New Roman"/>
          <w:i/>
          <w:iCs/>
          <w:sz w:val="22"/>
          <w:lang w:val="bg-BG"/>
        </w:rPr>
        <w:t>променящата се</w:t>
      </w:r>
      <w:r w:rsidR="0056093F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3153C1" w:rsidRPr="003153C1">
        <w:rPr>
          <w:rFonts w:ascii="Times New Roman" w:hAnsi="Times New Roman" w:cs="Times New Roman"/>
          <w:i/>
          <w:iCs/>
          <w:sz w:val="22"/>
          <w:lang w:val="bg-BG"/>
        </w:rPr>
        <w:t xml:space="preserve">технологична и бизнес среда за компанията, екипите и </w:t>
      </w:r>
      <w:r w:rsidR="00625650">
        <w:rPr>
          <w:rFonts w:ascii="Times New Roman" w:hAnsi="Times New Roman" w:cs="Times New Roman"/>
          <w:i/>
          <w:iCs/>
          <w:sz w:val="22"/>
          <w:lang w:val="bg-BG"/>
        </w:rPr>
        <w:t>партньорите ни</w:t>
      </w:r>
      <w:r w:rsidR="00E53F5F">
        <w:rPr>
          <w:rFonts w:ascii="Times New Roman" w:hAnsi="Times New Roman" w:cs="Times New Roman"/>
          <w:i/>
          <w:iCs/>
          <w:sz w:val="22"/>
        </w:rPr>
        <w:t xml:space="preserve">. </w:t>
      </w:r>
      <w:r w:rsidR="00625650">
        <w:rPr>
          <w:rFonts w:ascii="Times New Roman" w:hAnsi="Times New Roman" w:cs="Times New Roman"/>
          <w:i/>
          <w:iCs/>
          <w:sz w:val="22"/>
          <w:lang w:val="bg-BG"/>
        </w:rPr>
        <w:t>Ч</w:t>
      </w:r>
      <w:r w:rsidR="003153C1" w:rsidRPr="003153C1">
        <w:rPr>
          <w:rFonts w:ascii="Times New Roman" w:hAnsi="Times New Roman" w:cs="Times New Roman"/>
          <w:i/>
          <w:iCs/>
          <w:sz w:val="22"/>
          <w:lang w:val="bg-BG"/>
        </w:rPr>
        <w:t xml:space="preserve">рез него успяваме да съчетаем </w:t>
      </w:r>
      <w:r w:rsidR="00033299">
        <w:rPr>
          <w:rFonts w:ascii="Times New Roman" w:hAnsi="Times New Roman" w:cs="Times New Roman"/>
          <w:i/>
          <w:iCs/>
          <w:sz w:val="22"/>
          <w:lang w:val="bg-BG"/>
        </w:rPr>
        <w:t>точна</w:t>
      </w:r>
      <w:r w:rsidR="00625650">
        <w:rPr>
          <w:rFonts w:ascii="Times New Roman" w:hAnsi="Times New Roman" w:cs="Times New Roman"/>
          <w:i/>
          <w:iCs/>
          <w:sz w:val="22"/>
          <w:lang w:val="bg-BG"/>
        </w:rPr>
        <w:t>та</w:t>
      </w:r>
      <w:r w:rsidR="003153C1" w:rsidRPr="003153C1">
        <w:rPr>
          <w:rFonts w:ascii="Times New Roman" w:hAnsi="Times New Roman" w:cs="Times New Roman"/>
          <w:i/>
          <w:iCs/>
          <w:sz w:val="22"/>
          <w:lang w:val="bg-BG"/>
        </w:rPr>
        <w:t xml:space="preserve"> експертиза и знания, за да дадем бързи, ефективни решения </w:t>
      </w:r>
      <w:r w:rsidR="009E2986">
        <w:rPr>
          <w:rFonts w:ascii="Times New Roman" w:hAnsi="Times New Roman" w:cs="Times New Roman"/>
          <w:i/>
          <w:iCs/>
          <w:sz w:val="22"/>
          <w:lang w:val="bg-BG"/>
        </w:rPr>
        <w:t>и</w:t>
      </w:r>
      <w:r w:rsidR="003153C1" w:rsidRPr="003153C1">
        <w:rPr>
          <w:rFonts w:ascii="Times New Roman" w:hAnsi="Times New Roman" w:cs="Times New Roman"/>
          <w:i/>
          <w:iCs/>
          <w:sz w:val="22"/>
          <w:lang w:val="bg-BG"/>
        </w:rPr>
        <w:t xml:space="preserve"> услуги, които да намерят правилния прочит на променящото се потребителско поведение, творчески идеи и медийни канали. Знам, че в </w:t>
      </w:r>
      <w:r w:rsidR="003153C1" w:rsidRPr="003153C1">
        <w:rPr>
          <w:rFonts w:ascii="Times New Roman" w:hAnsi="Times New Roman" w:cs="Times New Roman"/>
          <w:i/>
          <w:iCs/>
          <w:sz w:val="22"/>
        </w:rPr>
        <w:t>Publicis Groupe</w:t>
      </w:r>
      <w:r w:rsidR="003153C1" w:rsidRPr="003153C1">
        <w:rPr>
          <w:rFonts w:ascii="Times New Roman" w:hAnsi="Times New Roman" w:cs="Times New Roman"/>
          <w:i/>
          <w:iCs/>
          <w:sz w:val="22"/>
          <w:lang w:val="bg-BG"/>
        </w:rPr>
        <w:t xml:space="preserve"> България имаме правилните експерти, необходимите технологии и решения за работа с данни и заряд за създаване на творчески идеи, и в новата си роля ще развивам и извеждам това предимство в работещ модел не само за нас, но и за нашите клиенти, така че да продължим да предлагаме дългосрочни бизнес решения</w:t>
      </w:r>
      <w:r w:rsidR="00625650">
        <w:rPr>
          <w:rFonts w:ascii="Times New Roman" w:hAnsi="Times New Roman" w:cs="Times New Roman"/>
          <w:i/>
          <w:iCs/>
          <w:sz w:val="22"/>
          <w:lang w:val="bg-BG"/>
        </w:rPr>
        <w:t xml:space="preserve"> и възвръщаемост на инвестициите</w:t>
      </w:r>
      <w:r w:rsidR="00E53F5F">
        <w:rPr>
          <w:rFonts w:ascii="Times New Roman" w:hAnsi="Times New Roman" w:cs="Times New Roman"/>
          <w:i/>
          <w:iCs/>
          <w:sz w:val="22"/>
        </w:rPr>
        <w:t>.</w:t>
      </w:r>
      <w:r w:rsidR="003153C1" w:rsidRPr="003153C1">
        <w:rPr>
          <w:rFonts w:ascii="Times New Roman" w:hAnsi="Times New Roman" w:cs="Times New Roman"/>
          <w:i/>
          <w:iCs/>
          <w:sz w:val="22"/>
          <w:lang w:val="bg-BG"/>
        </w:rPr>
        <w:t>“</w:t>
      </w:r>
      <w:r w:rsidR="003153C1" w:rsidRPr="003153C1">
        <w:rPr>
          <w:rFonts w:ascii="Times New Roman" w:hAnsi="Times New Roman" w:cs="Times New Roman"/>
          <w:sz w:val="22"/>
          <w:lang w:val="bg-BG"/>
        </w:rPr>
        <w:t xml:space="preserve"> – </w:t>
      </w:r>
      <w:r w:rsidR="003153C1" w:rsidRPr="00023A29">
        <w:rPr>
          <w:rFonts w:ascii="Times New Roman" w:hAnsi="Times New Roman" w:cs="Times New Roman"/>
          <w:b/>
          <w:bCs/>
          <w:sz w:val="22"/>
          <w:lang w:val="bg-BG"/>
        </w:rPr>
        <w:t xml:space="preserve">споделя Десислава Стоянова, главен оперативен директор и изпълнителен директор на медийния бизнес на </w:t>
      </w:r>
      <w:r w:rsidR="003153C1" w:rsidRPr="00023A29">
        <w:rPr>
          <w:rFonts w:ascii="Times New Roman" w:hAnsi="Times New Roman" w:cs="Times New Roman"/>
          <w:b/>
          <w:bCs/>
          <w:sz w:val="22"/>
        </w:rPr>
        <w:t>Publicis Groupe</w:t>
      </w:r>
      <w:r w:rsidR="003153C1" w:rsidRPr="00023A29">
        <w:rPr>
          <w:rFonts w:ascii="Times New Roman" w:hAnsi="Times New Roman" w:cs="Times New Roman"/>
          <w:b/>
          <w:bCs/>
          <w:sz w:val="22"/>
          <w:lang w:val="bg-BG"/>
        </w:rPr>
        <w:t xml:space="preserve"> България. </w:t>
      </w:r>
    </w:p>
    <w:p w14:paraId="206E033F" w14:textId="34F04D94" w:rsidR="00BF186A" w:rsidRPr="00826554" w:rsidRDefault="00BF186A" w:rsidP="00BA60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lang w:val="bg-BG"/>
        </w:rPr>
      </w:pPr>
      <w:r w:rsidRPr="00826554">
        <w:rPr>
          <w:rFonts w:ascii="Times New Roman" w:hAnsi="Times New Roman" w:cs="Times New Roman"/>
          <w:i/>
          <w:iCs/>
          <w:sz w:val="22"/>
          <w:lang w:val="bg-BG"/>
        </w:rPr>
        <w:t>„</w:t>
      </w:r>
      <w:r w:rsidR="00033299" w:rsidRPr="00826554">
        <w:rPr>
          <w:rFonts w:ascii="Times New Roman" w:hAnsi="Times New Roman" w:cs="Times New Roman"/>
          <w:i/>
          <w:iCs/>
          <w:sz w:val="22"/>
          <w:lang w:val="bg-BG"/>
        </w:rPr>
        <w:t>С началото на новата година насочвам</w:t>
      </w:r>
      <w:r w:rsidR="003153C1" w:rsidRPr="00826554">
        <w:rPr>
          <w:rFonts w:ascii="Times New Roman" w:hAnsi="Times New Roman" w:cs="Times New Roman"/>
          <w:i/>
          <w:iCs/>
          <w:sz w:val="22"/>
          <w:lang w:val="bg-BG"/>
        </w:rPr>
        <w:t xml:space="preserve"> усилията си </w:t>
      </w:r>
      <w:r w:rsidRPr="00826554">
        <w:rPr>
          <w:rFonts w:ascii="Times New Roman" w:hAnsi="Times New Roman" w:cs="Times New Roman"/>
          <w:i/>
          <w:iCs/>
          <w:sz w:val="22"/>
          <w:lang w:val="bg-BG"/>
        </w:rPr>
        <w:t xml:space="preserve">в посока усъвършенстване на интегрирания комуникационен продукт на </w:t>
      </w:r>
      <w:r w:rsidR="00BA6071" w:rsidRPr="00826554">
        <w:rPr>
          <w:rFonts w:ascii="Times New Roman" w:hAnsi="Times New Roman" w:cs="Times New Roman"/>
          <w:i/>
          <w:iCs/>
          <w:sz w:val="22"/>
          <w:lang w:val="bg-BG"/>
        </w:rPr>
        <w:t>Групата</w:t>
      </w:r>
      <w:r w:rsidRPr="00826554">
        <w:rPr>
          <w:rFonts w:ascii="Times New Roman" w:hAnsi="Times New Roman" w:cs="Times New Roman"/>
          <w:i/>
          <w:iCs/>
          <w:sz w:val="22"/>
          <w:lang w:val="bg-BG"/>
        </w:rPr>
        <w:t xml:space="preserve">, преформатирайки комбинацията от данни, творчество, </w:t>
      </w:r>
      <w:r w:rsidR="00F8631C" w:rsidRPr="00826554">
        <w:rPr>
          <w:rFonts w:ascii="Times New Roman" w:hAnsi="Times New Roman" w:cs="Times New Roman"/>
          <w:i/>
          <w:iCs/>
          <w:sz w:val="22"/>
          <w:lang w:val="bg-BG"/>
        </w:rPr>
        <w:t>PR</w:t>
      </w:r>
      <w:r w:rsidRPr="00826554">
        <w:rPr>
          <w:rFonts w:ascii="Times New Roman" w:hAnsi="Times New Roman" w:cs="Times New Roman"/>
          <w:i/>
          <w:iCs/>
          <w:sz w:val="22"/>
          <w:lang w:val="bg-BG"/>
        </w:rPr>
        <w:t xml:space="preserve"> и производство</w:t>
      </w:r>
      <w:r w:rsidR="009E2986" w:rsidRPr="00826554">
        <w:rPr>
          <w:rFonts w:ascii="Times New Roman" w:hAnsi="Times New Roman" w:cs="Times New Roman"/>
          <w:i/>
          <w:iCs/>
          <w:sz w:val="22"/>
          <w:lang w:val="bg-BG"/>
        </w:rPr>
        <w:t>,</w:t>
      </w:r>
      <w:r w:rsidRPr="00826554">
        <w:rPr>
          <w:rFonts w:ascii="Times New Roman" w:hAnsi="Times New Roman" w:cs="Times New Roman"/>
          <w:i/>
          <w:iCs/>
          <w:sz w:val="22"/>
          <w:lang w:val="bg-BG"/>
        </w:rPr>
        <w:t xml:space="preserve"> в нов вид творчески продукт</w:t>
      </w:r>
      <w:r w:rsidR="00033299" w:rsidRPr="00826554">
        <w:rPr>
          <w:rFonts w:ascii="Times New Roman" w:hAnsi="Times New Roman" w:cs="Times New Roman"/>
          <w:i/>
          <w:iCs/>
          <w:sz w:val="22"/>
          <w:lang w:val="bg-BG"/>
        </w:rPr>
        <w:t xml:space="preserve"> на Publicis Groupe България</w:t>
      </w:r>
      <w:r w:rsidRPr="00826554">
        <w:rPr>
          <w:rFonts w:ascii="Times New Roman" w:hAnsi="Times New Roman" w:cs="Times New Roman"/>
          <w:i/>
          <w:iCs/>
          <w:sz w:val="22"/>
          <w:lang w:val="bg-BG"/>
        </w:rPr>
        <w:t xml:space="preserve">, който отговаря на променените потребителски навици, нужди и поведение. За да постигнем това, </w:t>
      </w:r>
      <w:r w:rsidRPr="00826554">
        <w:rPr>
          <w:rStyle w:val="jlqj4b"/>
          <w:rFonts w:ascii="Times New Roman" w:hAnsi="Times New Roman" w:cs="Times New Roman"/>
          <w:i/>
          <w:iCs/>
          <w:sz w:val="22"/>
          <w:lang w:val="bg-BG"/>
        </w:rPr>
        <w:t>ще продължим да инвестираме в нашите служители, продукт</w:t>
      </w:r>
      <w:r w:rsidR="00B5460F" w:rsidRPr="00826554">
        <w:rPr>
          <w:rStyle w:val="jlqj4b"/>
          <w:rFonts w:ascii="Times New Roman" w:hAnsi="Times New Roman" w:cs="Times New Roman"/>
          <w:i/>
          <w:iCs/>
          <w:sz w:val="22"/>
          <w:lang w:val="bg-BG"/>
        </w:rPr>
        <w:t>и</w:t>
      </w:r>
      <w:r w:rsidRPr="00826554">
        <w:rPr>
          <w:rStyle w:val="jlqj4b"/>
          <w:rFonts w:ascii="Times New Roman" w:hAnsi="Times New Roman" w:cs="Times New Roman"/>
          <w:i/>
          <w:iCs/>
          <w:sz w:val="22"/>
          <w:lang w:val="bg-BG"/>
        </w:rPr>
        <w:t xml:space="preserve"> и възможности, така че да помогнем на </w:t>
      </w:r>
      <w:r w:rsidR="00B5460F" w:rsidRPr="00826554">
        <w:rPr>
          <w:rStyle w:val="jlqj4b"/>
          <w:rFonts w:ascii="Times New Roman" w:hAnsi="Times New Roman" w:cs="Times New Roman"/>
          <w:i/>
          <w:iCs/>
          <w:sz w:val="22"/>
          <w:lang w:val="bg-BG"/>
        </w:rPr>
        <w:t xml:space="preserve">компаниите, които ни се доверяват, </w:t>
      </w:r>
      <w:r w:rsidRPr="00826554">
        <w:rPr>
          <w:rStyle w:val="jlqj4b"/>
          <w:rFonts w:ascii="Times New Roman" w:hAnsi="Times New Roman" w:cs="Times New Roman"/>
          <w:i/>
          <w:iCs/>
          <w:sz w:val="22"/>
          <w:lang w:val="bg-BG"/>
        </w:rPr>
        <w:t>в динамично променящата се маркетинговата среда. Силно вярвам</w:t>
      </w:r>
      <w:r w:rsidR="00826554">
        <w:rPr>
          <w:rStyle w:val="jlqj4b"/>
          <w:rFonts w:ascii="Times New Roman" w:hAnsi="Times New Roman" w:cs="Times New Roman"/>
          <w:i/>
          <w:iCs/>
          <w:sz w:val="22"/>
          <w:lang w:val="bg-BG"/>
        </w:rPr>
        <w:t>, че човек постига успех в работата, с която се захваща, само, когато го прави с мисълта, че променя света</w:t>
      </w:r>
      <w:r w:rsidR="0056093F">
        <w:rPr>
          <w:rStyle w:val="jlqj4b"/>
          <w:rFonts w:ascii="Times New Roman" w:hAnsi="Times New Roman" w:cs="Times New Roman"/>
          <w:i/>
          <w:iCs/>
          <w:sz w:val="22"/>
          <w:lang w:val="bg-BG"/>
        </w:rPr>
        <w:t>.</w:t>
      </w:r>
      <w:r w:rsidRPr="00826554">
        <w:rPr>
          <w:rStyle w:val="jlqj4b"/>
          <w:rFonts w:ascii="Times New Roman" w:hAnsi="Times New Roman" w:cs="Times New Roman"/>
          <w:i/>
          <w:iCs/>
          <w:sz w:val="22"/>
          <w:lang w:val="bg-BG"/>
        </w:rPr>
        <w:t>“</w:t>
      </w:r>
      <w:r w:rsidR="00F8631C" w:rsidRPr="00826554">
        <w:rPr>
          <w:rStyle w:val="jlqj4b"/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F8631C" w:rsidRPr="00826554">
        <w:rPr>
          <w:rStyle w:val="jlqj4b"/>
          <w:rFonts w:ascii="Times New Roman" w:hAnsi="Times New Roman" w:cs="Times New Roman"/>
          <w:sz w:val="22"/>
          <w:lang w:val="bg-BG"/>
        </w:rPr>
        <w:t xml:space="preserve">– </w:t>
      </w:r>
      <w:r w:rsidR="00F8631C" w:rsidRPr="00826554">
        <w:rPr>
          <w:rStyle w:val="jlqj4b"/>
          <w:rFonts w:ascii="Times New Roman" w:hAnsi="Times New Roman" w:cs="Times New Roman"/>
          <w:b/>
          <w:bCs/>
          <w:sz w:val="22"/>
          <w:lang w:val="bg-BG"/>
        </w:rPr>
        <w:t>споделя Благовеста Костова, изпълнителен директор на творческия и комуникационен бизнес на Publicis Groupe България.</w:t>
      </w:r>
    </w:p>
    <w:p w14:paraId="0A283DF4" w14:textId="61A62636" w:rsidR="00E11761" w:rsidRPr="003153C1" w:rsidRDefault="00E11761" w:rsidP="00153511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3153C1">
        <w:rPr>
          <w:rFonts w:ascii="Times New Roman" w:hAnsi="Times New Roman" w:cs="Times New Roman"/>
          <w:sz w:val="22"/>
          <w:lang w:val="bg-BG"/>
        </w:rPr>
        <w:t>Десислава Стоянова и Благовеста Костов</w:t>
      </w:r>
      <w:r w:rsidR="00B5460F">
        <w:rPr>
          <w:rFonts w:ascii="Times New Roman" w:hAnsi="Times New Roman" w:cs="Times New Roman"/>
          <w:sz w:val="22"/>
          <w:lang w:val="bg-BG"/>
        </w:rPr>
        <w:t>а</w:t>
      </w:r>
      <w:r w:rsidRPr="003153C1">
        <w:rPr>
          <w:rFonts w:ascii="Times New Roman" w:hAnsi="Times New Roman" w:cs="Times New Roman"/>
          <w:sz w:val="22"/>
          <w:lang w:val="bg-BG"/>
        </w:rPr>
        <w:t xml:space="preserve"> ще отговаря</w:t>
      </w:r>
      <w:r w:rsidR="00566240" w:rsidRPr="003153C1">
        <w:rPr>
          <w:rFonts w:ascii="Times New Roman" w:hAnsi="Times New Roman" w:cs="Times New Roman"/>
          <w:sz w:val="22"/>
          <w:lang w:val="bg-BG"/>
        </w:rPr>
        <w:t>т</w:t>
      </w:r>
      <w:r w:rsidRPr="003153C1">
        <w:rPr>
          <w:rFonts w:ascii="Times New Roman" w:hAnsi="Times New Roman" w:cs="Times New Roman"/>
          <w:sz w:val="22"/>
          <w:lang w:val="bg-BG"/>
        </w:rPr>
        <w:t xml:space="preserve"> директно пред главния изпълнителен директор на </w:t>
      </w:r>
      <w:r w:rsidRPr="003153C1">
        <w:rPr>
          <w:rFonts w:ascii="Times New Roman" w:hAnsi="Times New Roman" w:cs="Times New Roman"/>
          <w:sz w:val="22"/>
        </w:rPr>
        <w:t>Publicis Groupe</w:t>
      </w:r>
      <w:r w:rsidRPr="003153C1">
        <w:rPr>
          <w:rFonts w:ascii="Times New Roman" w:hAnsi="Times New Roman" w:cs="Times New Roman"/>
          <w:sz w:val="22"/>
          <w:lang w:val="bg-BG"/>
        </w:rPr>
        <w:t xml:space="preserve"> България, Весела Апостолова.</w:t>
      </w:r>
    </w:p>
    <w:p w14:paraId="36370770" w14:textId="2703E4DB" w:rsidR="00316A6F" w:rsidRPr="003153C1" w:rsidRDefault="00316A6F" w:rsidP="00C52101">
      <w:pPr>
        <w:pStyle w:val="Textedesaisie"/>
        <w:rPr>
          <w:rFonts w:ascii="Times New Roman" w:hAnsi="Times New Roman" w:cs="Times New Roman"/>
          <w:sz w:val="22"/>
          <w:lang w:val="bg-BG"/>
        </w:rPr>
      </w:pPr>
    </w:p>
    <w:p w14:paraId="4F17DD0A" w14:textId="7F3D010E" w:rsidR="005C474B" w:rsidRPr="001D45F9" w:rsidRDefault="00BD335D" w:rsidP="001D45F9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EE150B">
        <w:rPr>
          <w:rFonts w:ascii="Times New Roman" w:hAnsi="Times New Roman" w:cs="Times New Roman"/>
          <w:b/>
          <w:bCs/>
          <w:sz w:val="22"/>
          <w:lang w:val="bg-BG"/>
        </w:rPr>
        <w:t>Де</w:t>
      </w:r>
      <w:r w:rsidR="005C474B" w:rsidRPr="00EE150B">
        <w:rPr>
          <w:rFonts w:ascii="Times New Roman" w:hAnsi="Times New Roman" w:cs="Times New Roman"/>
          <w:b/>
          <w:bCs/>
          <w:sz w:val="22"/>
          <w:lang w:val="bg-BG"/>
        </w:rPr>
        <w:t>сислава Стоянова</w:t>
      </w:r>
      <w:r w:rsidRPr="00EE150B">
        <w:rPr>
          <w:rFonts w:ascii="Times New Roman" w:hAnsi="Times New Roman" w:cs="Times New Roman"/>
          <w:sz w:val="22"/>
          <w:lang w:val="bg-BG"/>
        </w:rPr>
        <w:t xml:space="preserve"> е</w:t>
      </w:r>
      <w:r w:rsidR="00A65663">
        <w:rPr>
          <w:rFonts w:ascii="Times New Roman" w:hAnsi="Times New Roman" w:cs="Times New Roman"/>
          <w:sz w:val="22"/>
          <w:lang w:val="bg-BG"/>
        </w:rPr>
        <w:t xml:space="preserve"> в компанията от 1996 г. и е</w:t>
      </w:r>
      <w:r w:rsidRPr="00EE150B">
        <w:rPr>
          <w:rFonts w:ascii="Times New Roman" w:hAnsi="Times New Roman" w:cs="Times New Roman"/>
          <w:sz w:val="22"/>
          <w:lang w:val="bg-BG"/>
        </w:rPr>
        <w:t xml:space="preserve"> част от борда на директорите на Публисис ЕАД от 2002 г. През годините е заемала различни ръководни позиции, започвайки</w:t>
      </w:r>
      <w:r w:rsidR="001D45F9">
        <w:rPr>
          <w:rFonts w:ascii="Times New Roman" w:hAnsi="Times New Roman" w:cs="Times New Roman"/>
          <w:sz w:val="22"/>
          <w:lang w:val="bg-BG"/>
        </w:rPr>
        <w:t xml:space="preserve"> в екипа на </w:t>
      </w:r>
      <w:r w:rsidRPr="00EE150B">
        <w:rPr>
          <w:rFonts w:ascii="Times New Roman" w:hAnsi="Times New Roman" w:cs="Times New Roman"/>
          <w:sz w:val="22"/>
        </w:rPr>
        <w:t>медийните aгенции</w:t>
      </w:r>
      <w:r w:rsidR="001D45F9">
        <w:rPr>
          <w:rFonts w:ascii="Times New Roman" w:hAnsi="Times New Roman" w:cs="Times New Roman"/>
          <w:sz w:val="22"/>
          <w:lang w:val="bg-BG"/>
        </w:rPr>
        <w:t xml:space="preserve"> със </w:t>
      </w:r>
      <w:r w:rsidRPr="00EE150B">
        <w:rPr>
          <w:rFonts w:ascii="Times New Roman" w:hAnsi="Times New Roman" w:cs="Times New Roman"/>
          <w:sz w:val="22"/>
        </w:rPr>
        <w:t>стъпването им на бългaрския пазар</w:t>
      </w:r>
      <w:r w:rsidR="001D45F9">
        <w:rPr>
          <w:rFonts w:ascii="Times New Roman" w:hAnsi="Times New Roman" w:cs="Times New Roman"/>
          <w:sz w:val="22"/>
          <w:lang w:val="bg-BG"/>
        </w:rPr>
        <w:t xml:space="preserve"> през</w:t>
      </w:r>
      <w:r w:rsidRPr="00EE150B">
        <w:rPr>
          <w:rFonts w:ascii="Times New Roman" w:hAnsi="Times New Roman" w:cs="Times New Roman"/>
          <w:sz w:val="22"/>
        </w:rPr>
        <w:t xml:space="preserve"> 1996 г. </w:t>
      </w:r>
      <w:r w:rsidR="001D45F9">
        <w:rPr>
          <w:rFonts w:ascii="Times New Roman" w:hAnsi="Times New Roman" w:cs="Times New Roman"/>
          <w:sz w:val="22"/>
          <w:lang w:val="bg-BG"/>
        </w:rPr>
        <w:t xml:space="preserve">През 2000 г. </w:t>
      </w:r>
      <w:r w:rsidR="00B5460F">
        <w:rPr>
          <w:rFonts w:ascii="Times New Roman" w:hAnsi="Times New Roman" w:cs="Times New Roman"/>
          <w:sz w:val="22"/>
          <w:lang w:val="bg-BG"/>
        </w:rPr>
        <w:t xml:space="preserve">заема </w:t>
      </w:r>
      <w:r w:rsidR="001D45F9">
        <w:rPr>
          <w:rFonts w:ascii="Times New Roman" w:hAnsi="Times New Roman" w:cs="Times New Roman"/>
          <w:sz w:val="22"/>
          <w:lang w:val="bg-BG"/>
        </w:rPr>
        <w:t xml:space="preserve">позицията на медиа директор на </w:t>
      </w:r>
      <w:r w:rsidRPr="00EE150B">
        <w:rPr>
          <w:rFonts w:ascii="Times New Roman" w:hAnsi="Times New Roman" w:cs="Times New Roman"/>
          <w:sz w:val="22"/>
        </w:rPr>
        <w:t>Optimedia/K+K,</w:t>
      </w:r>
      <w:r w:rsidR="001D45F9">
        <w:rPr>
          <w:rFonts w:ascii="Times New Roman" w:hAnsi="Times New Roman" w:cs="Times New Roman"/>
          <w:sz w:val="22"/>
          <w:lang w:val="bg-BG"/>
        </w:rPr>
        <w:t xml:space="preserve"> а през 2005 г. става и</w:t>
      </w:r>
      <w:r w:rsidRPr="00EE150B">
        <w:rPr>
          <w:rFonts w:ascii="Times New Roman" w:hAnsi="Times New Roman" w:cs="Times New Roman"/>
          <w:sz w:val="22"/>
        </w:rPr>
        <w:t>зпълнителен директор на Zenith</w:t>
      </w:r>
      <w:r w:rsidR="001D45F9">
        <w:rPr>
          <w:rFonts w:ascii="Times New Roman" w:hAnsi="Times New Roman" w:cs="Times New Roman"/>
          <w:sz w:val="22"/>
          <w:lang w:val="bg-BG"/>
        </w:rPr>
        <w:t>. В началото на 2017</w:t>
      </w:r>
      <w:r w:rsidR="0056093F">
        <w:rPr>
          <w:rFonts w:ascii="Times New Roman" w:hAnsi="Times New Roman" w:cs="Times New Roman"/>
          <w:sz w:val="22"/>
          <w:lang w:val="bg-BG"/>
        </w:rPr>
        <w:t xml:space="preserve"> </w:t>
      </w:r>
      <w:r w:rsidR="001D45F9">
        <w:rPr>
          <w:rFonts w:ascii="Times New Roman" w:hAnsi="Times New Roman" w:cs="Times New Roman"/>
          <w:sz w:val="22"/>
          <w:lang w:val="bg-BG"/>
        </w:rPr>
        <w:t xml:space="preserve">г. </w:t>
      </w:r>
      <w:r w:rsidR="00B5460F">
        <w:rPr>
          <w:rFonts w:ascii="Times New Roman" w:hAnsi="Times New Roman" w:cs="Times New Roman"/>
          <w:sz w:val="22"/>
          <w:lang w:val="bg-BG"/>
        </w:rPr>
        <w:t>оглавява</w:t>
      </w:r>
      <w:r w:rsidRPr="00EE150B">
        <w:rPr>
          <w:rFonts w:ascii="Times New Roman" w:hAnsi="Times New Roman" w:cs="Times New Roman"/>
          <w:sz w:val="22"/>
        </w:rPr>
        <w:t xml:space="preserve"> медийния</w:t>
      </w:r>
      <w:r w:rsidR="001D45F9">
        <w:rPr>
          <w:rFonts w:ascii="Times New Roman" w:hAnsi="Times New Roman" w:cs="Times New Roman"/>
          <w:sz w:val="22"/>
          <w:lang w:val="bg-BG"/>
        </w:rPr>
        <w:t xml:space="preserve"> бизнес на </w:t>
      </w:r>
      <w:r w:rsidR="001D45F9">
        <w:rPr>
          <w:rFonts w:ascii="Times New Roman" w:hAnsi="Times New Roman" w:cs="Times New Roman"/>
          <w:sz w:val="22"/>
        </w:rPr>
        <w:t xml:space="preserve">Publicis Groupe </w:t>
      </w:r>
      <w:r w:rsidR="001D45F9">
        <w:rPr>
          <w:rFonts w:ascii="Times New Roman" w:hAnsi="Times New Roman" w:cs="Times New Roman"/>
          <w:sz w:val="22"/>
          <w:lang w:val="bg-BG"/>
        </w:rPr>
        <w:t xml:space="preserve">България, който включва медийните и дигитални агенции </w:t>
      </w:r>
      <w:r w:rsidRPr="00EE150B">
        <w:rPr>
          <w:rFonts w:ascii="Times New Roman" w:hAnsi="Times New Roman" w:cs="Times New Roman"/>
          <w:sz w:val="22"/>
        </w:rPr>
        <w:t>Zenith, Starcom, Digitas</w:t>
      </w:r>
      <w:r w:rsidR="001D45F9">
        <w:rPr>
          <w:rFonts w:ascii="Times New Roman" w:hAnsi="Times New Roman" w:cs="Times New Roman"/>
          <w:sz w:val="22"/>
          <w:lang w:val="bg-BG"/>
        </w:rPr>
        <w:t>. През 2022</w:t>
      </w:r>
      <w:r w:rsidR="0056093F">
        <w:rPr>
          <w:rFonts w:ascii="Times New Roman" w:hAnsi="Times New Roman" w:cs="Times New Roman"/>
          <w:sz w:val="22"/>
          <w:lang w:val="bg-BG"/>
        </w:rPr>
        <w:t xml:space="preserve"> </w:t>
      </w:r>
      <w:r w:rsidR="001D45F9">
        <w:rPr>
          <w:rFonts w:ascii="Times New Roman" w:hAnsi="Times New Roman" w:cs="Times New Roman"/>
          <w:sz w:val="22"/>
          <w:lang w:val="bg-BG"/>
        </w:rPr>
        <w:t>г. поема и допълнителната роля на г</w:t>
      </w:r>
      <w:r w:rsidR="005C474B" w:rsidRPr="00EE150B">
        <w:rPr>
          <w:rFonts w:ascii="Times New Roman" w:hAnsi="Times New Roman" w:cs="Times New Roman"/>
          <w:sz w:val="22"/>
        </w:rPr>
        <w:t>лавен оперативен директор на Групата</w:t>
      </w:r>
      <w:r w:rsidR="001D45F9">
        <w:rPr>
          <w:rFonts w:ascii="Times New Roman" w:hAnsi="Times New Roman" w:cs="Times New Roman"/>
          <w:sz w:val="22"/>
          <w:lang w:val="bg-BG"/>
        </w:rPr>
        <w:t>. По образование, Десислава има б</w:t>
      </w:r>
      <w:r w:rsidR="005C474B" w:rsidRPr="00EE150B">
        <w:rPr>
          <w:rFonts w:ascii="Times New Roman" w:hAnsi="Times New Roman" w:cs="Times New Roman"/>
          <w:sz w:val="22"/>
        </w:rPr>
        <w:t>акалавър</w:t>
      </w:r>
      <w:r w:rsidR="00B5460F">
        <w:rPr>
          <w:rFonts w:ascii="Times New Roman" w:hAnsi="Times New Roman" w:cs="Times New Roman"/>
          <w:sz w:val="22"/>
          <w:lang w:val="bg-BG"/>
        </w:rPr>
        <w:t>ска степен</w:t>
      </w:r>
      <w:r w:rsidR="005C474B" w:rsidRPr="00EE150B">
        <w:rPr>
          <w:rFonts w:ascii="Times New Roman" w:hAnsi="Times New Roman" w:cs="Times New Roman"/>
          <w:sz w:val="22"/>
        </w:rPr>
        <w:t xml:space="preserve"> </w:t>
      </w:r>
      <w:r w:rsidR="001D45F9">
        <w:rPr>
          <w:rFonts w:ascii="Times New Roman" w:hAnsi="Times New Roman" w:cs="Times New Roman"/>
          <w:sz w:val="22"/>
          <w:lang w:val="bg-BG"/>
        </w:rPr>
        <w:t xml:space="preserve"> от </w:t>
      </w:r>
      <w:r w:rsidR="005C474B" w:rsidRPr="00EE150B">
        <w:rPr>
          <w:rFonts w:ascii="Times New Roman" w:hAnsi="Times New Roman" w:cs="Times New Roman"/>
          <w:sz w:val="22"/>
        </w:rPr>
        <w:t>Българо-датски</w:t>
      </w:r>
      <w:r w:rsidR="001D45F9">
        <w:rPr>
          <w:rFonts w:ascii="Times New Roman" w:hAnsi="Times New Roman" w:cs="Times New Roman"/>
          <w:sz w:val="22"/>
          <w:lang w:val="bg-BG"/>
        </w:rPr>
        <w:t xml:space="preserve">я колеж по </w:t>
      </w:r>
      <w:r w:rsidR="005C474B" w:rsidRPr="00EE150B">
        <w:rPr>
          <w:rFonts w:ascii="Times New Roman" w:hAnsi="Times New Roman" w:cs="Times New Roman"/>
          <w:sz w:val="22"/>
        </w:rPr>
        <w:t>„Търговия и Маркетинг“</w:t>
      </w:r>
      <w:r w:rsidR="001D45F9">
        <w:rPr>
          <w:rFonts w:ascii="Times New Roman" w:hAnsi="Times New Roman" w:cs="Times New Roman"/>
          <w:sz w:val="22"/>
          <w:lang w:val="bg-BG"/>
        </w:rPr>
        <w:t>.</w:t>
      </w:r>
    </w:p>
    <w:p w14:paraId="7145E811" w14:textId="5F588B4B" w:rsidR="00DD71D7" w:rsidRPr="00EE150B" w:rsidRDefault="00DD71D7" w:rsidP="00C52101">
      <w:pPr>
        <w:pStyle w:val="Textedesaisie"/>
        <w:rPr>
          <w:rFonts w:ascii="Times New Roman" w:hAnsi="Times New Roman" w:cs="Times New Roman"/>
          <w:sz w:val="22"/>
        </w:rPr>
      </w:pPr>
    </w:p>
    <w:p w14:paraId="5D4472F9" w14:textId="1CDF9E45" w:rsidR="001F1663" w:rsidRPr="00EE150B" w:rsidRDefault="00121D30" w:rsidP="001D45F9">
      <w:pPr>
        <w:pStyle w:val="Textedesaisie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EE150B">
        <w:rPr>
          <w:rFonts w:ascii="Times New Roman" w:hAnsi="Times New Roman" w:cs="Times New Roman"/>
          <w:b/>
          <w:bCs/>
          <w:sz w:val="22"/>
          <w:lang w:val="bg-BG"/>
        </w:rPr>
        <w:t>Благовеста Костова</w:t>
      </w:r>
      <w:r w:rsidR="001D45F9">
        <w:rPr>
          <w:rFonts w:ascii="Times New Roman" w:hAnsi="Times New Roman" w:cs="Times New Roman"/>
          <w:sz w:val="22"/>
          <w:lang w:val="bg-BG"/>
        </w:rPr>
        <w:t xml:space="preserve"> е</w:t>
      </w:r>
      <w:r w:rsidR="00B5460F">
        <w:rPr>
          <w:rFonts w:ascii="Times New Roman" w:hAnsi="Times New Roman" w:cs="Times New Roman"/>
          <w:sz w:val="22"/>
          <w:lang w:val="bg-BG"/>
        </w:rPr>
        <w:t xml:space="preserve"> в компанията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вече 14 години, </w:t>
      </w:r>
      <w:r w:rsidR="00B5460F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като 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през </w:t>
      </w:r>
      <w:r w:rsidR="00BF186A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2008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="00BF186A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г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. се присъединява като акаунт мениджър в агенция </w:t>
      </w:r>
      <w:r w:rsidR="00BF186A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Publicis Sofia. През 2012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г. </w:t>
      </w:r>
      <w:r w:rsidR="00BF186A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става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акаунт директор и</w:t>
      </w:r>
      <w:r w:rsidR="00BF186A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поема управлението на ключови локални и международни клиенти.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След това, от </w:t>
      </w:r>
      <w:r w:rsidR="00BF186A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2015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="00B5460F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г. 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до 2018 г., </w:t>
      </w:r>
      <w:r w:rsidR="00BF186A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е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директор „Обслужване на </w:t>
      </w:r>
      <w:r w:rsidR="00EF6B76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клиенти“</w:t>
      </w:r>
      <w:r w:rsidR="003D5A83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="00EF6B76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в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агенция </w:t>
      </w:r>
      <w:r w:rsidR="00BF186A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Publicis Sofia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</w:t>
      </w:r>
      <w:r w:rsidR="00B5460F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а 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през 2018 г. поема досегашната си роля на директор „Обслужване 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lastRenderedPageBreak/>
        <w:t>на клиенти“</w:t>
      </w:r>
      <w:r w:rsidR="003D5A83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на цялата Група</w:t>
      </w:r>
      <w:r w:rsidR="00B5460F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. В този период тя </w:t>
      </w:r>
      <w:r w:rsidR="003D5A83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разработва</w:t>
      </w:r>
      <w:r w:rsidR="001D45F9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печеливши решения за ключови клиенти 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на компанията, </w:t>
      </w:r>
      <w:r w:rsidR="001D45F9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посредством имплементиране на модела 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„</w:t>
      </w:r>
      <w:r w:rsidR="001D45F9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Power of One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“</w:t>
      </w:r>
      <w:r w:rsidR="001D45F9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, който поставя клиентите в центъра и улеснява достъпа им до всички услуги на групата по плавен и модулен начин.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От началото 2022 г.</w:t>
      </w:r>
      <w:r w:rsidR="00B5460F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, Благовеста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поема ролята на изпълнител</w:t>
      </w:r>
      <w:r w:rsidR="00B5460F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ен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директор на творческия и комуникационен бизнес. Преди 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Publicis Groupe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Благовеста е била 4 години </w:t>
      </w:r>
      <w:r w:rsidR="00B5460F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в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екипа на </w:t>
      </w:r>
      <w:r w:rsidR="001F1663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Grey Worldwide Bulgaria, част от WPP Group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. Има бакалавър</w:t>
      </w:r>
      <w:r w:rsidR="00B5460F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ска степен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по </w:t>
      </w:r>
      <w:r w:rsidR="0003329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„</w:t>
      </w:r>
      <w:r w:rsidR="001F1663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Социални дейности</w:t>
      </w:r>
      <w:r w:rsidR="0003329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“</w:t>
      </w:r>
      <w:r w:rsidR="001F1663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с допълнителна специализация по психология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 и </w:t>
      </w:r>
      <w:r w:rsidR="00B5460F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е 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магистър по </w:t>
      </w:r>
      <w:r w:rsidR="0003329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„</w:t>
      </w:r>
      <w:r w:rsidR="001F1663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>Международна сигурност</w:t>
      </w:r>
      <w:r w:rsidR="0003329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>“</w:t>
      </w:r>
      <w:r w:rsidR="001F1663" w:rsidRPr="00EE150B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в СУ „Св. Климент Охридски“</w:t>
      </w:r>
      <w:r w:rsidR="001D45F9">
        <w:rPr>
          <w:rStyle w:val="fontstyle01"/>
          <w:rFonts w:ascii="Times New Roman" w:hAnsi="Times New Roman" w:cs="Times New Roman"/>
          <w:color w:val="auto"/>
          <w:sz w:val="22"/>
          <w:szCs w:val="22"/>
          <w:lang w:val="bg-BG"/>
        </w:rPr>
        <w:t xml:space="preserve">. </w:t>
      </w:r>
    </w:p>
    <w:p w14:paraId="79C52E5C" w14:textId="22C55368" w:rsidR="008A7B64" w:rsidRPr="00E33C55" w:rsidRDefault="007B6923" w:rsidP="00F21CAD">
      <w:pPr>
        <w:spacing w:before="100" w:beforeAutospacing="1" w:after="200" w:line="276" w:lineRule="auto"/>
        <w:jc w:val="center"/>
      </w:pPr>
      <w:r>
        <w:rPr>
          <w:rFonts w:cs="Arial"/>
          <w:bCs/>
          <w:sz w:val="24"/>
          <w:szCs w:val="24"/>
        </w:rPr>
        <w:t>###</w:t>
      </w:r>
    </w:p>
    <w:p w14:paraId="30C9118E" w14:textId="77777777" w:rsidR="00FF7417" w:rsidRPr="00FF7417" w:rsidRDefault="00FF7417" w:rsidP="00FF7417">
      <w:pPr>
        <w:spacing w:before="100" w:beforeAutospacing="1" w:after="100" w:afterAutospacing="1" w:line="253" w:lineRule="atLeast"/>
        <w:rPr>
          <w:rFonts w:eastAsia="Times New Roman" w:cs="Times New Roman"/>
          <w:b/>
          <w:bCs/>
          <w:color w:val="BA9765" w:themeColor="accent1"/>
          <w:sz w:val="22"/>
          <w:lang w:val="bg-BG" w:eastAsia="bg-BG"/>
        </w:rPr>
      </w:pPr>
      <w:r w:rsidRPr="00FF7417">
        <w:rPr>
          <w:rFonts w:eastAsia="Times New Roman" w:cs="Times New Roman"/>
          <w:b/>
          <w:bCs/>
          <w:color w:val="BA9765" w:themeColor="accent1"/>
          <w:sz w:val="22"/>
          <w:lang w:val="bg-BG" w:eastAsia="bg-BG"/>
        </w:rPr>
        <w:t>За Publicis Groupe - The Power of One</w:t>
      </w:r>
    </w:p>
    <w:p w14:paraId="2CB33E18" w14:textId="77777777" w:rsidR="00FF7417" w:rsidRPr="008351C0" w:rsidRDefault="00FF7417" w:rsidP="00FF741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bg-BG" w:eastAsia="bg-BG"/>
        </w:rPr>
      </w:pPr>
      <w:r w:rsidRPr="008351C0">
        <w:rPr>
          <w:rFonts w:eastAsia="Times New Roman" w:cs="Times New Roman"/>
          <w:b/>
          <w:bCs/>
          <w:sz w:val="22"/>
          <w:lang w:val="bg-BG" w:eastAsia="bg-BG"/>
        </w:rPr>
        <w:t xml:space="preserve">Publicis Groupe </w:t>
      </w:r>
      <w:r w:rsidRPr="008351C0">
        <w:rPr>
          <w:rFonts w:eastAsia="Times New Roman" w:cs="Times New Roman"/>
          <w:sz w:val="22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7361D976" w14:textId="256CE5E9" w:rsidR="00FF7417" w:rsidRDefault="00FF7417" w:rsidP="008351C0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lang w:val="bg-BG" w:eastAsia="bg-BG"/>
        </w:rPr>
      </w:pPr>
      <w:r w:rsidRPr="008351C0">
        <w:rPr>
          <w:rFonts w:eastAsia="Times New Roman" w:cs="Times New Roman"/>
          <w:b/>
          <w:bCs/>
          <w:sz w:val="22"/>
          <w:lang w:val="bg-BG" w:eastAsia="bg-BG"/>
        </w:rPr>
        <w:t>Publicis Groupe България</w:t>
      </w:r>
      <w:r w:rsidRPr="008351C0">
        <w:rPr>
          <w:rFonts w:eastAsia="Times New Roman" w:cs="Times New Roman"/>
          <w:sz w:val="22"/>
          <w:lang w:val="bg-BG" w:eastAsia="bg-BG"/>
        </w:rPr>
        <w:t xml:space="preserve"> обединява девет специализирани звена - Saatchi&amp;Saatchi, Leo Burnett, Red Lion, MSL, Publicis Dialog, Brandworks, Digitas,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5DBCD26A" w14:textId="77777777" w:rsidR="008351C0" w:rsidRPr="008351C0" w:rsidRDefault="008351C0" w:rsidP="008351C0">
      <w:pPr>
        <w:spacing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</w:p>
    <w:p w14:paraId="166D2B52" w14:textId="2FE1243F" w:rsidR="008351C0" w:rsidRDefault="008351C0" w:rsidP="008351C0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lang w:val="bg-BG" w:eastAsia="bg-BG"/>
        </w:rPr>
      </w:pPr>
      <w:r w:rsidRPr="008351C0">
        <w:rPr>
          <w:rFonts w:eastAsia="Times New Roman" w:cs="Times New Roman"/>
          <w:sz w:val="22"/>
          <w:lang w:val="bg-BG" w:eastAsia="bg-BG"/>
        </w:rPr>
        <w:t>Publicis Groupe България</w:t>
      </w:r>
      <w:r w:rsidRPr="008351C0">
        <w:rPr>
          <w:rFonts w:eastAsia="Times New Roman" w:cs="Times New Roman"/>
          <w:sz w:val="22"/>
          <w:lang w:eastAsia="bg-BG"/>
        </w:rPr>
        <w:t xml:space="preserve"> e </w:t>
      </w:r>
      <w:r w:rsidRPr="008351C0">
        <w:rPr>
          <w:rFonts w:eastAsia="Times New Roman" w:cs="Times New Roman"/>
          <w:sz w:val="22"/>
          <w:lang w:val="bg-BG" w:eastAsia="bg-BG"/>
        </w:rPr>
        <w:t xml:space="preserve">център за върхови постижения в разузнаването на социалните мрежи. Екипът от експерти работи с множество офиси от глобалната мрежата на </w:t>
      </w:r>
      <w:r w:rsidRPr="008351C0">
        <w:rPr>
          <w:rFonts w:eastAsia="Times New Roman" w:cs="Times New Roman"/>
          <w:sz w:val="22"/>
          <w:lang w:eastAsia="bg-BG"/>
        </w:rPr>
        <w:t>Publicis</w:t>
      </w:r>
      <w:r w:rsidRPr="008351C0">
        <w:rPr>
          <w:rFonts w:eastAsia="Times New Roman" w:cs="Times New Roman"/>
          <w:sz w:val="22"/>
          <w:lang w:val="bg-BG" w:eastAsia="bg-BG"/>
        </w:rPr>
        <w:t>, покрива над 25 езика и анализира тенденции още преди те да са станали известни на потребителите.</w:t>
      </w:r>
    </w:p>
    <w:p w14:paraId="3F22002A" w14:textId="77777777" w:rsidR="008351C0" w:rsidRPr="008351C0" w:rsidRDefault="008351C0" w:rsidP="008351C0">
      <w:pPr>
        <w:spacing w:line="240" w:lineRule="auto"/>
        <w:jc w:val="both"/>
        <w:rPr>
          <w:rFonts w:ascii="Times New Roman" w:eastAsia="Times New Roman" w:hAnsi="Times New Roman" w:cs="Times New Roman"/>
          <w:szCs w:val="20"/>
          <w:lang w:val="bg-BG" w:eastAsia="bg-BG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219"/>
        <w:gridCol w:w="2410"/>
        <w:gridCol w:w="2930"/>
        <w:gridCol w:w="76"/>
      </w:tblGrid>
      <w:tr w:rsidR="00FF7417" w:rsidRPr="00FF7417" w14:paraId="5A70AA1D" w14:textId="77777777" w:rsidTr="00FF7417">
        <w:tc>
          <w:tcPr>
            <w:tcW w:w="9639" w:type="dxa"/>
            <w:gridSpan w:val="5"/>
          </w:tcPr>
          <w:p w14:paraId="3BCD9F9A" w14:textId="77777777" w:rsidR="00FF7417" w:rsidRPr="00FF7417" w:rsidRDefault="00FF7417" w:rsidP="00416F7D">
            <w:pPr>
              <w:pStyle w:val="Sous-titrecontact"/>
              <w:framePr w:w="0" w:hRule="auto" w:wrap="auto" w:hAnchor="text" w:yAlign="inline"/>
              <w:rPr>
                <w:rFonts w:asciiTheme="minorHAnsi" w:hAnsiTheme="minorHAnsi" w:cs="Times New Roman"/>
                <w:sz w:val="22"/>
                <w:szCs w:val="22"/>
              </w:rPr>
            </w:pPr>
            <w:r w:rsidRPr="00FF7417">
              <w:rPr>
                <w:rFonts w:asciiTheme="minorHAnsi" w:hAnsiTheme="minorHAnsi" w:cs="Times New Roman"/>
                <w:color w:val="BA9765" w:themeColor="accent1"/>
                <w:sz w:val="22"/>
                <w:szCs w:val="22"/>
                <w:lang w:val="bg-BG"/>
              </w:rPr>
              <w:t>За повече информация:</w:t>
            </w:r>
            <w:r w:rsidRPr="00FF7417">
              <w:rPr>
                <w:rFonts w:asciiTheme="minorHAnsi" w:hAnsiTheme="minorHAnsi" w:cs="Times New Roman"/>
                <w:color w:val="BA9765" w:themeColor="accent1"/>
                <w:sz w:val="22"/>
                <w:szCs w:val="22"/>
              </w:rPr>
              <w:t xml:space="preserve"> </w:t>
            </w:r>
          </w:p>
        </w:tc>
      </w:tr>
      <w:tr w:rsidR="00177412" w:rsidRPr="00D13275" w14:paraId="341C2922" w14:textId="77777777" w:rsidTr="00FF7417">
        <w:trPr>
          <w:gridAfter w:val="1"/>
          <w:wAfter w:w="76" w:type="dxa"/>
        </w:trPr>
        <w:tc>
          <w:tcPr>
            <w:tcW w:w="2004" w:type="dxa"/>
          </w:tcPr>
          <w:p w14:paraId="2C0C4EED" w14:textId="0CBA7598" w:rsidR="00177412" w:rsidRPr="00F21CAD" w:rsidRDefault="000431BE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Ива Григорова </w:t>
            </w:r>
          </w:p>
          <w:p w14:paraId="6F3C97C3" w14:textId="17AC00C7" w:rsidR="00177412" w:rsidRPr="00F21CAD" w:rsidRDefault="00177412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297007D" w14:textId="77777777" w:rsidR="00177412" w:rsidRPr="00F21CAD" w:rsidRDefault="00177412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  <w:lang w:val="it-IT"/>
              </w:rPr>
            </w:pPr>
          </w:p>
        </w:tc>
        <w:tc>
          <w:tcPr>
            <w:tcW w:w="2219" w:type="dxa"/>
            <w:hideMark/>
          </w:tcPr>
          <w:p w14:paraId="25B032CB" w14:textId="1C9B2FE5" w:rsidR="00177412" w:rsidRPr="00F21CAD" w:rsidRDefault="000431BE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Директор </w:t>
            </w:r>
            <w:r w:rsidR="00177412" w:rsidRPr="00F21CAD">
              <w:rPr>
                <w:rFonts w:asciiTheme="minorHAnsi" w:hAnsiTheme="minorHAnsi" w:cs="Arial"/>
                <w:sz w:val="22"/>
                <w:szCs w:val="22"/>
              </w:rPr>
              <w:t>PR</w:t>
            </w:r>
            <w:r>
              <w:rPr>
                <w:rFonts w:ascii="Times New Roman" w:hAnsi="Times New Roman" w:cs="Arial"/>
                <w:sz w:val="22"/>
                <w:szCs w:val="22"/>
                <w:lang w:val="bg-BG"/>
              </w:rPr>
              <w:t xml:space="preserve"> бизнес</w:t>
            </w:r>
            <w:r w:rsidR="00177412" w:rsidRPr="00F21CA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0A2275AC" w14:textId="47602B9B" w:rsidR="00177412" w:rsidRPr="00F67746" w:rsidRDefault="00177412" w:rsidP="00F21CAD">
            <w:pPr>
              <w:pStyle w:val="Textebasdepage"/>
              <w:framePr w:w="0" w:h="0" w:wrap="auto" w:hAnchor="text" w:yAlign="inline"/>
              <w:jc w:val="both"/>
              <w:rPr>
                <w:rFonts w:ascii="Times New Roman" w:hAnsi="Times New Roman" w:cs="Arial"/>
                <w:sz w:val="22"/>
                <w:szCs w:val="22"/>
                <w:lang w:val="bg-BG"/>
              </w:rPr>
            </w:pPr>
            <w:r w:rsidRPr="00F21CAD">
              <w:rPr>
                <w:rFonts w:asciiTheme="minorHAnsi" w:hAnsiTheme="minorHAnsi" w:cs="Arial"/>
                <w:sz w:val="22"/>
                <w:szCs w:val="22"/>
              </w:rPr>
              <w:t>+ 359 887 917 26</w:t>
            </w:r>
            <w:r w:rsidR="00F67746">
              <w:rPr>
                <w:rFonts w:ascii="Times New Roman" w:hAnsi="Times New Roman" w:cs="Arial"/>
                <w:sz w:val="22"/>
                <w:szCs w:val="22"/>
                <w:lang w:val="bg-BG"/>
              </w:rPr>
              <w:t>7</w:t>
            </w:r>
          </w:p>
        </w:tc>
        <w:tc>
          <w:tcPr>
            <w:tcW w:w="2930" w:type="dxa"/>
          </w:tcPr>
          <w:p w14:paraId="1DDCB649" w14:textId="6502F7C4" w:rsidR="007B6923" w:rsidRPr="00F21CAD" w:rsidRDefault="00134FDD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hyperlink r:id="rId8" w:history="1">
              <w:r w:rsidR="00B37E2C" w:rsidRPr="00F21CAD">
                <w:rPr>
                  <w:rStyle w:val="Hyperlink"/>
                  <w:sz w:val="22"/>
                  <w:szCs w:val="22"/>
                </w:rPr>
                <w:t>Iva.grigorova@mslgroup.com</w:t>
              </w:r>
            </w:hyperlink>
            <w:r w:rsidR="00B37E2C" w:rsidRPr="00F21CAD">
              <w:rPr>
                <w:sz w:val="22"/>
                <w:szCs w:val="22"/>
              </w:rPr>
              <w:t xml:space="preserve"> </w:t>
            </w:r>
          </w:p>
          <w:p w14:paraId="2F3C3724" w14:textId="77777777" w:rsidR="00177412" w:rsidRPr="00F21CAD" w:rsidRDefault="00177412" w:rsidP="00F21CAD">
            <w:pPr>
              <w:pStyle w:val="Textebasdepage"/>
              <w:framePr w:w="0" w:h="0" w:wrap="auto" w:hAnchor="text" w:yAlign="inline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2BBD60C" w14:textId="77777777" w:rsidR="00D2789F" w:rsidRPr="00F21CAD" w:rsidRDefault="00D2789F" w:rsidP="00EE150B">
      <w:pPr>
        <w:spacing w:before="100" w:beforeAutospacing="1" w:after="100" w:afterAutospacing="1" w:line="253" w:lineRule="atLeast"/>
        <w:jc w:val="both"/>
        <w:rPr>
          <w:rFonts w:ascii="Times New Roman" w:hAnsi="Times New Roman" w:cstheme="minorHAnsi"/>
          <w:b/>
          <w:sz w:val="22"/>
          <w:lang w:val="bg-BG"/>
        </w:rPr>
      </w:pPr>
    </w:p>
    <w:sectPr w:rsidR="00D2789F" w:rsidRPr="00F21CAD" w:rsidSect="002F48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123" w:bottom="1038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82FD9" w14:textId="77777777" w:rsidR="00134FDD" w:rsidRDefault="00134FDD" w:rsidP="009E0E6A">
      <w:r>
        <w:separator/>
      </w:r>
    </w:p>
  </w:endnote>
  <w:endnote w:type="continuationSeparator" w:id="0">
    <w:p w14:paraId="34142BC5" w14:textId="77777777" w:rsidR="00134FDD" w:rsidRDefault="00134FDD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DECA245" w14:textId="77777777" w:rsidTr="001D7E5C">
      <w:tc>
        <w:tcPr>
          <w:tcW w:w="567" w:type="dxa"/>
        </w:tcPr>
        <w:p w14:paraId="6FCBF115" w14:textId="245DA67C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5036DB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1D57FC">
            <w:rPr>
              <w:noProof/>
              <w:sz w:val="12"/>
              <w:szCs w:val="12"/>
            </w:rPr>
            <w:fldChar w:fldCharType="begin"/>
          </w:r>
          <w:r w:rsidR="001D57FC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1D57FC">
            <w:rPr>
              <w:noProof/>
              <w:sz w:val="12"/>
              <w:szCs w:val="12"/>
            </w:rPr>
            <w:fldChar w:fldCharType="separate"/>
          </w:r>
          <w:r w:rsidR="005036DB">
            <w:rPr>
              <w:noProof/>
              <w:sz w:val="12"/>
              <w:szCs w:val="12"/>
            </w:rPr>
            <w:t>2</w:t>
          </w:r>
          <w:r w:rsidR="001D57FC">
            <w:rPr>
              <w:noProof/>
              <w:sz w:val="12"/>
              <w:szCs w:val="12"/>
            </w:rPr>
            <w:fldChar w:fldCharType="end"/>
          </w:r>
        </w:p>
      </w:tc>
    </w:tr>
  </w:tbl>
  <w:p w14:paraId="7A1A23C7" w14:textId="77777777" w:rsidR="00513032" w:rsidRDefault="00513032">
    <w:pPr>
      <w:pStyle w:val="Footer"/>
    </w:pPr>
  </w:p>
  <w:p w14:paraId="57DB8D17" w14:textId="77777777" w:rsidR="00513032" w:rsidRDefault="00513032">
    <w:pPr>
      <w:pStyle w:val="Footer"/>
    </w:pPr>
  </w:p>
  <w:p w14:paraId="1CC098AE" w14:textId="77777777" w:rsidR="00513032" w:rsidRDefault="00513032">
    <w:pPr>
      <w:pStyle w:val="Footer"/>
    </w:pPr>
  </w:p>
  <w:p w14:paraId="23ADFF37" w14:textId="77777777" w:rsidR="00513032" w:rsidRDefault="00513032">
    <w:pPr>
      <w:pStyle w:val="Footer"/>
    </w:pPr>
  </w:p>
  <w:p w14:paraId="652496B4" w14:textId="77777777" w:rsidR="00513032" w:rsidRDefault="002A36C6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04DC3E" wp14:editId="4681F6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7E70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4DC3E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03B27E70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7B65A4C" w14:textId="77777777" w:rsidR="00513032" w:rsidRDefault="00513032">
    <w:pPr>
      <w:pStyle w:val="Footer"/>
    </w:pPr>
  </w:p>
  <w:p w14:paraId="39B2E675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FAE3D" w14:textId="31746457" w:rsidR="00513032" w:rsidRPr="009E0E6A" w:rsidRDefault="00961B26" w:rsidP="00EF7B06">
    <w:pPr>
      <w:pStyle w:val="Foot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54143" behindDoc="1" locked="0" layoutInCell="1" allowOverlap="1" wp14:anchorId="29D18E74" wp14:editId="6752B98D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7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5167" behindDoc="1" locked="0" layoutInCell="1" allowOverlap="1" wp14:anchorId="6BA54603" wp14:editId="3E7BE198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6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6191" behindDoc="1" locked="0" layoutInCell="1" allowOverlap="1" wp14:anchorId="318A4B7A" wp14:editId="217E5732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5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C307A" w14:textId="77777777" w:rsidR="00513032" w:rsidRPr="009E0E6A" w:rsidRDefault="00513032" w:rsidP="00EF7B06">
    <w:pPr>
      <w:pStyle w:val="Footer"/>
      <w:rPr>
        <w:lang w:val="en-US"/>
      </w:rPr>
    </w:pPr>
  </w:p>
  <w:p w14:paraId="78BC9BBF" w14:textId="77777777" w:rsidR="00513032" w:rsidRPr="009E0E6A" w:rsidRDefault="00513032" w:rsidP="00EF7B06">
    <w:pPr>
      <w:pStyle w:val="Footer"/>
      <w:rPr>
        <w:lang w:val="en-US"/>
      </w:rPr>
    </w:pPr>
  </w:p>
  <w:p w14:paraId="76AFF016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2A36C6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06E3E4C5" wp14:editId="6FCC17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1F0541E7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4787" w14:textId="77777777" w:rsidR="00134FDD" w:rsidRDefault="00134FDD" w:rsidP="009E0E6A">
      <w:r>
        <w:separator/>
      </w:r>
    </w:p>
  </w:footnote>
  <w:footnote w:type="continuationSeparator" w:id="0">
    <w:p w14:paraId="1262841B" w14:textId="77777777" w:rsidR="00134FDD" w:rsidRDefault="00134FDD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EC30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4B76A5F" wp14:editId="0B78669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DCB2C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D249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 wp14:anchorId="02CC7EBA" wp14:editId="7A2649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12883" w14:textId="77777777" w:rsidR="00513032" w:rsidRPr="009E0E6A" w:rsidRDefault="00513032">
    <w:pPr>
      <w:pStyle w:val="Header"/>
      <w:rPr>
        <w:lang w:val="en-US"/>
      </w:rPr>
    </w:pPr>
  </w:p>
  <w:p w14:paraId="0E3C1C4F" w14:textId="77777777" w:rsidR="00513032" w:rsidRPr="009E0E6A" w:rsidRDefault="00513032">
    <w:pPr>
      <w:pStyle w:val="Header"/>
      <w:rPr>
        <w:lang w:val="en-US"/>
      </w:rPr>
    </w:pPr>
  </w:p>
  <w:p w14:paraId="3316B9C6" w14:textId="77777777" w:rsidR="00513032" w:rsidRPr="009E0E6A" w:rsidRDefault="00513032">
    <w:pPr>
      <w:pStyle w:val="Header"/>
      <w:rPr>
        <w:lang w:val="en-US"/>
      </w:rPr>
    </w:pPr>
  </w:p>
  <w:p w14:paraId="09E1A7D1" w14:textId="77777777" w:rsidR="00513032" w:rsidRPr="009E0E6A" w:rsidRDefault="00513032">
    <w:pPr>
      <w:pStyle w:val="Header"/>
      <w:rPr>
        <w:lang w:val="en-US"/>
      </w:rPr>
    </w:pPr>
  </w:p>
  <w:p w14:paraId="30EFA9F5" w14:textId="77777777" w:rsidR="00513032" w:rsidRPr="009E0E6A" w:rsidRDefault="00513032">
    <w:pPr>
      <w:pStyle w:val="Header"/>
      <w:rPr>
        <w:lang w:val="en-US"/>
      </w:rPr>
    </w:pPr>
  </w:p>
  <w:p w14:paraId="7557FC35" w14:textId="77777777" w:rsidR="00513032" w:rsidRPr="009E0E6A" w:rsidRDefault="00513032">
    <w:pPr>
      <w:pStyle w:val="Header"/>
      <w:rPr>
        <w:lang w:val="en-US"/>
      </w:rPr>
    </w:pPr>
  </w:p>
  <w:p w14:paraId="4B738626" w14:textId="77777777" w:rsidR="00513032" w:rsidRPr="009E0E6A" w:rsidRDefault="00513032">
    <w:pPr>
      <w:pStyle w:val="Header"/>
      <w:rPr>
        <w:lang w:val="en-US"/>
      </w:rPr>
    </w:pPr>
  </w:p>
  <w:p w14:paraId="29EE3440" w14:textId="77777777" w:rsidR="00513032" w:rsidRPr="009E0E6A" w:rsidRDefault="00513032" w:rsidP="005676AD">
    <w:pPr>
      <w:pStyle w:val="Header"/>
      <w:rPr>
        <w:lang w:val="en-US"/>
      </w:rPr>
    </w:pPr>
  </w:p>
  <w:p w14:paraId="325749ED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6A4BFF"/>
    <w:multiLevelType w:val="hybridMultilevel"/>
    <w:tmpl w:val="0EF4E572"/>
    <w:lvl w:ilvl="0" w:tplc="C17AD662">
      <w:numFmt w:val="bullet"/>
      <w:lvlText w:val="-"/>
      <w:lvlJc w:val="left"/>
      <w:pPr>
        <w:ind w:left="720" w:hanging="360"/>
      </w:pPr>
      <w:rPr>
        <w:rFonts w:ascii="Interstate-Light" w:eastAsiaTheme="minorHAnsi" w:hAnsi="Interstate-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C6"/>
    <w:rsid w:val="00003930"/>
    <w:rsid w:val="00003E7E"/>
    <w:rsid w:val="00005C56"/>
    <w:rsid w:val="00017FCF"/>
    <w:rsid w:val="00023A29"/>
    <w:rsid w:val="00030621"/>
    <w:rsid w:val="000322E6"/>
    <w:rsid w:val="00033299"/>
    <w:rsid w:val="000431BE"/>
    <w:rsid w:val="0004636F"/>
    <w:rsid w:val="0006116D"/>
    <w:rsid w:val="0007639F"/>
    <w:rsid w:val="00084956"/>
    <w:rsid w:val="000950C0"/>
    <w:rsid w:val="000951A3"/>
    <w:rsid w:val="000964C9"/>
    <w:rsid w:val="000A4BE9"/>
    <w:rsid w:val="000A5CA8"/>
    <w:rsid w:val="000B7B53"/>
    <w:rsid w:val="000C012D"/>
    <w:rsid w:val="000C61CE"/>
    <w:rsid w:val="000C6974"/>
    <w:rsid w:val="000C711B"/>
    <w:rsid w:val="000F00AF"/>
    <w:rsid w:val="00107C3D"/>
    <w:rsid w:val="00121D30"/>
    <w:rsid w:val="001222A7"/>
    <w:rsid w:val="00134FDD"/>
    <w:rsid w:val="0015002E"/>
    <w:rsid w:val="00151530"/>
    <w:rsid w:val="00153511"/>
    <w:rsid w:val="001660AB"/>
    <w:rsid w:val="00177412"/>
    <w:rsid w:val="0019473B"/>
    <w:rsid w:val="00194B8D"/>
    <w:rsid w:val="0019724A"/>
    <w:rsid w:val="001A725B"/>
    <w:rsid w:val="001B087C"/>
    <w:rsid w:val="001D45F9"/>
    <w:rsid w:val="001D5559"/>
    <w:rsid w:val="001D57FC"/>
    <w:rsid w:val="001D7872"/>
    <w:rsid w:val="001E76EF"/>
    <w:rsid w:val="001F1663"/>
    <w:rsid w:val="002014ED"/>
    <w:rsid w:val="002019AB"/>
    <w:rsid w:val="00201BB2"/>
    <w:rsid w:val="00211586"/>
    <w:rsid w:val="00211FE5"/>
    <w:rsid w:val="0021220A"/>
    <w:rsid w:val="00212C28"/>
    <w:rsid w:val="00215DCE"/>
    <w:rsid w:val="0023609F"/>
    <w:rsid w:val="002502D1"/>
    <w:rsid w:val="0026238D"/>
    <w:rsid w:val="002828A3"/>
    <w:rsid w:val="00287A13"/>
    <w:rsid w:val="00294A3A"/>
    <w:rsid w:val="002A0375"/>
    <w:rsid w:val="002A1B93"/>
    <w:rsid w:val="002A36C6"/>
    <w:rsid w:val="002A62B5"/>
    <w:rsid w:val="002A7076"/>
    <w:rsid w:val="002B4E42"/>
    <w:rsid w:val="002C5689"/>
    <w:rsid w:val="002D3F4E"/>
    <w:rsid w:val="002D463A"/>
    <w:rsid w:val="002D491D"/>
    <w:rsid w:val="002E3B89"/>
    <w:rsid w:val="002F484A"/>
    <w:rsid w:val="00302A18"/>
    <w:rsid w:val="00306F4D"/>
    <w:rsid w:val="003153C1"/>
    <w:rsid w:val="00316A6F"/>
    <w:rsid w:val="00321756"/>
    <w:rsid w:val="00321D98"/>
    <w:rsid w:val="00321F08"/>
    <w:rsid w:val="00322A59"/>
    <w:rsid w:val="003356F4"/>
    <w:rsid w:val="003549F7"/>
    <w:rsid w:val="00361ECE"/>
    <w:rsid w:val="003631FA"/>
    <w:rsid w:val="00366171"/>
    <w:rsid w:val="00370348"/>
    <w:rsid w:val="00370CC5"/>
    <w:rsid w:val="0038297F"/>
    <w:rsid w:val="00395979"/>
    <w:rsid w:val="00397511"/>
    <w:rsid w:val="003C034C"/>
    <w:rsid w:val="003C2269"/>
    <w:rsid w:val="003C6310"/>
    <w:rsid w:val="003C7C34"/>
    <w:rsid w:val="003D5A83"/>
    <w:rsid w:val="003D73FF"/>
    <w:rsid w:val="003E2A14"/>
    <w:rsid w:val="004064BA"/>
    <w:rsid w:val="00406ACD"/>
    <w:rsid w:val="00410EF8"/>
    <w:rsid w:val="00411CC8"/>
    <w:rsid w:val="00422508"/>
    <w:rsid w:val="0042791C"/>
    <w:rsid w:val="004426F2"/>
    <w:rsid w:val="00445E4D"/>
    <w:rsid w:val="00452B2F"/>
    <w:rsid w:val="0046122F"/>
    <w:rsid w:val="004618BA"/>
    <w:rsid w:val="00477F5F"/>
    <w:rsid w:val="00485740"/>
    <w:rsid w:val="00495117"/>
    <w:rsid w:val="004A5C25"/>
    <w:rsid w:val="004B6A85"/>
    <w:rsid w:val="004C0DEF"/>
    <w:rsid w:val="004C1AE9"/>
    <w:rsid w:val="004C1DD2"/>
    <w:rsid w:val="004D090D"/>
    <w:rsid w:val="004D26E2"/>
    <w:rsid w:val="004E3BBC"/>
    <w:rsid w:val="004E3FA0"/>
    <w:rsid w:val="004F52AE"/>
    <w:rsid w:val="005036DB"/>
    <w:rsid w:val="005079F8"/>
    <w:rsid w:val="00512BEE"/>
    <w:rsid w:val="00513032"/>
    <w:rsid w:val="00520886"/>
    <w:rsid w:val="00522E06"/>
    <w:rsid w:val="005232F9"/>
    <w:rsid w:val="00533552"/>
    <w:rsid w:val="00541EEC"/>
    <w:rsid w:val="005477D1"/>
    <w:rsid w:val="00550AF2"/>
    <w:rsid w:val="00552E96"/>
    <w:rsid w:val="00557984"/>
    <w:rsid w:val="00557A3C"/>
    <w:rsid w:val="0056093F"/>
    <w:rsid w:val="00563443"/>
    <w:rsid w:val="00566240"/>
    <w:rsid w:val="00566E98"/>
    <w:rsid w:val="005676AD"/>
    <w:rsid w:val="00585FF3"/>
    <w:rsid w:val="00586509"/>
    <w:rsid w:val="00593C02"/>
    <w:rsid w:val="00596886"/>
    <w:rsid w:val="00597527"/>
    <w:rsid w:val="005A2516"/>
    <w:rsid w:val="005A6DF5"/>
    <w:rsid w:val="005B660A"/>
    <w:rsid w:val="005C474B"/>
    <w:rsid w:val="005D088C"/>
    <w:rsid w:val="005D4E3A"/>
    <w:rsid w:val="005D71A8"/>
    <w:rsid w:val="005D7587"/>
    <w:rsid w:val="005E4762"/>
    <w:rsid w:val="006025DC"/>
    <w:rsid w:val="0060282E"/>
    <w:rsid w:val="00607C8D"/>
    <w:rsid w:val="006232B9"/>
    <w:rsid w:val="00625650"/>
    <w:rsid w:val="0062743A"/>
    <w:rsid w:val="0064258C"/>
    <w:rsid w:val="006618AF"/>
    <w:rsid w:val="00670AC9"/>
    <w:rsid w:val="006724D9"/>
    <w:rsid w:val="0067447C"/>
    <w:rsid w:val="0068081E"/>
    <w:rsid w:val="0069157C"/>
    <w:rsid w:val="0069388D"/>
    <w:rsid w:val="00697521"/>
    <w:rsid w:val="006A19C8"/>
    <w:rsid w:val="006B108E"/>
    <w:rsid w:val="006B2CD0"/>
    <w:rsid w:val="006C0910"/>
    <w:rsid w:val="006C296F"/>
    <w:rsid w:val="006C4E8C"/>
    <w:rsid w:val="006D6544"/>
    <w:rsid w:val="006E2A18"/>
    <w:rsid w:val="006F331B"/>
    <w:rsid w:val="006F4B07"/>
    <w:rsid w:val="006F538E"/>
    <w:rsid w:val="006F63FC"/>
    <w:rsid w:val="00701DCC"/>
    <w:rsid w:val="0074571E"/>
    <w:rsid w:val="00747D5B"/>
    <w:rsid w:val="007540A4"/>
    <w:rsid w:val="00763BAB"/>
    <w:rsid w:val="00782B58"/>
    <w:rsid w:val="00785D3F"/>
    <w:rsid w:val="00790C53"/>
    <w:rsid w:val="007A550F"/>
    <w:rsid w:val="007B6923"/>
    <w:rsid w:val="007C1561"/>
    <w:rsid w:val="007D571A"/>
    <w:rsid w:val="007E10F0"/>
    <w:rsid w:val="007F2359"/>
    <w:rsid w:val="00805D12"/>
    <w:rsid w:val="0080600B"/>
    <w:rsid w:val="00820FB2"/>
    <w:rsid w:val="00820FC7"/>
    <w:rsid w:val="00826554"/>
    <w:rsid w:val="008351C0"/>
    <w:rsid w:val="00865F31"/>
    <w:rsid w:val="00871082"/>
    <w:rsid w:val="008825F9"/>
    <w:rsid w:val="008835C1"/>
    <w:rsid w:val="0088675B"/>
    <w:rsid w:val="0088676E"/>
    <w:rsid w:val="008924D2"/>
    <w:rsid w:val="0089516F"/>
    <w:rsid w:val="008A5A5A"/>
    <w:rsid w:val="008A65B7"/>
    <w:rsid w:val="008A7B64"/>
    <w:rsid w:val="008B09A7"/>
    <w:rsid w:val="008B133B"/>
    <w:rsid w:val="008B6A54"/>
    <w:rsid w:val="008C5EAA"/>
    <w:rsid w:val="008D58A6"/>
    <w:rsid w:val="008F37F3"/>
    <w:rsid w:val="008F59DC"/>
    <w:rsid w:val="009025FF"/>
    <w:rsid w:val="0091044D"/>
    <w:rsid w:val="00926BA8"/>
    <w:rsid w:val="009412FB"/>
    <w:rsid w:val="009508C1"/>
    <w:rsid w:val="009527BF"/>
    <w:rsid w:val="00957973"/>
    <w:rsid w:val="00961B26"/>
    <w:rsid w:val="00971591"/>
    <w:rsid w:val="00972CA5"/>
    <w:rsid w:val="0097585D"/>
    <w:rsid w:val="009764FA"/>
    <w:rsid w:val="00991A45"/>
    <w:rsid w:val="009A0006"/>
    <w:rsid w:val="009A4875"/>
    <w:rsid w:val="009B6096"/>
    <w:rsid w:val="009B6F78"/>
    <w:rsid w:val="009C2137"/>
    <w:rsid w:val="009C4223"/>
    <w:rsid w:val="009C5F02"/>
    <w:rsid w:val="009D2EA6"/>
    <w:rsid w:val="009E0E6A"/>
    <w:rsid w:val="009E2986"/>
    <w:rsid w:val="009E417F"/>
    <w:rsid w:val="009E6943"/>
    <w:rsid w:val="00A02A80"/>
    <w:rsid w:val="00A112ED"/>
    <w:rsid w:val="00A21A85"/>
    <w:rsid w:val="00A236B1"/>
    <w:rsid w:val="00A27679"/>
    <w:rsid w:val="00A34276"/>
    <w:rsid w:val="00A43505"/>
    <w:rsid w:val="00A446EA"/>
    <w:rsid w:val="00A4773D"/>
    <w:rsid w:val="00A47EAB"/>
    <w:rsid w:val="00A52829"/>
    <w:rsid w:val="00A65663"/>
    <w:rsid w:val="00A67593"/>
    <w:rsid w:val="00A80518"/>
    <w:rsid w:val="00A8775B"/>
    <w:rsid w:val="00AA6099"/>
    <w:rsid w:val="00AC4D33"/>
    <w:rsid w:val="00AC6A46"/>
    <w:rsid w:val="00AE0168"/>
    <w:rsid w:val="00AE3963"/>
    <w:rsid w:val="00AF4BBB"/>
    <w:rsid w:val="00B11843"/>
    <w:rsid w:val="00B135EF"/>
    <w:rsid w:val="00B176A6"/>
    <w:rsid w:val="00B216E2"/>
    <w:rsid w:val="00B247B8"/>
    <w:rsid w:val="00B268D7"/>
    <w:rsid w:val="00B32E29"/>
    <w:rsid w:val="00B37E2C"/>
    <w:rsid w:val="00B4176E"/>
    <w:rsid w:val="00B5460F"/>
    <w:rsid w:val="00B67258"/>
    <w:rsid w:val="00B76E62"/>
    <w:rsid w:val="00B93CBC"/>
    <w:rsid w:val="00B97387"/>
    <w:rsid w:val="00BA6071"/>
    <w:rsid w:val="00BB251B"/>
    <w:rsid w:val="00BB5287"/>
    <w:rsid w:val="00BB56C9"/>
    <w:rsid w:val="00BB5DB1"/>
    <w:rsid w:val="00BB7BEE"/>
    <w:rsid w:val="00BC139E"/>
    <w:rsid w:val="00BD32D2"/>
    <w:rsid w:val="00BD335D"/>
    <w:rsid w:val="00BF186A"/>
    <w:rsid w:val="00C23CB1"/>
    <w:rsid w:val="00C27C33"/>
    <w:rsid w:val="00C32C3C"/>
    <w:rsid w:val="00C445AC"/>
    <w:rsid w:val="00C46870"/>
    <w:rsid w:val="00C52101"/>
    <w:rsid w:val="00C54D42"/>
    <w:rsid w:val="00C55C9B"/>
    <w:rsid w:val="00C755A2"/>
    <w:rsid w:val="00C75BE4"/>
    <w:rsid w:val="00C84E67"/>
    <w:rsid w:val="00C877BA"/>
    <w:rsid w:val="00C9256F"/>
    <w:rsid w:val="00C97C7B"/>
    <w:rsid w:val="00CA1C5C"/>
    <w:rsid w:val="00CA2596"/>
    <w:rsid w:val="00CB4CA8"/>
    <w:rsid w:val="00CD1D9D"/>
    <w:rsid w:val="00CE2766"/>
    <w:rsid w:val="00D1242F"/>
    <w:rsid w:val="00D13275"/>
    <w:rsid w:val="00D25D47"/>
    <w:rsid w:val="00D2789F"/>
    <w:rsid w:val="00D32367"/>
    <w:rsid w:val="00D4288E"/>
    <w:rsid w:val="00D64650"/>
    <w:rsid w:val="00D66EDC"/>
    <w:rsid w:val="00D73CC2"/>
    <w:rsid w:val="00D77BEF"/>
    <w:rsid w:val="00D82384"/>
    <w:rsid w:val="00D825EA"/>
    <w:rsid w:val="00D840FC"/>
    <w:rsid w:val="00D92B84"/>
    <w:rsid w:val="00D93F05"/>
    <w:rsid w:val="00DA4FDD"/>
    <w:rsid w:val="00DA666D"/>
    <w:rsid w:val="00DB156A"/>
    <w:rsid w:val="00DC154D"/>
    <w:rsid w:val="00DC50AA"/>
    <w:rsid w:val="00DD24CA"/>
    <w:rsid w:val="00DD71D7"/>
    <w:rsid w:val="00DE5E8D"/>
    <w:rsid w:val="00DF604A"/>
    <w:rsid w:val="00DF66AA"/>
    <w:rsid w:val="00E03E3F"/>
    <w:rsid w:val="00E044D7"/>
    <w:rsid w:val="00E05842"/>
    <w:rsid w:val="00E066E9"/>
    <w:rsid w:val="00E075A3"/>
    <w:rsid w:val="00E11761"/>
    <w:rsid w:val="00E2387D"/>
    <w:rsid w:val="00E32A0B"/>
    <w:rsid w:val="00E33C55"/>
    <w:rsid w:val="00E34CFC"/>
    <w:rsid w:val="00E35AE1"/>
    <w:rsid w:val="00E4328D"/>
    <w:rsid w:val="00E45C70"/>
    <w:rsid w:val="00E47E76"/>
    <w:rsid w:val="00E53F5F"/>
    <w:rsid w:val="00E55A4D"/>
    <w:rsid w:val="00E57A09"/>
    <w:rsid w:val="00E67530"/>
    <w:rsid w:val="00E72E96"/>
    <w:rsid w:val="00E9234B"/>
    <w:rsid w:val="00EB31F5"/>
    <w:rsid w:val="00EB7B38"/>
    <w:rsid w:val="00EE150B"/>
    <w:rsid w:val="00EE4F30"/>
    <w:rsid w:val="00EF4240"/>
    <w:rsid w:val="00EF6B76"/>
    <w:rsid w:val="00EF7B06"/>
    <w:rsid w:val="00F12415"/>
    <w:rsid w:val="00F21CAD"/>
    <w:rsid w:val="00F30640"/>
    <w:rsid w:val="00F34643"/>
    <w:rsid w:val="00F34B03"/>
    <w:rsid w:val="00F41DA9"/>
    <w:rsid w:val="00F44878"/>
    <w:rsid w:val="00F45F40"/>
    <w:rsid w:val="00F51D4C"/>
    <w:rsid w:val="00F67746"/>
    <w:rsid w:val="00F8631C"/>
    <w:rsid w:val="00F94A6B"/>
    <w:rsid w:val="00F96FFB"/>
    <w:rsid w:val="00FB483E"/>
    <w:rsid w:val="00FC1E90"/>
    <w:rsid w:val="00FD70C2"/>
    <w:rsid w:val="00FE5F36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C5C6"/>
  <w15:docId w15:val="{23B260BF-F2DD-4ED9-AF14-2F182D0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5D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07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C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D2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7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7B6923"/>
    <w:pPr>
      <w:ind w:left="720"/>
      <w:contextualSpacing/>
    </w:pPr>
  </w:style>
  <w:style w:type="character" w:customStyle="1" w:styleId="fontstyle01">
    <w:name w:val="fontstyle01"/>
    <w:basedOn w:val="DefaultParagraphFont"/>
    <w:rsid w:val="00BF186A"/>
    <w:rPr>
      <w:rFonts w:ascii="Helvetica" w:hAnsi="Helvetica" w:cs="Helvetica" w:hint="default"/>
      <w:b w:val="0"/>
      <w:bCs w:val="0"/>
      <w:i w:val="0"/>
      <w:iCs w:val="0"/>
      <w:color w:val="FFFFFF"/>
      <w:sz w:val="28"/>
      <w:szCs w:val="28"/>
    </w:rPr>
  </w:style>
  <w:style w:type="character" w:customStyle="1" w:styleId="jlqj4b">
    <w:name w:val="jlqj4b"/>
    <w:basedOn w:val="DefaultParagraphFont"/>
    <w:rsid w:val="00BF186A"/>
  </w:style>
  <w:style w:type="paragraph" w:styleId="Revision">
    <w:name w:val="Revision"/>
    <w:hidden/>
    <w:uiPriority w:val="99"/>
    <w:semiHidden/>
    <w:rsid w:val="00E075A3"/>
    <w:pPr>
      <w:spacing w:after="0" w:line="240" w:lineRule="auto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22_d.manliev\Desktop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D5ED-0C5B-40D9-95EF-CB9BF68F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24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pmg22_d.manliev</dc:creator>
  <cp:lastModifiedBy>Iva Grigorova</cp:lastModifiedBy>
  <cp:revision>9</cp:revision>
  <cp:lastPrinted>2022-01-10T09:54:00Z</cp:lastPrinted>
  <dcterms:created xsi:type="dcterms:W3CDTF">2022-01-11T07:22:00Z</dcterms:created>
  <dcterms:modified xsi:type="dcterms:W3CDTF">2022-01-13T08:07:00Z</dcterms:modified>
</cp:coreProperties>
</file>