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FA9A1" w14:textId="77777777" w:rsidR="00BF78B5" w:rsidRPr="00366A39" w:rsidRDefault="00BF78B5" w:rsidP="00B93ADD">
      <w:pPr>
        <w:rPr>
          <w:b/>
          <w:color w:val="0095D5" w:themeColor="accent1"/>
          <w:szCs w:val="18"/>
          <w:lang w:val="de-DE"/>
        </w:rPr>
      </w:pPr>
      <w:r w:rsidRPr="00366A39">
        <w:rPr>
          <w:b/>
          <w:color w:val="0095D5" w:themeColor="accent1"/>
          <w:szCs w:val="18"/>
          <w:lang w:val="de-DE"/>
        </w:rPr>
        <w:t>Sennheiser und Neumann bei den 38. NAMM TEC Awards ausgezeichnet</w:t>
      </w:r>
    </w:p>
    <w:p w14:paraId="0A0510BE" w14:textId="555DC123" w:rsidR="00073109" w:rsidRPr="00366A39" w:rsidRDefault="00BF78B5" w:rsidP="00073109">
      <w:pPr>
        <w:rPr>
          <w:b/>
          <w:szCs w:val="18"/>
          <w:lang w:val="de-DE"/>
        </w:rPr>
      </w:pPr>
      <w:r w:rsidRPr="00366A39">
        <w:rPr>
          <w:b/>
          <w:szCs w:val="18"/>
          <w:lang w:val="de-DE"/>
        </w:rPr>
        <w:t>Das In-</w:t>
      </w:r>
      <w:proofErr w:type="spellStart"/>
      <w:r w:rsidRPr="00366A39">
        <w:rPr>
          <w:b/>
          <w:szCs w:val="18"/>
          <w:lang w:val="de-DE"/>
        </w:rPr>
        <w:t>Ear</w:t>
      </w:r>
      <w:proofErr w:type="spellEnd"/>
      <w:r w:rsidRPr="00366A39">
        <w:rPr>
          <w:b/>
          <w:szCs w:val="18"/>
          <w:lang w:val="de-DE"/>
        </w:rPr>
        <w:t xml:space="preserve"> Monitoring-System XS Wireless IEM von Sennheiser und der Studiokopfhörer NDH 30 von Neumann wurden für herausragende technische Leistungen geehrt</w:t>
      </w:r>
    </w:p>
    <w:p w14:paraId="007CA005" w14:textId="77777777" w:rsidR="00BF78B5" w:rsidRPr="00366A39" w:rsidRDefault="00BF78B5" w:rsidP="00073109">
      <w:pPr>
        <w:rPr>
          <w:b/>
          <w:szCs w:val="18"/>
          <w:lang w:val="de-DE"/>
        </w:rPr>
      </w:pPr>
    </w:p>
    <w:p w14:paraId="00A734FB" w14:textId="59FEA712" w:rsidR="00F94497" w:rsidRDefault="00BF78B5" w:rsidP="00073109">
      <w:pPr>
        <w:rPr>
          <w:b/>
          <w:iCs/>
          <w:lang w:val="de-DE"/>
        </w:rPr>
      </w:pPr>
      <w:r w:rsidRPr="00366A39">
        <w:rPr>
          <w:b/>
          <w:i/>
          <w:lang w:val="de-DE"/>
        </w:rPr>
        <w:t xml:space="preserve">Anaheim, CA, im April 2023 </w:t>
      </w:r>
      <w:r w:rsidR="00F741A9" w:rsidRPr="00366A39">
        <w:rPr>
          <w:b/>
          <w:i/>
          <w:lang w:val="de-DE"/>
        </w:rPr>
        <w:t>–</w:t>
      </w:r>
      <w:r w:rsidRPr="00366A39">
        <w:rPr>
          <w:b/>
          <w:i/>
          <w:lang w:val="de-DE"/>
        </w:rPr>
        <w:t xml:space="preserve"> </w:t>
      </w:r>
      <w:r w:rsidRPr="00366A39">
        <w:rPr>
          <w:b/>
          <w:iCs/>
          <w:lang w:val="de-DE"/>
        </w:rPr>
        <w:t>Sennheiser und Neumann wurden am 13. April bei der Verleihung der 38. NAMM TEC Awards im kalifornischen Anaheim für herausragende technische Leistungen ausgezeichnet. Das In-</w:t>
      </w:r>
      <w:proofErr w:type="spellStart"/>
      <w:r w:rsidRPr="00366A39">
        <w:rPr>
          <w:b/>
          <w:iCs/>
          <w:lang w:val="de-DE"/>
        </w:rPr>
        <w:t>Ear</w:t>
      </w:r>
      <w:proofErr w:type="spellEnd"/>
      <w:r w:rsidRPr="00366A39">
        <w:rPr>
          <w:b/>
          <w:iCs/>
          <w:lang w:val="de-DE"/>
        </w:rPr>
        <w:t xml:space="preserve"> Monitoring-System XS Wireless IEM von Sennheiser gewann den TEC Award in der Kategorie Wireless Technology, während der Referenz-Kopfhörer NDH 30 von Neumann in der Kategorie </w:t>
      </w:r>
      <w:proofErr w:type="spellStart"/>
      <w:r w:rsidRPr="00366A39">
        <w:rPr>
          <w:b/>
          <w:iCs/>
          <w:lang w:val="de-DE"/>
        </w:rPr>
        <w:t>Headphone</w:t>
      </w:r>
      <w:proofErr w:type="spellEnd"/>
      <w:r w:rsidRPr="00366A39">
        <w:rPr>
          <w:b/>
          <w:iCs/>
          <w:lang w:val="de-DE"/>
        </w:rPr>
        <w:t>/</w:t>
      </w:r>
      <w:proofErr w:type="spellStart"/>
      <w:r w:rsidRPr="00366A39">
        <w:rPr>
          <w:b/>
          <w:iCs/>
          <w:lang w:val="de-DE"/>
        </w:rPr>
        <w:t>Earpiece</w:t>
      </w:r>
      <w:proofErr w:type="spellEnd"/>
      <w:r w:rsidRPr="00366A39">
        <w:rPr>
          <w:b/>
          <w:iCs/>
          <w:lang w:val="de-DE"/>
        </w:rPr>
        <w:t xml:space="preserve"> Technology die höchste Auszeichnung erhielt.</w:t>
      </w:r>
    </w:p>
    <w:p w14:paraId="3E0F606E" w14:textId="77777777" w:rsidR="00271704" w:rsidRPr="00366A39" w:rsidRDefault="00271704" w:rsidP="00073109">
      <w:pPr>
        <w:rPr>
          <w:b/>
          <w:i/>
          <w:lang w:val="de-DE"/>
        </w:rPr>
      </w:pPr>
    </w:p>
    <w:p w14:paraId="26AEF5A3" w14:textId="4CC03B09" w:rsidR="00F235DF" w:rsidRPr="00271704" w:rsidRDefault="00271704" w:rsidP="00271704">
      <w:pPr>
        <w:rPr>
          <w:bCs/>
          <w:lang w:val="de-DE"/>
        </w:rPr>
      </w:pPr>
      <w:r>
        <w:rPr>
          <w:b/>
          <w:bCs/>
          <w:noProof/>
          <w:lang w:val="de-DE"/>
        </w:rPr>
        <w:drawing>
          <wp:inline distT="0" distB="0" distL="0" distR="0" wp14:anchorId="7B7562E4" wp14:editId="65F83922">
            <wp:extent cx="5108998" cy="3143250"/>
            <wp:effectExtent l="0" t="0" r="0" b="0"/>
            <wp:docPr id="15" name="Grafik 15" descr="Ein Bild, das Text, Person, stehend, posie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Person, stehend, posiere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9999" cy="3143866"/>
                    </a:xfrm>
                    <a:prstGeom prst="rect">
                      <a:avLst/>
                    </a:prstGeom>
                    <a:noFill/>
                    <a:ln>
                      <a:noFill/>
                    </a:ln>
                  </pic:spPr>
                </pic:pic>
              </a:graphicData>
            </a:graphic>
          </wp:inline>
        </w:drawing>
      </w:r>
    </w:p>
    <w:p w14:paraId="2FE6BB76" w14:textId="41B2E8DD" w:rsidR="00E50B28" w:rsidRPr="00366A39" w:rsidRDefault="00F741A9" w:rsidP="00F741A9">
      <w:pPr>
        <w:spacing w:line="240" w:lineRule="auto"/>
        <w:rPr>
          <w:bCs/>
          <w:szCs w:val="18"/>
          <w:lang w:val="de-DE"/>
        </w:rPr>
      </w:pPr>
      <w:r w:rsidRPr="00366A39">
        <w:rPr>
          <w:sz w:val="15"/>
          <w:lang w:val="de-DE"/>
        </w:rPr>
        <w:t>Sennheiser und Neumann wurden bei den 38. NAMM TEC Awards für herausragende technische Leistungen</w:t>
      </w:r>
      <w:r w:rsidRPr="00366A39">
        <w:rPr>
          <w:sz w:val="15"/>
          <w:lang w:val="de-DE"/>
        </w:rPr>
        <w:br/>
        <w:t xml:space="preserve">ausgezeichnet (Foto: Jeff </w:t>
      </w:r>
      <w:proofErr w:type="spellStart"/>
      <w:r w:rsidRPr="00366A39">
        <w:rPr>
          <w:sz w:val="15"/>
          <w:lang w:val="de-DE"/>
        </w:rPr>
        <w:t>Touzeau</w:t>
      </w:r>
      <w:proofErr w:type="spellEnd"/>
      <w:r w:rsidRPr="00366A39">
        <w:rPr>
          <w:sz w:val="15"/>
          <w:lang w:val="de-DE"/>
        </w:rPr>
        <w:t>)</w:t>
      </w:r>
      <w:r w:rsidRPr="00366A39">
        <w:rPr>
          <w:sz w:val="15"/>
          <w:lang w:val="de-DE"/>
        </w:rPr>
        <w:br/>
      </w:r>
    </w:p>
    <w:p w14:paraId="6CC82B30" w14:textId="234C1165" w:rsidR="00F1379F" w:rsidRPr="00366A39" w:rsidRDefault="00F741A9" w:rsidP="00F1379F">
      <w:pPr>
        <w:rPr>
          <w:bCs/>
          <w:szCs w:val="18"/>
          <w:lang w:val="de-DE"/>
        </w:rPr>
      </w:pPr>
      <w:r w:rsidRPr="00366A39">
        <w:rPr>
          <w:lang w:val="de-DE"/>
        </w:rPr>
        <w:t xml:space="preserve">„Die Sennheiser-Gruppe ist dankbar, erneut von der NAMM für herausragende technische Leistungen ausgezeichnet worden zu sein“, kommentierte Greg Beebe, Executive </w:t>
      </w:r>
      <w:proofErr w:type="spellStart"/>
      <w:r w:rsidRPr="00366A39">
        <w:rPr>
          <w:lang w:val="de-DE"/>
        </w:rPr>
        <w:t>Vice-President</w:t>
      </w:r>
      <w:proofErr w:type="spellEnd"/>
      <w:r w:rsidRPr="00366A39">
        <w:rPr>
          <w:lang w:val="de-DE"/>
        </w:rPr>
        <w:t xml:space="preserve"> für Professional Audio bei Sennheiser. Ralf </w:t>
      </w:r>
      <w:proofErr w:type="spellStart"/>
      <w:r w:rsidRPr="00366A39">
        <w:rPr>
          <w:lang w:val="de-DE"/>
        </w:rPr>
        <w:t>Oehl</w:t>
      </w:r>
      <w:proofErr w:type="spellEnd"/>
      <w:r w:rsidRPr="00366A39">
        <w:rPr>
          <w:lang w:val="de-DE"/>
        </w:rPr>
        <w:t xml:space="preserve">, CEO von </w:t>
      </w:r>
      <w:proofErr w:type="spellStart"/>
      <w:r w:rsidRPr="00366A39">
        <w:rPr>
          <w:lang w:val="de-DE"/>
        </w:rPr>
        <w:t>Neumann.Berlin</w:t>
      </w:r>
      <w:proofErr w:type="spellEnd"/>
      <w:r w:rsidRPr="00366A39">
        <w:rPr>
          <w:lang w:val="de-DE"/>
        </w:rPr>
        <w:t>, fügte hinzu: „Die Innovationskraft unserer Marken hilft Anwendern auf der ganzen Welt, ihre künstlerischen Ziele zu erreichen, sowohl im Live- als auch im Recording-Bereich.“</w:t>
      </w:r>
    </w:p>
    <w:p w14:paraId="0544BEC7" w14:textId="77777777" w:rsidR="00F1379F" w:rsidRPr="00366A39" w:rsidRDefault="00F1379F" w:rsidP="00073109">
      <w:pPr>
        <w:rPr>
          <w:bCs/>
          <w:lang w:val="de-DE"/>
        </w:rPr>
      </w:pPr>
    </w:p>
    <w:p w14:paraId="77606956" w14:textId="02C02407" w:rsidR="00AE3350" w:rsidRPr="00366A39" w:rsidRDefault="00F741A9" w:rsidP="00073109">
      <w:pPr>
        <w:rPr>
          <w:bCs/>
          <w:lang w:val="de-DE"/>
        </w:rPr>
      </w:pPr>
      <w:r w:rsidRPr="00366A39">
        <w:rPr>
          <w:bCs/>
          <w:lang w:val="de-DE"/>
        </w:rPr>
        <w:t xml:space="preserve">Die TEC Awards gelten als die höchste Auszeichnung der Pro-Audio- und Recording-Branche und würdigen herausragende Leistungen von Personen, Unternehmen und technischen </w:t>
      </w:r>
      <w:r w:rsidRPr="00366A39">
        <w:rPr>
          <w:bCs/>
          <w:lang w:val="de-DE"/>
        </w:rPr>
        <w:lastRenderedPageBreak/>
        <w:t>Innovationen in den Bereichen Recording, Live, Film, TV, Games und multimedialen Produktionen.</w:t>
      </w:r>
    </w:p>
    <w:p w14:paraId="2032CD94" w14:textId="77777777" w:rsidR="00F741A9" w:rsidRPr="00366A39" w:rsidRDefault="00F741A9" w:rsidP="00073109">
      <w:pPr>
        <w:rPr>
          <w:bCs/>
          <w:lang w:val="de-DE"/>
        </w:rPr>
      </w:pPr>
    </w:p>
    <w:p w14:paraId="17B2E50F" w14:textId="0672DB73" w:rsidR="00E551EA" w:rsidRPr="00366A39" w:rsidRDefault="00F741A9" w:rsidP="00EC2A94">
      <w:pPr>
        <w:rPr>
          <w:lang w:val="de-DE"/>
        </w:rPr>
      </w:pPr>
      <w:r w:rsidRPr="00366A39">
        <w:rPr>
          <w:lang w:val="de-DE"/>
        </w:rPr>
        <w:t>Das XS Wireless IEM von Sennheiser, Gewinner in der Kategorie Drahtlostechnik, wurde speziell für den Einsatz auf kleinen Bühnen entwickelt. Das In-</w:t>
      </w:r>
      <w:proofErr w:type="spellStart"/>
      <w:r w:rsidRPr="00366A39">
        <w:rPr>
          <w:lang w:val="de-DE"/>
        </w:rPr>
        <w:t>Ear</w:t>
      </w:r>
      <w:proofErr w:type="spellEnd"/>
      <w:r w:rsidRPr="00366A39">
        <w:rPr>
          <w:lang w:val="de-DE"/>
        </w:rPr>
        <w:t>-Monitoring System zeichnet sich durch ein zuverlässiges All-In-</w:t>
      </w:r>
      <w:proofErr w:type="spellStart"/>
      <w:r w:rsidRPr="00366A39">
        <w:rPr>
          <w:lang w:val="de-DE"/>
        </w:rPr>
        <w:t>One</w:t>
      </w:r>
      <w:proofErr w:type="spellEnd"/>
      <w:r w:rsidRPr="00366A39">
        <w:rPr>
          <w:lang w:val="de-DE"/>
        </w:rPr>
        <w:t>-Design aus und arbeitet mit vordefinierten Frequenzbänken im professionellen UHF-Bereich. Funktionen wie ein integrierter Equalizer, ein Limiter und der Focus-Mode bilden ein hochwertiges Gesamtpaket auf Profi-Niveau, das den Umstieg auf drahtloses Monitoring ebenso einfach wie attraktiv macht.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22"/>
        <w:gridCol w:w="5958"/>
      </w:tblGrid>
      <w:tr w:rsidR="005B5E0F" w:rsidRPr="00366A39" w14:paraId="392A8232" w14:textId="77777777" w:rsidTr="0048117D">
        <w:tc>
          <w:tcPr>
            <w:tcW w:w="1922" w:type="dxa"/>
          </w:tcPr>
          <w:p w14:paraId="3558A5C9" w14:textId="77777777" w:rsidR="005B5E0F" w:rsidRPr="00366A39" w:rsidRDefault="005B5E0F" w:rsidP="00AB0AE5">
            <w:pPr>
              <w:pStyle w:val="Beschriftung"/>
              <w:rPr>
                <w:lang w:val="de-DE"/>
              </w:rPr>
            </w:pPr>
          </w:p>
          <w:p w14:paraId="14EABDC7" w14:textId="7040241B" w:rsidR="0079499E" w:rsidRPr="00366A39" w:rsidRDefault="0079499E" w:rsidP="00AB0AE5">
            <w:pPr>
              <w:pStyle w:val="Beschriftung"/>
              <w:rPr>
                <w:lang w:val="de-DE"/>
              </w:rPr>
            </w:pPr>
          </w:p>
          <w:p w14:paraId="67B615AB" w14:textId="77777777" w:rsidR="00AB0AE5" w:rsidRPr="00366A39" w:rsidRDefault="00AB0AE5" w:rsidP="00AB0AE5">
            <w:pPr>
              <w:pStyle w:val="Beschriftung"/>
              <w:rPr>
                <w:lang w:val="de-DE"/>
              </w:rPr>
            </w:pPr>
          </w:p>
          <w:p w14:paraId="062F2D5F" w14:textId="77777777" w:rsidR="0079499E" w:rsidRPr="00366A39" w:rsidRDefault="0079499E" w:rsidP="00AB0AE5">
            <w:pPr>
              <w:pStyle w:val="Beschriftung"/>
              <w:rPr>
                <w:lang w:val="de-DE"/>
              </w:rPr>
            </w:pPr>
          </w:p>
          <w:p w14:paraId="46C79ACB" w14:textId="3D65D90A" w:rsidR="0079499E" w:rsidRPr="00366A39" w:rsidRDefault="00F741A9" w:rsidP="00AB0AE5">
            <w:pPr>
              <w:pStyle w:val="Beschriftung"/>
              <w:rPr>
                <w:lang w:val="de-DE"/>
              </w:rPr>
            </w:pPr>
            <w:r w:rsidRPr="00366A39">
              <w:rPr>
                <w:lang w:val="de-DE"/>
              </w:rPr>
              <w:t>Das</w:t>
            </w:r>
            <w:r w:rsidR="00AB0AE5" w:rsidRPr="00366A39">
              <w:rPr>
                <w:lang w:val="de-DE"/>
              </w:rPr>
              <w:t xml:space="preserve"> Sennheiser XSW IEM </w:t>
            </w:r>
            <w:r w:rsidRPr="00366A39">
              <w:rPr>
                <w:lang w:val="de-DE"/>
              </w:rPr>
              <w:t>S</w:t>
            </w:r>
            <w:r w:rsidR="00AB0AE5" w:rsidRPr="00366A39">
              <w:rPr>
                <w:lang w:val="de-DE"/>
              </w:rPr>
              <w:t xml:space="preserve">ystem </w:t>
            </w:r>
          </w:p>
        </w:tc>
        <w:tc>
          <w:tcPr>
            <w:tcW w:w="5958" w:type="dxa"/>
          </w:tcPr>
          <w:p w14:paraId="728A27EC" w14:textId="7AF26F1F" w:rsidR="005B5E0F" w:rsidRPr="00366A39" w:rsidRDefault="0079499E" w:rsidP="00AB0AE5">
            <w:pPr>
              <w:pStyle w:val="Beschriftung"/>
              <w:rPr>
                <w:lang w:val="de-DE"/>
              </w:rPr>
            </w:pPr>
            <w:r w:rsidRPr="00366A39">
              <w:rPr>
                <w:noProof/>
                <w:lang w:val="de-DE"/>
              </w:rPr>
              <w:drawing>
                <wp:inline distT="0" distB="0" distL="0" distR="0" wp14:anchorId="419DFD8F" wp14:editId="7E188505">
                  <wp:extent cx="3714800" cy="178904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2789" cy="1792892"/>
                          </a:xfrm>
                          <a:prstGeom prst="rect">
                            <a:avLst/>
                          </a:prstGeom>
                        </pic:spPr>
                      </pic:pic>
                    </a:graphicData>
                  </a:graphic>
                </wp:inline>
              </w:drawing>
            </w:r>
          </w:p>
        </w:tc>
      </w:tr>
    </w:tbl>
    <w:p w14:paraId="0B637C23" w14:textId="5616417B" w:rsidR="00BE7935" w:rsidRPr="00366A39" w:rsidRDefault="00F741A9" w:rsidP="00FC2366">
      <w:pPr>
        <w:rPr>
          <w:lang w:val="de-DE"/>
        </w:rPr>
      </w:pPr>
      <w:r w:rsidRPr="00366A39">
        <w:rPr>
          <w:lang w:val="de-DE"/>
        </w:rPr>
        <w:t xml:space="preserve">Der Neumann NDH 30, Gewinner in der Kategorie </w:t>
      </w:r>
      <w:proofErr w:type="spellStart"/>
      <w:r w:rsidRPr="00366A39">
        <w:rPr>
          <w:lang w:val="de-DE"/>
        </w:rPr>
        <w:t>Headphone</w:t>
      </w:r>
      <w:proofErr w:type="spellEnd"/>
      <w:r w:rsidRPr="00366A39">
        <w:rPr>
          <w:lang w:val="de-DE"/>
        </w:rPr>
        <w:t>/</w:t>
      </w:r>
      <w:proofErr w:type="spellStart"/>
      <w:r w:rsidRPr="00366A39">
        <w:rPr>
          <w:lang w:val="de-DE"/>
        </w:rPr>
        <w:t>Earpiece</w:t>
      </w:r>
      <w:proofErr w:type="spellEnd"/>
      <w:r w:rsidRPr="00366A39">
        <w:rPr>
          <w:lang w:val="de-DE"/>
        </w:rPr>
        <w:t xml:space="preserve"> Technology, ist ein offener Studiokopfhörer der Referenzklasse für anspruchsvollste Mixing- und Mastering-Anwendungen in Stereo- und </w:t>
      </w:r>
      <w:proofErr w:type="spellStart"/>
      <w:r w:rsidRPr="00366A39">
        <w:rPr>
          <w:lang w:val="de-DE"/>
        </w:rPr>
        <w:t>Immersivformaten</w:t>
      </w:r>
      <w:proofErr w:type="spellEnd"/>
      <w:r w:rsidRPr="00366A39">
        <w:rPr>
          <w:lang w:val="de-DE"/>
        </w:rPr>
        <w:t xml:space="preserve">. Er reproduziert in portabler Form das lineare Klangbild eines Neumann-Lautsprechersystems, das mit dem MA 1 </w:t>
      </w:r>
      <w:proofErr w:type="spellStart"/>
      <w:r w:rsidRPr="00366A39">
        <w:rPr>
          <w:lang w:val="de-DE"/>
        </w:rPr>
        <w:t>Automatic</w:t>
      </w:r>
      <w:proofErr w:type="spellEnd"/>
      <w:r w:rsidRPr="00366A39">
        <w:rPr>
          <w:lang w:val="de-DE"/>
        </w:rPr>
        <w:t xml:space="preserve"> Monitor Alignment perfekt kalibriert wurde. Der NDH 30 zeichnet sich durch einen sehr niedrigen Klirrfaktor aus und bietet eine bemerkenswert neutrale Wiedergabe über das gesamte Audiospektrum.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B5E0F" w:rsidRPr="00366A39" w14:paraId="69AA7DF1" w14:textId="77777777" w:rsidTr="0015468F">
        <w:tc>
          <w:tcPr>
            <w:tcW w:w="3935" w:type="dxa"/>
          </w:tcPr>
          <w:p w14:paraId="3A2F00A5" w14:textId="01543A27" w:rsidR="0015468F" w:rsidRPr="00366A39" w:rsidRDefault="0032372E" w:rsidP="0015468F">
            <w:pPr>
              <w:rPr>
                <w:lang w:val="de-DE"/>
              </w:rPr>
            </w:pPr>
            <w:r w:rsidRPr="00366A39">
              <w:rPr>
                <w:noProof/>
                <w:lang w:val="de-DE"/>
              </w:rPr>
              <w:drawing>
                <wp:inline distT="0" distB="0" distL="0" distR="0" wp14:anchorId="5FD20682" wp14:editId="31759B39">
                  <wp:extent cx="1630018" cy="18739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9523" cy="1884827"/>
                          </a:xfrm>
                          <a:prstGeom prst="rect">
                            <a:avLst/>
                          </a:prstGeom>
                        </pic:spPr>
                      </pic:pic>
                    </a:graphicData>
                  </a:graphic>
                </wp:inline>
              </w:drawing>
            </w:r>
          </w:p>
        </w:tc>
        <w:tc>
          <w:tcPr>
            <w:tcW w:w="3935" w:type="dxa"/>
          </w:tcPr>
          <w:p w14:paraId="08FA1B3F" w14:textId="0583AE1A" w:rsidR="0032372E" w:rsidRPr="00366A39" w:rsidRDefault="00F741A9" w:rsidP="0032372E">
            <w:pPr>
              <w:pStyle w:val="Beschriftung"/>
              <w:rPr>
                <w:lang w:val="de-DE"/>
              </w:rPr>
            </w:pPr>
            <w:r w:rsidRPr="00366A39">
              <w:rPr>
                <w:lang w:val="de-DE"/>
              </w:rPr>
              <w:t xml:space="preserve">Der geschlossene </w:t>
            </w:r>
            <w:r w:rsidR="0032372E" w:rsidRPr="00366A39">
              <w:rPr>
                <w:lang w:val="de-DE"/>
              </w:rPr>
              <w:t xml:space="preserve">Neumann NDH 30 </w:t>
            </w:r>
            <w:r w:rsidRPr="00366A39">
              <w:rPr>
                <w:lang w:val="de-DE"/>
              </w:rPr>
              <w:t>S</w:t>
            </w:r>
            <w:r w:rsidR="0032372E" w:rsidRPr="00366A39">
              <w:rPr>
                <w:lang w:val="de-DE"/>
              </w:rPr>
              <w:t>tudio</w:t>
            </w:r>
            <w:r w:rsidRPr="00366A39">
              <w:rPr>
                <w:lang w:val="de-DE"/>
              </w:rPr>
              <w:t>kopfhörer</w:t>
            </w:r>
          </w:p>
          <w:p w14:paraId="383879EE" w14:textId="6C69FBA4" w:rsidR="005B5E0F" w:rsidRPr="00366A39" w:rsidRDefault="005B5E0F" w:rsidP="00C95CB4">
            <w:pPr>
              <w:pStyle w:val="Beschriftung"/>
              <w:rPr>
                <w:lang w:val="de-DE"/>
              </w:rPr>
            </w:pPr>
          </w:p>
        </w:tc>
      </w:tr>
    </w:tbl>
    <w:p w14:paraId="47A0E67A" w14:textId="77777777" w:rsidR="0048117D" w:rsidRPr="00366A39" w:rsidRDefault="0048117D" w:rsidP="000A3C61">
      <w:pPr>
        <w:rPr>
          <w:bCs/>
          <w:szCs w:val="18"/>
          <w:lang w:val="de-DE"/>
        </w:rPr>
      </w:pPr>
    </w:p>
    <w:p w14:paraId="0C5B11B3" w14:textId="06494F94" w:rsidR="0015468F" w:rsidRPr="00366A39" w:rsidRDefault="0015468F" w:rsidP="000A3C61">
      <w:pPr>
        <w:rPr>
          <w:bCs/>
          <w:szCs w:val="18"/>
          <w:lang w:val="de-DE"/>
        </w:rPr>
      </w:pPr>
    </w:p>
    <w:p w14:paraId="7845CC7E" w14:textId="7DFA97A2" w:rsidR="0015468F" w:rsidRPr="00366A39" w:rsidRDefault="00EC0395" w:rsidP="000A3C61">
      <w:pPr>
        <w:rPr>
          <w:bCs/>
          <w:szCs w:val="18"/>
          <w:lang w:val="de-DE"/>
        </w:rPr>
      </w:pPr>
      <w:r w:rsidRPr="00366A39">
        <w:rPr>
          <w:rFonts w:ascii="Sennheiser Neue Regular" w:hAnsi="Sennheiser Neue Regular"/>
          <w:color w:val="000000"/>
          <w:shd w:val="clear" w:color="auto" w:fill="FFFFFF"/>
          <w:lang w:val="de-DE"/>
        </w:rPr>
        <w:lastRenderedPageBreak/>
        <w:t>Die hochauflösenden Bilder zu dieser Pressemitteilung können </w:t>
      </w:r>
      <w:hyperlink r:id="rId14" w:history="1">
        <w:r w:rsidRPr="00D94590">
          <w:rPr>
            <w:rStyle w:val="Hyperlink"/>
            <w:bCs/>
            <w:color w:val="0095D5" w:themeColor="accent1"/>
            <w:szCs w:val="18"/>
            <w:lang w:val="de-DE"/>
          </w:rPr>
          <w:t>hier</w:t>
        </w:r>
      </w:hyperlink>
      <w:r w:rsidRPr="00366A39">
        <w:rPr>
          <w:bCs/>
          <w:szCs w:val="18"/>
          <w:lang w:val="de-DE"/>
        </w:rPr>
        <w:t xml:space="preserve"> </w:t>
      </w:r>
      <w:r w:rsidRPr="00366A39">
        <w:rPr>
          <w:rFonts w:ascii="Sennheiser Neue Regular" w:hAnsi="Sennheiser Neue Regular"/>
          <w:color w:val="000000"/>
          <w:shd w:val="clear" w:color="auto" w:fill="FFFFFF"/>
          <w:lang w:val="de-DE"/>
        </w:rPr>
        <w:t>heruntergeladen werden.</w:t>
      </w:r>
    </w:p>
    <w:p w14:paraId="74D4A8E0" w14:textId="77777777" w:rsidR="0015468F" w:rsidRPr="00366A39" w:rsidRDefault="0015468F" w:rsidP="000A3C61">
      <w:pPr>
        <w:rPr>
          <w:bCs/>
          <w:szCs w:val="18"/>
          <w:lang w:val="de-DE"/>
        </w:rPr>
      </w:pPr>
    </w:p>
    <w:p w14:paraId="3FB7F458" w14:textId="3EAEE21A" w:rsidR="00EC0395" w:rsidRPr="00366A39" w:rsidRDefault="00EC0395" w:rsidP="00EC0395">
      <w:pPr>
        <w:rPr>
          <w:b/>
          <w:bCs/>
          <w:lang w:val="de-DE"/>
        </w:rPr>
      </w:pPr>
      <w:r w:rsidRPr="00366A39">
        <w:rPr>
          <w:b/>
          <w:bCs/>
          <w:lang w:val="de-DE"/>
        </w:rPr>
        <w:t>Über die Sennheiser-Gruppe</w:t>
      </w:r>
    </w:p>
    <w:p w14:paraId="0F25A605" w14:textId="77777777" w:rsidR="00EC0395" w:rsidRPr="00366A39" w:rsidRDefault="00EC0395" w:rsidP="00EC0395">
      <w:pPr>
        <w:spacing w:line="240" w:lineRule="auto"/>
        <w:rPr>
          <w:lang w:val="de-DE"/>
        </w:rPr>
      </w:pPr>
      <w:r w:rsidRPr="00366A39">
        <w:rPr>
          <w:lang w:val="de-DE"/>
        </w:rPr>
        <w:t xml:space="preserve">Die Zukunft der Audio-Welt zu gestalten und einzigartige Klangerlebnisse für Kund*innen zu schaffen - das ist der Anspruch, der die Mitarbeitenden der Sennheiser-Gruppe weltweit verbindet.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w:t>
      </w:r>
      <w:proofErr w:type="spellStart"/>
      <w:r w:rsidRPr="00366A39">
        <w:rPr>
          <w:lang w:val="de-DE"/>
        </w:rPr>
        <w:t>Ambisonics</w:t>
      </w:r>
      <w:proofErr w:type="spellEnd"/>
      <w:r w:rsidRPr="00366A39">
        <w:rPr>
          <w:lang w:val="de-DE"/>
        </w:rPr>
        <w:t xml:space="preserve">- und Mehrkanal-Encoder mit realistischer </w:t>
      </w:r>
      <w:proofErr w:type="spellStart"/>
      <w:r w:rsidRPr="00366A39">
        <w:rPr>
          <w:lang w:val="de-DE"/>
        </w:rPr>
        <w:t>Raumvirtualisierung</w:t>
      </w:r>
      <w:proofErr w:type="spellEnd"/>
      <w:r w:rsidRPr="00366A39">
        <w:rPr>
          <w:lang w:val="de-DE"/>
        </w:rPr>
        <w:t xml:space="preserve">; sowie die </w:t>
      </w:r>
      <w:proofErr w:type="spellStart"/>
      <w:r w:rsidRPr="00366A39">
        <w:rPr>
          <w:lang w:val="de-DE"/>
        </w:rPr>
        <w:t>Merging</w:t>
      </w:r>
      <w:proofErr w:type="spellEnd"/>
      <w:r w:rsidRPr="00366A39">
        <w:rPr>
          <w:lang w:val="de-DE"/>
        </w:rPr>
        <w:t xml:space="preserve"> Technologies SA (</w:t>
      </w:r>
      <w:proofErr w:type="spellStart"/>
      <w:r w:rsidRPr="00366A39">
        <w:rPr>
          <w:lang w:val="de-DE"/>
        </w:rPr>
        <w:t>Puidoux</w:t>
      </w:r>
      <w:proofErr w:type="spellEnd"/>
      <w:r w:rsidRPr="00366A39">
        <w:rPr>
          <w:lang w:val="de-DE"/>
        </w:rPr>
        <w:t>, Schweiz), Spezialist für hochauflösende digitale Audio-Aufnahmesysteme.</w:t>
      </w:r>
    </w:p>
    <w:p w14:paraId="325EBD52" w14:textId="77777777" w:rsidR="00EC0395" w:rsidRPr="00366A39" w:rsidRDefault="00271704" w:rsidP="00EC0395">
      <w:pPr>
        <w:rPr>
          <w:rStyle w:val="Hyperlink"/>
          <w:color w:val="0095D5" w:themeColor="accent1"/>
          <w:lang w:val="de-DE"/>
        </w:rPr>
      </w:pPr>
      <w:hyperlink r:id="rId15" w:history="1">
        <w:r w:rsidR="00EC0395" w:rsidRPr="00366A39">
          <w:rPr>
            <w:rStyle w:val="Hyperlink"/>
            <w:color w:val="0095D5" w:themeColor="accent1"/>
            <w:lang w:val="de-DE"/>
          </w:rPr>
          <w:t>sennheiser.</w:t>
        </w:r>
        <w:r w:rsidR="00EC0395" w:rsidRPr="00366A39">
          <w:rPr>
            <w:rStyle w:val="Hyperlink"/>
            <w:rFonts w:ascii="Sennheiser Office" w:hAnsi="Sennheiser Office"/>
            <w:color w:val="0095D5" w:themeColor="accent1"/>
            <w:lang w:val="de-DE"/>
          </w:rPr>
          <w:t>com</w:t>
        </w:r>
      </w:hyperlink>
      <w:r w:rsidR="00EC0395" w:rsidRPr="00366A39">
        <w:rPr>
          <w:rFonts w:ascii="Sennheiser Office" w:hAnsi="Sennheiser Office"/>
          <w:color w:val="000000" w:themeColor="text1"/>
          <w:lang w:val="de-DE" w:eastAsia="en-GB"/>
        </w:rPr>
        <w:t xml:space="preserve"> | </w:t>
      </w:r>
      <w:hyperlink r:id="rId16" w:history="1">
        <w:r w:rsidR="00EC0395" w:rsidRPr="00366A39">
          <w:rPr>
            <w:rStyle w:val="Hyperlink"/>
            <w:rFonts w:ascii="Sennheiser Office" w:hAnsi="Sennheiser Office"/>
            <w:color w:val="0095D5" w:themeColor="accent1"/>
            <w:lang w:val="de-DE" w:eastAsia="en-GB"/>
          </w:rPr>
          <w:t>neumann.com</w:t>
        </w:r>
      </w:hyperlink>
      <w:r w:rsidR="00EC0395" w:rsidRPr="00366A39">
        <w:rPr>
          <w:rFonts w:ascii="Sennheiser Office" w:hAnsi="Sennheiser Office"/>
          <w:color w:val="000000" w:themeColor="text1"/>
          <w:lang w:val="de-DE" w:eastAsia="en-GB"/>
        </w:rPr>
        <w:t xml:space="preserve"> |</w:t>
      </w:r>
      <w:r w:rsidR="00EC0395" w:rsidRPr="00366A39">
        <w:rPr>
          <w:rStyle w:val="Hyperlink"/>
          <w:color w:val="000000" w:themeColor="text1"/>
          <w:u w:val="none"/>
          <w:lang w:val="de-DE"/>
        </w:rPr>
        <w:t xml:space="preserve"> </w:t>
      </w:r>
      <w:hyperlink r:id="rId17" w:history="1">
        <w:r w:rsidR="00EC0395" w:rsidRPr="00366A39">
          <w:rPr>
            <w:rStyle w:val="Hyperlink"/>
            <w:color w:val="0095D5" w:themeColor="accent1"/>
            <w:lang w:val="de-DE"/>
          </w:rPr>
          <w:t>dear-reality.com</w:t>
        </w:r>
      </w:hyperlink>
      <w:r w:rsidR="00EC0395" w:rsidRPr="00366A39">
        <w:rPr>
          <w:rStyle w:val="Hyperlink"/>
          <w:color w:val="000000" w:themeColor="text1"/>
          <w:u w:val="none"/>
          <w:lang w:val="de-DE"/>
        </w:rPr>
        <w:t xml:space="preserve"> </w:t>
      </w:r>
      <w:r w:rsidR="00EC0395" w:rsidRPr="00366A39">
        <w:rPr>
          <w:rFonts w:ascii="Sennheiser Office" w:hAnsi="Sennheiser Office"/>
          <w:color w:val="000000" w:themeColor="text1"/>
          <w:lang w:val="de-DE" w:eastAsia="en-GB"/>
        </w:rPr>
        <w:t xml:space="preserve">| </w:t>
      </w:r>
      <w:hyperlink r:id="rId18" w:history="1">
        <w:r w:rsidR="00EC0395" w:rsidRPr="00366A39">
          <w:rPr>
            <w:rStyle w:val="Hyperlink"/>
            <w:color w:val="0095D5" w:themeColor="accent1"/>
            <w:lang w:val="de-DE"/>
          </w:rPr>
          <w:t>merging.com</w:t>
        </w:r>
      </w:hyperlink>
    </w:p>
    <w:p w14:paraId="7791D2C5" w14:textId="77777777" w:rsidR="00EC0395" w:rsidRPr="00366A39" w:rsidRDefault="00EC0395" w:rsidP="00EC0395">
      <w:pPr>
        <w:rPr>
          <w:rStyle w:val="Hyperlink"/>
          <w:color w:val="0095D5" w:themeColor="accent1"/>
          <w:lang w:val="de-DE"/>
        </w:rPr>
      </w:pPr>
    </w:p>
    <w:p w14:paraId="304FC38F" w14:textId="33306C3E" w:rsidR="00EC0395" w:rsidRPr="00366A39" w:rsidRDefault="00EC0395" w:rsidP="00EC0395">
      <w:pPr>
        <w:pStyle w:val="Contact"/>
        <w:rPr>
          <w:b/>
          <w:lang w:val="de-DE"/>
        </w:rPr>
      </w:pPr>
      <w:r w:rsidRPr="00366A39">
        <w:rPr>
          <w:b/>
          <w:lang w:val="de-DE"/>
        </w:rPr>
        <w:t>Pressekontakt</w:t>
      </w:r>
      <w:r w:rsidR="009A2BB5" w:rsidRPr="00366A39">
        <w:rPr>
          <w:b/>
          <w:lang w:val="de-DE"/>
        </w:rPr>
        <w:t xml:space="preserve"> Sennheiser:</w:t>
      </w:r>
    </w:p>
    <w:p w14:paraId="7F0DFF51" w14:textId="77777777" w:rsidR="00EC0395" w:rsidRPr="00D94590" w:rsidRDefault="00EC0395" w:rsidP="00EC0395">
      <w:pPr>
        <w:pStyle w:val="Contact"/>
        <w:rPr>
          <w:lang w:val="en-US"/>
        </w:rPr>
      </w:pPr>
      <w:r w:rsidRPr="00366A39">
        <w:rPr>
          <w:lang w:val="de-DE"/>
        </w:rPr>
        <w:t xml:space="preserve">Sennheiser electronic GmbH &amp; Co. </w:t>
      </w:r>
      <w:r w:rsidRPr="00D94590">
        <w:rPr>
          <w:lang w:val="en-US"/>
        </w:rPr>
        <w:t>KG</w:t>
      </w:r>
    </w:p>
    <w:p w14:paraId="5708B35F" w14:textId="77777777" w:rsidR="00EC0395" w:rsidRPr="00D94590" w:rsidRDefault="00EC0395" w:rsidP="00EC0395">
      <w:pPr>
        <w:pStyle w:val="Contact"/>
        <w:rPr>
          <w:color w:val="0095D5" w:themeColor="accent1"/>
          <w:lang w:val="en-US"/>
        </w:rPr>
      </w:pPr>
      <w:r w:rsidRPr="00D94590">
        <w:rPr>
          <w:color w:val="0095D5" w:themeColor="accent1"/>
          <w:lang w:val="en-US"/>
        </w:rPr>
        <w:t>Maik Robbe</w:t>
      </w:r>
    </w:p>
    <w:p w14:paraId="03D6218D" w14:textId="77777777" w:rsidR="00EC0395" w:rsidRPr="00D94590" w:rsidRDefault="00EC0395" w:rsidP="00EC0395">
      <w:pPr>
        <w:pStyle w:val="Contact"/>
        <w:rPr>
          <w:color w:val="000000" w:themeColor="text1"/>
          <w:lang w:val="en-US"/>
        </w:rPr>
      </w:pPr>
      <w:r w:rsidRPr="00D94590">
        <w:rPr>
          <w:color w:val="000000" w:themeColor="text1"/>
          <w:lang w:val="en-US"/>
        </w:rPr>
        <w:t>Communications Manager EMEA</w:t>
      </w:r>
    </w:p>
    <w:p w14:paraId="48D1D020" w14:textId="0730DB5E" w:rsidR="00EC0395" w:rsidRPr="00D94590" w:rsidRDefault="00271704" w:rsidP="00EC0395">
      <w:pPr>
        <w:pStyle w:val="Contact"/>
        <w:rPr>
          <w:color w:val="000000" w:themeColor="text1"/>
          <w:u w:val="single"/>
          <w:lang w:val="de-DE"/>
        </w:rPr>
      </w:pPr>
      <w:hyperlink r:id="rId19" w:history="1">
        <w:r w:rsidR="00EC0395" w:rsidRPr="00D94590">
          <w:rPr>
            <w:rStyle w:val="Hyperlink"/>
            <w:color w:val="0095D5" w:themeColor="accent1"/>
            <w:lang w:val="de-DE"/>
          </w:rPr>
          <w:t>maik.robbe@sennheiser.com</w:t>
        </w:r>
      </w:hyperlink>
      <w:r w:rsidR="00D94590" w:rsidRPr="00D94590">
        <w:rPr>
          <w:color w:val="000000" w:themeColor="text1"/>
          <w:u w:val="single"/>
          <w:lang w:val="de-DE"/>
        </w:rPr>
        <w:t xml:space="preserve"> </w:t>
      </w:r>
    </w:p>
    <w:p w14:paraId="3F0CEDB8" w14:textId="6E0885FB" w:rsidR="009A2BB5" w:rsidRPr="00366A39" w:rsidRDefault="009A2BB5" w:rsidP="00EC0395">
      <w:pPr>
        <w:pStyle w:val="Contact"/>
        <w:rPr>
          <w:lang w:val="de-DE"/>
        </w:rPr>
      </w:pPr>
    </w:p>
    <w:p w14:paraId="66E25DFD" w14:textId="77777777" w:rsidR="009A2BB5" w:rsidRPr="00366A39" w:rsidRDefault="009A2BB5" w:rsidP="009A2BB5">
      <w:pPr>
        <w:pStyle w:val="Contact"/>
        <w:rPr>
          <w:rFonts w:cstheme="minorHAnsi"/>
          <w:b/>
          <w:color w:val="000000" w:themeColor="text1"/>
          <w:lang w:val="de-DE"/>
        </w:rPr>
      </w:pPr>
      <w:r w:rsidRPr="00366A39">
        <w:rPr>
          <w:rFonts w:cstheme="minorHAnsi"/>
          <w:b/>
          <w:color w:val="000000" w:themeColor="text1"/>
          <w:lang w:val="de-DE"/>
        </w:rPr>
        <w:t>Presse-Kontakt Neumann:</w:t>
      </w:r>
    </w:p>
    <w:p w14:paraId="153C9093" w14:textId="63B556EB" w:rsidR="009A2BB5" w:rsidRPr="00D94590" w:rsidRDefault="009A2BB5" w:rsidP="009A2BB5">
      <w:pPr>
        <w:pStyle w:val="Contact"/>
        <w:rPr>
          <w:rFonts w:cstheme="minorHAnsi"/>
          <w:color w:val="0095D5" w:themeColor="accent1"/>
          <w:lang w:val="en-US"/>
        </w:rPr>
      </w:pPr>
      <w:r w:rsidRPr="00D94590">
        <w:rPr>
          <w:rFonts w:cstheme="minorHAnsi"/>
          <w:color w:val="0095D5" w:themeColor="accent1"/>
          <w:lang w:val="en-US"/>
        </w:rPr>
        <w:t>Andreas Sablotny</w:t>
      </w:r>
    </w:p>
    <w:p w14:paraId="3ED471C1" w14:textId="73399064" w:rsidR="009A2BB5" w:rsidRPr="00D94590" w:rsidRDefault="009A2BB5" w:rsidP="009A2BB5">
      <w:pPr>
        <w:pStyle w:val="Contact"/>
        <w:rPr>
          <w:rFonts w:cstheme="minorHAnsi"/>
          <w:color w:val="000000" w:themeColor="text1"/>
          <w:lang w:val="en-US"/>
        </w:rPr>
      </w:pPr>
      <w:r w:rsidRPr="00D94590">
        <w:rPr>
          <w:rFonts w:cstheme="minorHAnsi"/>
          <w:color w:val="000000" w:themeColor="text1"/>
          <w:lang w:val="en-US"/>
        </w:rPr>
        <w:t>Product Marketing &amp; PR</w:t>
      </w:r>
    </w:p>
    <w:p w14:paraId="5808DBBA" w14:textId="65F5B56E" w:rsidR="009A2BB5" w:rsidRPr="00D94590" w:rsidRDefault="00D94590" w:rsidP="00EC0395">
      <w:pPr>
        <w:pStyle w:val="Contact"/>
        <w:rPr>
          <w:rFonts w:cstheme="minorHAnsi"/>
          <w:color w:val="0095D5" w:themeColor="accent1"/>
          <w:lang w:val="en-US"/>
        </w:rPr>
      </w:pPr>
      <w:hyperlink r:id="rId20" w:history="1">
        <w:r w:rsidRPr="00D94590">
          <w:rPr>
            <w:rStyle w:val="Hyperlink"/>
            <w:rFonts w:cstheme="minorHAnsi"/>
            <w:color w:val="0095D5" w:themeColor="accent1"/>
            <w:lang w:val="en-US"/>
          </w:rPr>
          <w:t>andreas.sablotny@neumann.com</w:t>
        </w:r>
      </w:hyperlink>
      <w:r w:rsidRPr="00D94590">
        <w:rPr>
          <w:rFonts w:cstheme="minorHAnsi"/>
          <w:color w:val="0095D5" w:themeColor="accent1"/>
          <w:lang w:val="en-US"/>
        </w:rPr>
        <w:t xml:space="preserve"> </w:t>
      </w:r>
    </w:p>
    <w:p w14:paraId="0F396A60" w14:textId="77777777" w:rsidR="004A5946" w:rsidRPr="00D94590" w:rsidRDefault="004A5946" w:rsidP="00447375">
      <w:pPr>
        <w:pStyle w:val="About"/>
        <w:rPr>
          <w:lang w:val="en-US"/>
        </w:rPr>
      </w:pPr>
    </w:p>
    <w:p w14:paraId="7778336C" w14:textId="77777777" w:rsidR="00873CE4" w:rsidRPr="00D94590" w:rsidRDefault="00873CE4" w:rsidP="0015468F">
      <w:pPr>
        <w:pStyle w:val="Contact"/>
        <w:rPr>
          <w:lang w:val="en-US"/>
        </w:rPr>
      </w:pPr>
    </w:p>
    <w:sectPr w:rsidR="00873CE4" w:rsidRPr="00D94590" w:rsidSect="008E5D5C">
      <w:headerReference w:type="default" r:id="rId21"/>
      <w:headerReference w:type="first" r:id="rId22"/>
      <w:footerReference w:type="first" r:id="rId23"/>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EAA28" w14:textId="77777777" w:rsidR="00FC54F8" w:rsidRDefault="00FC54F8" w:rsidP="00CA1EB9">
      <w:pPr>
        <w:spacing w:line="240" w:lineRule="auto"/>
      </w:pPr>
      <w:r>
        <w:separator/>
      </w:r>
    </w:p>
  </w:endnote>
  <w:endnote w:type="continuationSeparator" w:id="0">
    <w:p w14:paraId="37669A86" w14:textId="77777777" w:rsidR="00FC54F8" w:rsidRDefault="00FC54F8" w:rsidP="00CA1EB9">
      <w:pPr>
        <w:spacing w:line="240" w:lineRule="auto"/>
      </w:pPr>
      <w:r>
        <w:continuationSeparator/>
      </w:r>
    </w:p>
  </w:endnote>
  <w:endnote w:type="continuationNotice" w:id="1">
    <w:p w14:paraId="7FE571E3" w14:textId="77777777" w:rsidR="00FC54F8" w:rsidRDefault="00FC54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charset w:val="00"/>
    <w:family w:val="swiss"/>
    <w:pitch w:val="variable"/>
    <w:sig w:usb0="A00000AF" w:usb1="500020DB" w:usb2="00000000" w:usb3="00000000" w:csb0="00000093" w:csb1="00000000"/>
    <w:embedRegular r:id="rId1" w:fontKey="{A03A31DC-DC4A-4BE2-82FB-DD96B4CD0C95}"/>
    <w:embedBold r:id="rId2" w:fontKey="{0AC6D1EA-2E57-4584-B012-CF69D058D25F}"/>
    <w:embedBoldItalic r:id="rId3" w:fontKey="{1A8BB042-589D-4230-8742-799E66A8412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ED7E53DC-63BB-4FE5-A93B-85A6640EDB31}"/>
  </w:font>
  <w:font w:name="Sennheiser Neue Regular">
    <w:altName w:val="Calibri"/>
    <w:panose1 w:val="00000000000000000000"/>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2147F" w14:textId="77777777" w:rsidR="00FC54F8" w:rsidRDefault="00FC54F8" w:rsidP="00CA1EB9">
      <w:pPr>
        <w:spacing w:line="240" w:lineRule="auto"/>
      </w:pPr>
      <w:r>
        <w:separator/>
      </w:r>
    </w:p>
  </w:footnote>
  <w:footnote w:type="continuationSeparator" w:id="0">
    <w:p w14:paraId="02F5F4A3" w14:textId="77777777" w:rsidR="00FC54F8" w:rsidRDefault="00FC54F8" w:rsidP="00CA1EB9">
      <w:pPr>
        <w:spacing w:line="240" w:lineRule="auto"/>
      </w:pPr>
      <w:r>
        <w:continuationSeparator/>
      </w:r>
    </w:p>
  </w:footnote>
  <w:footnote w:type="continuationNotice" w:id="1">
    <w:p w14:paraId="70C99345" w14:textId="77777777" w:rsidR="00FC54F8" w:rsidRDefault="00FC54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63A2B08F" w:rsidR="00B7742A" w:rsidRPr="00EC0395" w:rsidRDefault="00447375" w:rsidP="00EC0395">
    <w:pPr>
      <w:pStyle w:val="Kopfzeile"/>
      <w:rPr>
        <w:noProof/>
        <w:color w:val="0095D5" w:themeColor="accent1"/>
        <w:lang w:val="de-DE" w:eastAsia="de-DE"/>
      </w:rPr>
    </w:pPr>
    <w:r>
      <w:rPr>
        <w:noProof/>
        <w:lang w:eastAsia="en-GB"/>
      </w:rPr>
      <w:drawing>
        <wp:anchor distT="0" distB="0" distL="114300" distR="114300" simplePos="0" relativeHeight="251666435" behindDoc="0" locked="0" layoutInCell="1" allowOverlap="1" wp14:anchorId="5F32A394" wp14:editId="3C7FF555">
          <wp:simplePos x="0" y="0"/>
          <wp:positionH relativeFrom="column">
            <wp:posOffset>1147114</wp:posOffset>
          </wp:positionH>
          <wp:positionV relativeFrom="paragraph">
            <wp:posOffset>-38735</wp:posOffset>
          </wp:positionV>
          <wp:extent cx="660400" cy="629285"/>
          <wp:effectExtent l="0" t="0" r="6350" b="0"/>
          <wp:wrapNone/>
          <wp:docPr id="7"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64387" behindDoc="0" locked="0" layoutInCell="1" allowOverlap="1" wp14:anchorId="01B9A85D" wp14:editId="2A9F0489">
              <wp:simplePos x="0" y="0"/>
              <wp:positionH relativeFrom="column">
                <wp:posOffset>878509</wp:posOffset>
              </wp:positionH>
              <wp:positionV relativeFrom="paragraph">
                <wp:posOffset>-38735</wp:posOffset>
              </wp:positionV>
              <wp:extent cx="0" cy="800100"/>
              <wp:effectExtent l="0" t="0" r="38100" b="1905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8FD6A" id="Gerade Verbindung 5" o:spid="_x0000_s1026" style="position:absolute;flip:x;z-index:25166438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9.15pt,-3.05pt" to="69.1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" strokecolor="#7f7f7f [1612]" strokeweight=".5pt">
              <o:lock v:ext="edit" shapetype="f"/>
            </v:line>
          </w:pict>
        </mc:Fallback>
      </mc:AlternateContent>
    </w:r>
    <w:r w:rsidR="00B7742A"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7742A"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C0395">
      <w:rPr>
        <w:noProof/>
        <w:lang w:eastAsia="en-GB"/>
      </w:rPr>
      <w:drawing>
        <wp:anchor distT="0" distB="0" distL="114300" distR="114300" simplePos="0" relativeHeight="251669507" behindDoc="0" locked="0" layoutInCell="1" allowOverlap="1" wp14:anchorId="3EF18648" wp14:editId="52B95870">
          <wp:simplePos x="0" y="0"/>
          <wp:positionH relativeFrom="column">
            <wp:posOffset>1151586</wp:posOffset>
          </wp:positionH>
          <wp:positionV relativeFrom="paragraph">
            <wp:posOffset>-46355</wp:posOffset>
          </wp:positionV>
          <wp:extent cx="660400" cy="629285"/>
          <wp:effectExtent l="0" t="0" r="6350" b="0"/>
          <wp:wrapNone/>
          <wp:docPr id="12" name="Grafik 12"/>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EC0395">
      <w:rPr>
        <w:noProof/>
        <w:color w:val="0095D5" w:themeColor="accent1"/>
        <w:lang w:val="en-US"/>
      </w:rPr>
      <mc:AlternateContent>
        <mc:Choice Requires="wps">
          <w:drawing>
            <wp:anchor distT="0" distB="0" distL="114298" distR="114298" simplePos="0" relativeHeight="251670531" behindDoc="0" locked="0" layoutInCell="1" allowOverlap="1" wp14:anchorId="2B82AA30" wp14:editId="4EC7C3AF">
              <wp:simplePos x="0" y="0"/>
              <wp:positionH relativeFrom="column">
                <wp:posOffset>882015</wp:posOffset>
              </wp:positionH>
              <wp:positionV relativeFrom="paragraph">
                <wp:posOffset>-102870</wp:posOffset>
              </wp:positionV>
              <wp:extent cx="0" cy="800100"/>
              <wp:effectExtent l="0" t="0" r="38100" b="19050"/>
              <wp:wrapNone/>
              <wp:docPr id="1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786EF" id="Gerade Verbindung 5" o:spid="_x0000_s1026" style="position:absolute;flip:x;z-index:25167053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9.45pt,-8.1pt" to="69.4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" strokecolor="#7f7f7f [1612]" strokeweight=".5pt">
              <o:lock v:ext="edit" shapetype="f"/>
            </v:line>
          </w:pict>
        </mc:Fallback>
      </mc:AlternateContent>
    </w:r>
    <w:r w:rsidR="00EC0395" w:rsidRPr="00F35471">
      <w:rPr>
        <w:noProof/>
        <w:color w:val="0095D5" w:themeColor="accent1"/>
        <w:lang w:val="de-DE" w:eastAsia="de-DE"/>
      </w:rPr>
      <w:drawing>
        <wp:anchor distT="0" distB="0" distL="114300" distR="114300" simplePos="0" relativeHeight="251668483" behindDoc="0" locked="1" layoutInCell="1" allowOverlap="1" wp14:anchorId="60AAFF04" wp14:editId="1B06329E">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C0395">
      <w:rPr>
        <w:noProof/>
        <w:color w:val="0095D5" w:themeColor="accent1"/>
        <w:lang w:val="de-DE" w:eastAsia="de-DE"/>
      </w:rPr>
      <w:t>PRESSeMitteilung</w:t>
    </w:r>
  </w:p>
  <w:p w14:paraId="69BED647" w14:textId="4A51DDA2"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5D7DB26D" w:rsidR="00B7742A" w:rsidRPr="00552736" w:rsidRDefault="00447375" w:rsidP="5E0280DC">
    <w:pPr>
      <w:pStyle w:val="Kopfzeile"/>
      <w:rPr>
        <w:noProof/>
        <w:color w:val="0095D5" w:themeColor="accent1"/>
        <w:lang w:val="de-DE" w:eastAsia="de-DE"/>
      </w:rPr>
    </w:pPr>
    <w:r>
      <w:rPr>
        <w:noProof/>
        <w:lang w:eastAsia="en-GB"/>
      </w:rPr>
      <w:drawing>
        <wp:anchor distT="0" distB="0" distL="114300" distR="114300" simplePos="0" relativeHeight="251660291" behindDoc="0" locked="0" layoutInCell="1" allowOverlap="1" wp14:anchorId="734750F4" wp14:editId="5C23D5C1">
          <wp:simplePos x="0" y="0"/>
          <wp:positionH relativeFrom="column">
            <wp:posOffset>1151586</wp:posOffset>
          </wp:positionH>
          <wp:positionV relativeFrom="paragraph">
            <wp:posOffset>-46355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62339" behindDoc="0" locked="0" layoutInCell="1" allowOverlap="1" wp14:anchorId="10D3F1D9" wp14:editId="7E4CBD55">
              <wp:simplePos x="0" y="0"/>
              <wp:positionH relativeFrom="column">
                <wp:posOffset>882015</wp:posOffset>
              </wp:positionH>
              <wp:positionV relativeFrom="paragraph">
                <wp:posOffset>-102870</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8ADE7" id="Gerade Verbindung 5" o:spid="_x0000_s1026" style="position:absolute;flip:x;z-index:2516623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9.45pt,-8.1pt" to="69.4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" strokecolor="#7f7f7f [1612]" strokeweight=".5pt">
              <o:lock v:ext="edit" shapetype="f"/>
            </v:line>
          </w:pict>
        </mc:Fallback>
      </mc:AlternateContent>
    </w:r>
    <w:r w:rsidR="00B7742A"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A54D5">
      <w:rPr>
        <w:noProof/>
        <w:color w:val="0095D5" w:themeColor="accent1"/>
        <w:lang w:val="de-DE" w:eastAsia="de-DE"/>
      </w:rPr>
      <w:t>PR</w:t>
    </w:r>
    <w:r w:rsidR="00384017">
      <w:rPr>
        <w:noProof/>
        <w:color w:val="0095D5" w:themeColor="accent1"/>
        <w:lang w:val="de-DE" w:eastAsia="de-DE"/>
      </w:rPr>
      <w:t>ESS</w:t>
    </w:r>
    <w:r w:rsidR="00EC0395">
      <w:rPr>
        <w:noProof/>
        <w:color w:val="0095D5" w:themeColor="accent1"/>
        <w:lang w:val="de-DE" w:eastAsia="de-DE"/>
      </w:rPr>
      <w:t>eMitteilung</w:t>
    </w:r>
  </w:p>
  <w:p w14:paraId="4455CA67" w14:textId="406FF62A"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4607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562F"/>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3D04"/>
    <w:rsid w:val="00024B23"/>
    <w:rsid w:val="000317A5"/>
    <w:rsid w:val="00031EF9"/>
    <w:rsid w:val="00032BE1"/>
    <w:rsid w:val="00034173"/>
    <w:rsid w:val="000341BC"/>
    <w:rsid w:val="0003437A"/>
    <w:rsid w:val="00035ADA"/>
    <w:rsid w:val="00036174"/>
    <w:rsid w:val="00041DB4"/>
    <w:rsid w:val="00042B2E"/>
    <w:rsid w:val="00042C4B"/>
    <w:rsid w:val="00043C56"/>
    <w:rsid w:val="00044CC4"/>
    <w:rsid w:val="00045108"/>
    <w:rsid w:val="00045809"/>
    <w:rsid w:val="00047007"/>
    <w:rsid w:val="00047DF3"/>
    <w:rsid w:val="0005035C"/>
    <w:rsid w:val="00050C22"/>
    <w:rsid w:val="00051C79"/>
    <w:rsid w:val="0005252C"/>
    <w:rsid w:val="00054632"/>
    <w:rsid w:val="00055223"/>
    <w:rsid w:val="00060B5F"/>
    <w:rsid w:val="00064E8B"/>
    <w:rsid w:val="00065C8A"/>
    <w:rsid w:val="00065D6B"/>
    <w:rsid w:val="00066A7A"/>
    <w:rsid w:val="00070E96"/>
    <w:rsid w:val="00070F4A"/>
    <w:rsid w:val="00071F95"/>
    <w:rsid w:val="00072397"/>
    <w:rsid w:val="000730E9"/>
    <w:rsid w:val="00073109"/>
    <w:rsid w:val="0007332A"/>
    <w:rsid w:val="00073972"/>
    <w:rsid w:val="00075CC6"/>
    <w:rsid w:val="000766A8"/>
    <w:rsid w:val="00085D50"/>
    <w:rsid w:val="000874DC"/>
    <w:rsid w:val="000878DF"/>
    <w:rsid w:val="000928D0"/>
    <w:rsid w:val="000932E8"/>
    <w:rsid w:val="0009375B"/>
    <w:rsid w:val="00094C93"/>
    <w:rsid w:val="00094EDE"/>
    <w:rsid w:val="000951ED"/>
    <w:rsid w:val="00095648"/>
    <w:rsid w:val="00095C63"/>
    <w:rsid w:val="000977C2"/>
    <w:rsid w:val="000A041E"/>
    <w:rsid w:val="000A0A0A"/>
    <w:rsid w:val="000A16BA"/>
    <w:rsid w:val="000A1E58"/>
    <w:rsid w:val="000A3C61"/>
    <w:rsid w:val="000A57D0"/>
    <w:rsid w:val="000A5C12"/>
    <w:rsid w:val="000A6456"/>
    <w:rsid w:val="000A6AAF"/>
    <w:rsid w:val="000B0EF3"/>
    <w:rsid w:val="000B16ED"/>
    <w:rsid w:val="000B18CA"/>
    <w:rsid w:val="000B3A94"/>
    <w:rsid w:val="000B7D79"/>
    <w:rsid w:val="000C04C8"/>
    <w:rsid w:val="000C0D62"/>
    <w:rsid w:val="000C2A37"/>
    <w:rsid w:val="000C639F"/>
    <w:rsid w:val="000C6C84"/>
    <w:rsid w:val="000C6F4A"/>
    <w:rsid w:val="000C71B3"/>
    <w:rsid w:val="000D0D50"/>
    <w:rsid w:val="000D0F6A"/>
    <w:rsid w:val="000D2177"/>
    <w:rsid w:val="000D2858"/>
    <w:rsid w:val="000D2CD3"/>
    <w:rsid w:val="000D39FD"/>
    <w:rsid w:val="000D740A"/>
    <w:rsid w:val="000E090B"/>
    <w:rsid w:val="000E0C5E"/>
    <w:rsid w:val="000E248C"/>
    <w:rsid w:val="000E2C6D"/>
    <w:rsid w:val="000E3720"/>
    <w:rsid w:val="000E4A72"/>
    <w:rsid w:val="000E67BD"/>
    <w:rsid w:val="000E770A"/>
    <w:rsid w:val="000E7E5C"/>
    <w:rsid w:val="000F05AE"/>
    <w:rsid w:val="000F15F8"/>
    <w:rsid w:val="000F165F"/>
    <w:rsid w:val="000F199B"/>
    <w:rsid w:val="000F1EFD"/>
    <w:rsid w:val="000F3313"/>
    <w:rsid w:val="000F355F"/>
    <w:rsid w:val="000F40E7"/>
    <w:rsid w:val="000F487B"/>
    <w:rsid w:val="000F549A"/>
    <w:rsid w:val="000F555D"/>
    <w:rsid w:val="000F698C"/>
    <w:rsid w:val="000F6C67"/>
    <w:rsid w:val="001003F4"/>
    <w:rsid w:val="00101615"/>
    <w:rsid w:val="00102699"/>
    <w:rsid w:val="00103934"/>
    <w:rsid w:val="00106379"/>
    <w:rsid w:val="00111FA8"/>
    <w:rsid w:val="00112B6A"/>
    <w:rsid w:val="00112E6A"/>
    <w:rsid w:val="00113603"/>
    <w:rsid w:val="00113B0A"/>
    <w:rsid w:val="001148DC"/>
    <w:rsid w:val="00114A8D"/>
    <w:rsid w:val="00115059"/>
    <w:rsid w:val="001159AB"/>
    <w:rsid w:val="00115A3A"/>
    <w:rsid w:val="00116CA0"/>
    <w:rsid w:val="00121501"/>
    <w:rsid w:val="001215FB"/>
    <w:rsid w:val="00122433"/>
    <w:rsid w:val="00122BDF"/>
    <w:rsid w:val="00122DE4"/>
    <w:rsid w:val="00123263"/>
    <w:rsid w:val="001236E3"/>
    <w:rsid w:val="00127FF8"/>
    <w:rsid w:val="001308D0"/>
    <w:rsid w:val="0013373A"/>
    <w:rsid w:val="0013408A"/>
    <w:rsid w:val="00135EBC"/>
    <w:rsid w:val="001360B2"/>
    <w:rsid w:val="001377EE"/>
    <w:rsid w:val="0013792D"/>
    <w:rsid w:val="0014006E"/>
    <w:rsid w:val="00141D13"/>
    <w:rsid w:val="0014215D"/>
    <w:rsid w:val="00142BA6"/>
    <w:rsid w:val="001444A4"/>
    <w:rsid w:val="001455EA"/>
    <w:rsid w:val="00146F2F"/>
    <w:rsid w:val="00150D14"/>
    <w:rsid w:val="00151BA8"/>
    <w:rsid w:val="00151FE5"/>
    <w:rsid w:val="001524E0"/>
    <w:rsid w:val="00152CB0"/>
    <w:rsid w:val="0015406C"/>
    <w:rsid w:val="0015468F"/>
    <w:rsid w:val="00155882"/>
    <w:rsid w:val="0015764A"/>
    <w:rsid w:val="00157A2A"/>
    <w:rsid w:val="00162137"/>
    <w:rsid w:val="00162D15"/>
    <w:rsid w:val="00164108"/>
    <w:rsid w:val="001646B1"/>
    <w:rsid w:val="00164FE9"/>
    <w:rsid w:val="00165BE9"/>
    <w:rsid w:val="001662FB"/>
    <w:rsid w:val="00167904"/>
    <w:rsid w:val="00172AF3"/>
    <w:rsid w:val="001736BB"/>
    <w:rsid w:val="0017671D"/>
    <w:rsid w:val="00176B23"/>
    <w:rsid w:val="00176EC6"/>
    <w:rsid w:val="00181067"/>
    <w:rsid w:val="00182CC8"/>
    <w:rsid w:val="00183286"/>
    <w:rsid w:val="00183DA4"/>
    <w:rsid w:val="00184DD5"/>
    <w:rsid w:val="001855D8"/>
    <w:rsid w:val="00186C4E"/>
    <w:rsid w:val="00187F56"/>
    <w:rsid w:val="00190258"/>
    <w:rsid w:val="00190B4E"/>
    <w:rsid w:val="00191450"/>
    <w:rsid w:val="00191C26"/>
    <w:rsid w:val="001926A6"/>
    <w:rsid w:val="00194C19"/>
    <w:rsid w:val="001954DD"/>
    <w:rsid w:val="001956DD"/>
    <w:rsid w:val="001A005A"/>
    <w:rsid w:val="001A1E8C"/>
    <w:rsid w:val="001A5F95"/>
    <w:rsid w:val="001A6C28"/>
    <w:rsid w:val="001A6C2C"/>
    <w:rsid w:val="001A7ED1"/>
    <w:rsid w:val="001B0FF0"/>
    <w:rsid w:val="001B18C4"/>
    <w:rsid w:val="001B46A8"/>
    <w:rsid w:val="001B6B4E"/>
    <w:rsid w:val="001B7381"/>
    <w:rsid w:val="001B743D"/>
    <w:rsid w:val="001B776A"/>
    <w:rsid w:val="001B7AC2"/>
    <w:rsid w:val="001B7EDE"/>
    <w:rsid w:val="001B7F40"/>
    <w:rsid w:val="001C1410"/>
    <w:rsid w:val="001C21B4"/>
    <w:rsid w:val="001C3904"/>
    <w:rsid w:val="001C3B74"/>
    <w:rsid w:val="001C511F"/>
    <w:rsid w:val="001C63D8"/>
    <w:rsid w:val="001D1775"/>
    <w:rsid w:val="001D1E56"/>
    <w:rsid w:val="001D1FAA"/>
    <w:rsid w:val="001D211D"/>
    <w:rsid w:val="001D2915"/>
    <w:rsid w:val="001D3772"/>
    <w:rsid w:val="001D42B5"/>
    <w:rsid w:val="001D46F8"/>
    <w:rsid w:val="001D4E25"/>
    <w:rsid w:val="001D78CE"/>
    <w:rsid w:val="001E2599"/>
    <w:rsid w:val="001E3A93"/>
    <w:rsid w:val="001F042B"/>
    <w:rsid w:val="001F0CB4"/>
    <w:rsid w:val="001F1095"/>
    <w:rsid w:val="001F1DB7"/>
    <w:rsid w:val="001F2B76"/>
    <w:rsid w:val="001F3001"/>
    <w:rsid w:val="001F4139"/>
    <w:rsid w:val="001F446D"/>
    <w:rsid w:val="001F7B29"/>
    <w:rsid w:val="0020081D"/>
    <w:rsid w:val="00201BDA"/>
    <w:rsid w:val="0020261F"/>
    <w:rsid w:val="002057CE"/>
    <w:rsid w:val="00205F58"/>
    <w:rsid w:val="00206208"/>
    <w:rsid w:val="0020666F"/>
    <w:rsid w:val="00207D40"/>
    <w:rsid w:val="002108B2"/>
    <w:rsid w:val="00210CFC"/>
    <w:rsid w:val="00211160"/>
    <w:rsid w:val="002131A5"/>
    <w:rsid w:val="00213B16"/>
    <w:rsid w:val="00215892"/>
    <w:rsid w:val="00217A57"/>
    <w:rsid w:val="002213F0"/>
    <w:rsid w:val="0022362E"/>
    <w:rsid w:val="002254F8"/>
    <w:rsid w:val="00226D7F"/>
    <w:rsid w:val="002279F2"/>
    <w:rsid w:val="00227FDD"/>
    <w:rsid w:val="0023229E"/>
    <w:rsid w:val="00232441"/>
    <w:rsid w:val="0023393B"/>
    <w:rsid w:val="00235795"/>
    <w:rsid w:val="00236E7A"/>
    <w:rsid w:val="00237683"/>
    <w:rsid w:val="002377AC"/>
    <w:rsid w:val="00237FCB"/>
    <w:rsid w:val="0024222F"/>
    <w:rsid w:val="00243391"/>
    <w:rsid w:val="00244626"/>
    <w:rsid w:val="002447BA"/>
    <w:rsid w:val="0025064F"/>
    <w:rsid w:val="00250A97"/>
    <w:rsid w:val="00250B9A"/>
    <w:rsid w:val="00250E17"/>
    <w:rsid w:val="00250FF1"/>
    <w:rsid w:val="0025203C"/>
    <w:rsid w:val="00254689"/>
    <w:rsid w:val="002546BC"/>
    <w:rsid w:val="0025527D"/>
    <w:rsid w:val="00255DFF"/>
    <w:rsid w:val="002601ED"/>
    <w:rsid w:val="00262D48"/>
    <w:rsid w:val="00263187"/>
    <w:rsid w:val="002637C6"/>
    <w:rsid w:val="0026460D"/>
    <w:rsid w:val="00264C0B"/>
    <w:rsid w:val="00265294"/>
    <w:rsid w:val="00265CD6"/>
    <w:rsid w:val="00266CEC"/>
    <w:rsid w:val="002700C5"/>
    <w:rsid w:val="00271704"/>
    <w:rsid w:val="002720E0"/>
    <w:rsid w:val="002738B2"/>
    <w:rsid w:val="00273BCE"/>
    <w:rsid w:val="0027413B"/>
    <w:rsid w:val="00281087"/>
    <w:rsid w:val="0028207C"/>
    <w:rsid w:val="002823DB"/>
    <w:rsid w:val="00282A8D"/>
    <w:rsid w:val="00282EB9"/>
    <w:rsid w:val="00283F01"/>
    <w:rsid w:val="00284869"/>
    <w:rsid w:val="00292474"/>
    <w:rsid w:val="00293A03"/>
    <w:rsid w:val="00293E9B"/>
    <w:rsid w:val="00293EC2"/>
    <w:rsid w:val="002944BE"/>
    <w:rsid w:val="00294922"/>
    <w:rsid w:val="00295921"/>
    <w:rsid w:val="002A0B83"/>
    <w:rsid w:val="002A2295"/>
    <w:rsid w:val="002A3C64"/>
    <w:rsid w:val="002A48FF"/>
    <w:rsid w:val="002A627D"/>
    <w:rsid w:val="002A652D"/>
    <w:rsid w:val="002A6B69"/>
    <w:rsid w:val="002A7C4D"/>
    <w:rsid w:val="002A7E5A"/>
    <w:rsid w:val="002A7FC6"/>
    <w:rsid w:val="002B2657"/>
    <w:rsid w:val="002B27A5"/>
    <w:rsid w:val="002B2A53"/>
    <w:rsid w:val="002B32FD"/>
    <w:rsid w:val="002B456A"/>
    <w:rsid w:val="002B5452"/>
    <w:rsid w:val="002B7DFB"/>
    <w:rsid w:val="002B7F92"/>
    <w:rsid w:val="002C1EBB"/>
    <w:rsid w:val="002C2134"/>
    <w:rsid w:val="002C2A32"/>
    <w:rsid w:val="002C2EE4"/>
    <w:rsid w:val="002C358D"/>
    <w:rsid w:val="002C5A16"/>
    <w:rsid w:val="002C6F4D"/>
    <w:rsid w:val="002D14B6"/>
    <w:rsid w:val="002D22D5"/>
    <w:rsid w:val="002D2427"/>
    <w:rsid w:val="002D27A6"/>
    <w:rsid w:val="002D53FB"/>
    <w:rsid w:val="002D5899"/>
    <w:rsid w:val="002D7B63"/>
    <w:rsid w:val="002E0EEC"/>
    <w:rsid w:val="002E0FBA"/>
    <w:rsid w:val="002E14D9"/>
    <w:rsid w:val="002E4AD7"/>
    <w:rsid w:val="002E4C5E"/>
    <w:rsid w:val="002E5728"/>
    <w:rsid w:val="002E600E"/>
    <w:rsid w:val="002E7AB4"/>
    <w:rsid w:val="002F1689"/>
    <w:rsid w:val="002F4257"/>
    <w:rsid w:val="002F684E"/>
    <w:rsid w:val="002F70B9"/>
    <w:rsid w:val="002F794F"/>
    <w:rsid w:val="003003F4"/>
    <w:rsid w:val="00303B2F"/>
    <w:rsid w:val="00305512"/>
    <w:rsid w:val="0031025B"/>
    <w:rsid w:val="00311930"/>
    <w:rsid w:val="00311C6F"/>
    <w:rsid w:val="00313D38"/>
    <w:rsid w:val="00314D1B"/>
    <w:rsid w:val="00315C4F"/>
    <w:rsid w:val="00315CCF"/>
    <w:rsid w:val="00317746"/>
    <w:rsid w:val="00322989"/>
    <w:rsid w:val="0032372E"/>
    <w:rsid w:val="00324154"/>
    <w:rsid w:val="00326C20"/>
    <w:rsid w:val="00326CCA"/>
    <w:rsid w:val="00326FB8"/>
    <w:rsid w:val="0032748C"/>
    <w:rsid w:val="003274A4"/>
    <w:rsid w:val="00330EC2"/>
    <w:rsid w:val="00332CE5"/>
    <w:rsid w:val="003351E5"/>
    <w:rsid w:val="00337B84"/>
    <w:rsid w:val="00337DB9"/>
    <w:rsid w:val="003402D5"/>
    <w:rsid w:val="003418B4"/>
    <w:rsid w:val="00343514"/>
    <w:rsid w:val="003437BA"/>
    <w:rsid w:val="00345336"/>
    <w:rsid w:val="003457E0"/>
    <w:rsid w:val="00347934"/>
    <w:rsid w:val="00347CD7"/>
    <w:rsid w:val="00347FBA"/>
    <w:rsid w:val="00350339"/>
    <w:rsid w:val="00350592"/>
    <w:rsid w:val="003508CD"/>
    <w:rsid w:val="00350C03"/>
    <w:rsid w:val="00353BDF"/>
    <w:rsid w:val="003541B0"/>
    <w:rsid w:val="00354A54"/>
    <w:rsid w:val="00354A72"/>
    <w:rsid w:val="00355086"/>
    <w:rsid w:val="00355104"/>
    <w:rsid w:val="003554BF"/>
    <w:rsid w:val="00355640"/>
    <w:rsid w:val="003559F9"/>
    <w:rsid w:val="00356D13"/>
    <w:rsid w:val="003619A0"/>
    <w:rsid w:val="00361B2C"/>
    <w:rsid w:val="00363896"/>
    <w:rsid w:val="00364918"/>
    <w:rsid w:val="003661E2"/>
    <w:rsid w:val="00366A39"/>
    <w:rsid w:val="00370433"/>
    <w:rsid w:val="00373A87"/>
    <w:rsid w:val="00373BF9"/>
    <w:rsid w:val="00373C81"/>
    <w:rsid w:val="003745F2"/>
    <w:rsid w:val="003751CE"/>
    <w:rsid w:val="003757CA"/>
    <w:rsid w:val="00375ACD"/>
    <w:rsid w:val="003777E5"/>
    <w:rsid w:val="00377FFA"/>
    <w:rsid w:val="0038195C"/>
    <w:rsid w:val="00381DBF"/>
    <w:rsid w:val="00384017"/>
    <w:rsid w:val="003848EE"/>
    <w:rsid w:val="003853E1"/>
    <w:rsid w:val="00385DAC"/>
    <w:rsid w:val="00386A8F"/>
    <w:rsid w:val="00386F29"/>
    <w:rsid w:val="003915A8"/>
    <w:rsid w:val="00391ED8"/>
    <w:rsid w:val="0039479F"/>
    <w:rsid w:val="00395280"/>
    <w:rsid w:val="003956C7"/>
    <w:rsid w:val="003963DE"/>
    <w:rsid w:val="00396742"/>
    <w:rsid w:val="003975B9"/>
    <w:rsid w:val="00397951"/>
    <w:rsid w:val="00397E57"/>
    <w:rsid w:val="003A0B0D"/>
    <w:rsid w:val="003A20FC"/>
    <w:rsid w:val="003A2741"/>
    <w:rsid w:val="003A2A2B"/>
    <w:rsid w:val="003A3C69"/>
    <w:rsid w:val="003A4874"/>
    <w:rsid w:val="003A52E6"/>
    <w:rsid w:val="003A63C3"/>
    <w:rsid w:val="003A6A18"/>
    <w:rsid w:val="003A6B72"/>
    <w:rsid w:val="003A730C"/>
    <w:rsid w:val="003B0B94"/>
    <w:rsid w:val="003B0FE1"/>
    <w:rsid w:val="003B18A7"/>
    <w:rsid w:val="003B6601"/>
    <w:rsid w:val="003B71CE"/>
    <w:rsid w:val="003B7B08"/>
    <w:rsid w:val="003C0CD3"/>
    <w:rsid w:val="003C16A8"/>
    <w:rsid w:val="003C16A9"/>
    <w:rsid w:val="003C25B9"/>
    <w:rsid w:val="003C268E"/>
    <w:rsid w:val="003C29C0"/>
    <w:rsid w:val="003C32CA"/>
    <w:rsid w:val="003C3756"/>
    <w:rsid w:val="003C62A9"/>
    <w:rsid w:val="003C7E93"/>
    <w:rsid w:val="003D0598"/>
    <w:rsid w:val="003D06A1"/>
    <w:rsid w:val="003D0A33"/>
    <w:rsid w:val="003D0DD3"/>
    <w:rsid w:val="003D2A60"/>
    <w:rsid w:val="003D3B5D"/>
    <w:rsid w:val="003D55AF"/>
    <w:rsid w:val="003D6AA1"/>
    <w:rsid w:val="003D6CD5"/>
    <w:rsid w:val="003E011D"/>
    <w:rsid w:val="003E2431"/>
    <w:rsid w:val="003E3C88"/>
    <w:rsid w:val="003E40DA"/>
    <w:rsid w:val="003F14F2"/>
    <w:rsid w:val="003F30EE"/>
    <w:rsid w:val="003F3B14"/>
    <w:rsid w:val="003F3C7D"/>
    <w:rsid w:val="003F46BE"/>
    <w:rsid w:val="003F4F01"/>
    <w:rsid w:val="003F5E6E"/>
    <w:rsid w:val="003F79AF"/>
    <w:rsid w:val="003F7E47"/>
    <w:rsid w:val="00400F3C"/>
    <w:rsid w:val="004011D9"/>
    <w:rsid w:val="00401F79"/>
    <w:rsid w:val="004033B5"/>
    <w:rsid w:val="00403831"/>
    <w:rsid w:val="00403DA7"/>
    <w:rsid w:val="0040496D"/>
    <w:rsid w:val="00407050"/>
    <w:rsid w:val="00407A7E"/>
    <w:rsid w:val="00410DD9"/>
    <w:rsid w:val="00412717"/>
    <w:rsid w:val="00415AC6"/>
    <w:rsid w:val="00416013"/>
    <w:rsid w:val="00416BB4"/>
    <w:rsid w:val="00416FD0"/>
    <w:rsid w:val="00417645"/>
    <w:rsid w:val="00417D76"/>
    <w:rsid w:val="00420E96"/>
    <w:rsid w:val="0042302F"/>
    <w:rsid w:val="0042363A"/>
    <w:rsid w:val="00423741"/>
    <w:rsid w:val="00424838"/>
    <w:rsid w:val="00424B18"/>
    <w:rsid w:val="004251D6"/>
    <w:rsid w:val="004254F8"/>
    <w:rsid w:val="00425884"/>
    <w:rsid w:val="0042654D"/>
    <w:rsid w:val="004277EC"/>
    <w:rsid w:val="00431C15"/>
    <w:rsid w:val="00433C8D"/>
    <w:rsid w:val="004374EA"/>
    <w:rsid w:val="00437FFC"/>
    <w:rsid w:val="0044031A"/>
    <w:rsid w:val="00442626"/>
    <w:rsid w:val="00445031"/>
    <w:rsid w:val="00445162"/>
    <w:rsid w:val="00447375"/>
    <w:rsid w:val="00447CC0"/>
    <w:rsid w:val="00447D6C"/>
    <w:rsid w:val="00451D2A"/>
    <w:rsid w:val="00451EA5"/>
    <w:rsid w:val="00452AC6"/>
    <w:rsid w:val="00452C50"/>
    <w:rsid w:val="00452DBE"/>
    <w:rsid w:val="00453B3E"/>
    <w:rsid w:val="004541D0"/>
    <w:rsid w:val="0045773A"/>
    <w:rsid w:val="0046401C"/>
    <w:rsid w:val="0046546D"/>
    <w:rsid w:val="00465EF9"/>
    <w:rsid w:val="0046600C"/>
    <w:rsid w:val="00466D44"/>
    <w:rsid w:val="00467BA0"/>
    <w:rsid w:val="00470691"/>
    <w:rsid w:val="004708AA"/>
    <w:rsid w:val="00470F58"/>
    <w:rsid w:val="00474AB4"/>
    <w:rsid w:val="00475E18"/>
    <w:rsid w:val="00476C09"/>
    <w:rsid w:val="004775B6"/>
    <w:rsid w:val="00480EFF"/>
    <w:rsid w:val="0048117D"/>
    <w:rsid w:val="00482B1F"/>
    <w:rsid w:val="00482BCB"/>
    <w:rsid w:val="00485285"/>
    <w:rsid w:val="004854EE"/>
    <w:rsid w:val="0048598B"/>
    <w:rsid w:val="00485FA5"/>
    <w:rsid w:val="0048705E"/>
    <w:rsid w:val="004870DC"/>
    <w:rsid w:val="0049191D"/>
    <w:rsid w:val="004931B4"/>
    <w:rsid w:val="00493506"/>
    <w:rsid w:val="00493DFB"/>
    <w:rsid w:val="00494DF5"/>
    <w:rsid w:val="00495121"/>
    <w:rsid w:val="0049598D"/>
    <w:rsid w:val="00497387"/>
    <w:rsid w:val="00497818"/>
    <w:rsid w:val="004A3580"/>
    <w:rsid w:val="004A398F"/>
    <w:rsid w:val="004A3BDB"/>
    <w:rsid w:val="004A436C"/>
    <w:rsid w:val="004A5946"/>
    <w:rsid w:val="004A5FA1"/>
    <w:rsid w:val="004A66B3"/>
    <w:rsid w:val="004A6B98"/>
    <w:rsid w:val="004B2301"/>
    <w:rsid w:val="004B2364"/>
    <w:rsid w:val="004B238D"/>
    <w:rsid w:val="004B2D29"/>
    <w:rsid w:val="004B3A94"/>
    <w:rsid w:val="004B5765"/>
    <w:rsid w:val="004B58E8"/>
    <w:rsid w:val="004B78AE"/>
    <w:rsid w:val="004B7E1E"/>
    <w:rsid w:val="004C1EC4"/>
    <w:rsid w:val="004C1F2D"/>
    <w:rsid w:val="004C4556"/>
    <w:rsid w:val="004C4A84"/>
    <w:rsid w:val="004C5BF9"/>
    <w:rsid w:val="004C5F77"/>
    <w:rsid w:val="004C649A"/>
    <w:rsid w:val="004C67D7"/>
    <w:rsid w:val="004C6F2A"/>
    <w:rsid w:val="004C71A4"/>
    <w:rsid w:val="004D1DCD"/>
    <w:rsid w:val="004D2046"/>
    <w:rsid w:val="004D31BA"/>
    <w:rsid w:val="004D4BA0"/>
    <w:rsid w:val="004D547B"/>
    <w:rsid w:val="004D6E08"/>
    <w:rsid w:val="004D710E"/>
    <w:rsid w:val="004E02E1"/>
    <w:rsid w:val="004E16AE"/>
    <w:rsid w:val="004E1CE6"/>
    <w:rsid w:val="004E1D2A"/>
    <w:rsid w:val="004E5516"/>
    <w:rsid w:val="004E767A"/>
    <w:rsid w:val="004E782F"/>
    <w:rsid w:val="004F1076"/>
    <w:rsid w:val="004F1582"/>
    <w:rsid w:val="004F3B3C"/>
    <w:rsid w:val="004F4A11"/>
    <w:rsid w:val="004F4E6E"/>
    <w:rsid w:val="004F682A"/>
    <w:rsid w:val="004F6932"/>
    <w:rsid w:val="004F6B08"/>
    <w:rsid w:val="004F6D45"/>
    <w:rsid w:val="00503CE6"/>
    <w:rsid w:val="00505001"/>
    <w:rsid w:val="00506118"/>
    <w:rsid w:val="00507808"/>
    <w:rsid w:val="005106E3"/>
    <w:rsid w:val="00511F19"/>
    <w:rsid w:val="005134F1"/>
    <w:rsid w:val="00513931"/>
    <w:rsid w:val="005158BA"/>
    <w:rsid w:val="00515F29"/>
    <w:rsid w:val="00520A3D"/>
    <w:rsid w:val="00520D02"/>
    <w:rsid w:val="005222C7"/>
    <w:rsid w:val="005232D2"/>
    <w:rsid w:val="00526A69"/>
    <w:rsid w:val="00526BF9"/>
    <w:rsid w:val="005270D6"/>
    <w:rsid w:val="0052719D"/>
    <w:rsid w:val="00530CE0"/>
    <w:rsid w:val="00531037"/>
    <w:rsid w:val="005327DB"/>
    <w:rsid w:val="005353E0"/>
    <w:rsid w:val="00535F2E"/>
    <w:rsid w:val="00537B88"/>
    <w:rsid w:val="00540065"/>
    <w:rsid w:val="00540078"/>
    <w:rsid w:val="005401D2"/>
    <w:rsid w:val="0054086B"/>
    <w:rsid w:val="00542DF3"/>
    <w:rsid w:val="00545F1C"/>
    <w:rsid w:val="00546CB2"/>
    <w:rsid w:val="00547536"/>
    <w:rsid w:val="00550173"/>
    <w:rsid w:val="005518F0"/>
    <w:rsid w:val="00552188"/>
    <w:rsid w:val="00552736"/>
    <w:rsid w:val="00552CE1"/>
    <w:rsid w:val="00554426"/>
    <w:rsid w:val="00555029"/>
    <w:rsid w:val="00557E1C"/>
    <w:rsid w:val="00560264"/>
    <w:rsid w:val="005609E0"/>
    <w:rsid w:val="00560EA2"/>
    <w:rsid w:val="00561DBF"/>
    <w:rsid w:val="00562BC9"/>
    <w:rsid w:val="005630E2"/>
    <w:rsid w:val="00563D51"/>
    <w:rsid w:val="0056430F"/>
    <w:rsid w:val="00564940"/>
    <w:rsid w:val="00564FEC"/>
    <w:rsid w:val="0056522C"/>
    <w:rsid w:val="005653C9"/>
    <w:rsid w:val="00570156"/>
    <w:rsid w:val="00570BBD"/>
    <w:rsid w:val="00571BE4"/>
    <w:rsid w:val="005739BA"/>
    <w:rsid w:val="0057442D"/>
    <w:rsid w:val="005757C0"/>
    <w:rsid w:val="0057619D"/>
    <w:rsid w:val="005771C7"/>
    <w:rsid w:val="005778E4"/>
    <w:rsid w:val="005807B8"/>
    <w:rsid w:val="00581D5E"/>
    <w:rsid w:val="00581F10"/>
    <w:rsid w:val="00582A18"/>
    <w:rsid w:val="005873A1"/>
    <w:rsid w:val="005877B6"/>
    <w:rsid w:val="00590BE1"/>
    <w:rsid w:val="00592E02"/>
    <w:rsid w:val="005932B9"/>
    <w:rsid w:val="00595D54"/>
    <w:rsid w:val="00597172"/>
    <w:rsid w:val="00597B51"/>
    <w:rsid w:val="005A0BC2"/>
    <w:rsid w:val="005A2C3D"/>
    <w:rsid w:val="005A5111"/>
    <w:rsid w:val="005B0DD9"/>
    <w:rsid w:val="005B4C0C"/>
    <w:rsid w:val="005B5E0F"/>
    <w:rsid w:val="005B64C1"/>
    <w:rsid w:val="005B684A"/>
    <w:rsid w:val="005C0C4A"/>
    <w:rsid w:val="005C1F67"/>
    <w:rsid w:val="005C2CA9"/>
    <w:rsid w:val="005C571F"/>
    <w:rsid w:val="005C5D13"/>
    <w:rsid w:val="005C79C8"/>
    <w:rsid w:val="005D1458"/>
    <w:rsid w:val="005D1567"/>
    <w:rsid w:val="005D571F"/>
    <w:rsid w:val="005E2B8A"/>
    <w:rsid w:val="005E3AA3"/>
    <w:rsid w:val="005E4FEC"/>
    <w:rsid w:val="005E63A2"/>
    <w:rsid w:val="005E720D"/>
    <w:rsid w:val="005E770F"/>
    <w:rsid w:val="005E7A05"/>
    <w:rsid w:val="005F2636"/>
    <w:rsid w:val="005F54F4"/>
    <w:rsid w:val="00600703"/>
    <w:rsid w:val="006009CB"/>
    <w:rsid w:val="0060142B"/>
    <w:rsid w:val="00602350"/>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D31"/>
    <w:rsid w:val="00612EE7"/>
    <w:rsid w:val="00613358"/>
    <w:rsid w:val="0061545A"/>
    <w:rsid w:val="006158FB"/>
    <w:rsid w:val="00615C8F"/>
    <w:rsid w:val="006174A9"/>
    <w:rsid w:val="00617ADB"/>
    <w:rsid w:val="00620E93"/>
    <w:rsid w:val="00623137"/>
    <w:rsid w:val="006254D7"/>
    <w:rsid w:val="006258A9"/>
    <w:rsid w:val="006269A8"/>
    <w:rsid w:val="00626EA5"/>
    <w:rsid w:val="0063099C"/>
    <w:rsid w:val="00630C4D"/>
    <w:rsid w:val="00631A46"/>
    <w:rsid w:val="00631E54"/>
    <w:rsid w:val="00632E72"/>
    <w:rsid w:val="00633A68"/>
    <w:rsid w:val="0063433D"/>
    <w:rsid w:val="00635EF4"/>
    <w:rsid w:val="0063786D"/>
    <w:rsid w:val="00637A65"/>
    <w:rsid w:val="006405F4"/>
    <w:rsid w:val="00641091"/>
    <w:rsid w:val="006433FD"/>
    <w:rsid w:val="00644848"/>
    <w:rsid w:val="006471E6"/>
    <w:rsid w:val="00647E7D"/>
    <w:rsid w:val="00650F8A"/>
    <w:rsid w:val="00651AFE"/>
    <w:rsid w:val="0065467F"/>
    <w:rsid w:val="00657C34"/>
    <w:rsid w:val="0066065C"/>
    <w:rsid w:val="006627A1"/>
    <w:rsid w:val="00662DEA"/>
    <w:rsid w:val="00664CE0"/>
    <w:rsid w:val="00666A88"/>
    <w:rsid w:val="00667E93"/>
    <w:rsid w:val="006803A5"/>
    <w:rsid w:val="006803EA"/>
    <w:rsid w:val="00680D92"/>
    <w:rsid w:val="00682BE6"/>
    <w:rsid w:val="00684077"/>
    <w:rsid w:val="00684D5A"/>
    <w:rsid w:val="006856B4"/>
    <w:rsid w:val="006859CD"/>
    <w:rsid w:val="0068733E"/>
    <w:rsid w:val="00687D7B"/>
    <w:rsid w:val="00690356"/>
    <w:rsid w:val="006927ED"/>
    <w:rsid w:val="006956B6"/>
    <w:rsid w:val="006970E7"/>
    <w:rsid w:val="006A0F67"/>
    <w:rsid w:val="006A1058"/>
    <w:rsid w:val="006A151B"/>
    <w:rsid w:val="006A1F7F"/>
    <w:rsid w:val="006A3324"/>
    <w:rsid w:val="006A4777"/>
    <w:rsid w:val="006A7C8A"/>
    <w:rsid w:val="006B017D"/>
    <w:rsid w:val="006B0CF6"/>
    <w:rsid w:val="006B0EB9"/>
    <w:rsid w:val="006B338C"/>
    <w:rsid w:val="006B340B"/>
    <w:rsid w:val="006B3963"/>
    <w:rsid w:val="006B3C3A"/>
    <w:rsid w:val="006B4475"/>
    <w:rsid w:val="006B48DA"/>
    <w:rsid w:val="006B4E4F"/>
    <w:rsid w:val="006B6C7F"/>
    <w:rsid w:val="006C05F0"/>
    <w:rsid w:val="006C1672"/>
    <w:rsid w:val="006C1944"/>
    <w:rsid w:val="006C380F"/>
    <w:rsid w:val="006C47FE"/>
    <w:rsid w:val="006D07A8"/>
    <w:rsid w:val="006D0AA3"/>
    <w:rsid w:val="006D272D"/>
    <w:rsid w:val="006D27F6"/>
    <w:rsid w:val="006D4D39"/>
    <w:rsid w:val="006D6791"/>
    <w:rsid w:val="006D6A31"/>
    <w:rsid w:val="006D6DA3"/>
    <w:rsid w:val="006D7BF8"/>
    <w:rsid w:val="006E2EDA"/>
    <w:rsid w:val="006E3ACD"/>
    <w:rsid w:val="006E47FC"/>
    <w:rsid w:val="006E4C79"/>
    <w:rsid w:val="006E5C8D"/>
    <w:rsid w:val="006E602A"/>
    <w:rsid w:val="006E6C0E"/>
    <w:rsid w:val="006F058F"/>
    <w:rsid w:val="006F0B78"/>
    <w:rsid w:val="006F1200"/>
    <w:rsid w:val="006F428A"/>
    <w:rsid w:val="00701C42"/>
    <w:rsid w:val="00702258"/>
    <w:rsid w:val="00703146"/>
    <w:rsid w:val="00705529"/>
    <w:rsid w:val="00705B68"/>
    <w:rsid w:val="00706375"/>
    <w:rsid w:val="007123DC"/>
    <w:rsid w:val="0071545A"/>
    <w:rsid w:val="0071743C"/>
    <w:rsid w:val="0071762F"/>
    <w:rsid w:val="007178AC"/>
    <w:rsid w:val="00717EA2"/>
    <w:rsid w:val="00720A2D"/>
    <w:rsid w:val="00721641"/>
    <w:rsid w:val="00722233"/>
    <w:rsid w:val="00722CD4"/>
    <w:rsid w:val="007237E9"/>
    <w:rsid w:val="00724257"/>
    <w:rsid w:val="00724DEC"/>
    <w:rsid w:val="00725BD1"/>
    <w:rsid w:val="00725FD0"/>
    <w:rsid w:val="00726031"/>
    <w:rsid w:val="007277FE"/>
    <w:rsid w:val="00731699"/>
    <w:rsid w:val="00732897"/>
    <w:rsid w:val="007328C9"/>
    <w:rsid w:val="0073376A"/>
    <w:rsid w:val="00733AC0"/>
    <w:rsid w:val="00733D18"/>
    <w:rsid w:val="007359C6"/>
    <w:rsid w:val="00736CE9"/>
    <w:rsid w:val="00737002"/>
    <w:rsid w:val="007375D0"/>
    <w:rsid w:val="007405FB"/>
    <w:rsid w:val="007406F1"/>
    <w:rsid w:val="0074085B"/>
    <w:rsid w:val="007411F5"/>
    <w:rsid w:val="007415B3"/>
    <w:rsid w:val="00741A33"/>
    <w:rsid w:val="00744BF6"/>
    <w:rsid w:val="00746F89"/>
    <w:rsid w:val="00746FB4"/>
    <w:rsid w:val="00747324"/>
    <w:rsid w:val="00747BB3"/>
    <w:rsid w:val="00752E19"/>
    <w:rsid w:val="00754221"/>
    <w:rsid w:val="0075571E"/>
    <w:rsid w:val="00755D0B"/>
    <w:rsid w:val="00755DB6"/>
    <w:rsid w:val="00756003"/>
    <w:rsid w:val="00756A5A"/>
    <w:rsid w:val="00757131"/>
    <w:rsid w:val="0076047F"/>
    <w:rsid w:val="007611BB"/>
    <w:rsid w:val="007629B2"/>
    <w:rsid w:val="00764C3E"/>
    <w:rsid w:val="0076621C"/>
    <w:rsid w:val="00766A14"/>
    <w:rsid w:val="00766E21"/>
    <w:rsid w:val="007670B3"/>
    <w:rsid w:val="00767761"/>
    <w:rsid w:val="007726BF"/>
    <w:rsid w:val="00772CCA"/>
    <w:rsid w:val="007742D2"/>
    <w:rsid w:val="00774478"/>
    <w:rsid w:val="00776446"/>
    <w:rsid w:val="00776F9C"/>
    <w:rsid w:val="00780935"/>
    <w:rsid w:val="007816AF"/>
    <w:rsid w:val="00781BC7"/>
    <w:rsid w:val="0078272A"/>
    <w:rsid w:val="0078631D"/>
    <w:rsid w:val="007869FF"/>
    <w:rsid w:val="007873CB"/>
    <w:rsid w:val="0078796F"/>
    <w:rsid w:val="00790B65"/>
    <w:rsid w:val="0079202D"/>
    <w:rsid w:val="0079499E"/>
    <w:rsid w:val="00795293"/>
    <w:rsid w:val="0079535B"/>
    <w:rsid w:val="0079685B"/>
    <w:rsid w:val="00796A62"/>
    <w:rsid w:val="007970F9"/>
    <w:rsid w:val="007A0F02"/>
    <w:rsid w:val="007B1543"/>
    <w:rsid w:val="007B164D"/>
    <w:rsid w:val="007B1D40"/>
    <w:rsid w:val="007B3AD5"/>
    <w:rsid w:val="007B42D4"/>
    <w:rsid w:val="007B53F0"/>
    <w:rsid w:val="007B6D70"/>
    <w:rsid w:val="007B71EC"/>
    <w:rsid w:val="007C1622"/>
    <w:rsid w:val="007C228D"/>
    <w:rsid w:val="007C2625"/>
    <w:rsid w:val="007C4F79"/>
    <w:rsid w:val="007C53DC"/>
    <w:rsid w:val="007C6671"/>
    <w:rsid w:val="007C674D"/>
    <w:rsid w:val="007C7AF3"/>
    <w:rsid w:val="007C7D39"/>
    <w:rsid w:val="007D0D0E"/>
    <w:rsid w:val="007D0E84"/>
    <w:rsid w:val="007D12E9"/>
    <w:rsid w:val="007D178B"/>
    <w:rsid w:val="007D4786"/>
    <w:rsid w:val="007D4A4C"/>
    <w:rsid w:val="007D4FA6"/>
    <w:rsid w:val="007D54E3"/>
    <w:rsid w:val="007D5805"/>
    <w:rsid w:val="007D6322"/>
    <w:rsid w:val="007D7CE2"/>
    <w:rsid w:val="007E04C8"/>
    <w:rsid w:val="007E135C"/>
    <w:rsid w:val="007E1A96"/>
    <w:rsid w:val="007E24B6"/>
    <w:rsid w:val="007E50B5"/>
    <w:rsid w:val="007E599E"/>
    <w:rsid w:val="007E6170"/>
    <w:rsid w:val="007E64EA"/>
    <w:rsid w:val="007E6CF4"/>
    <w:rsid w:val="007E6DC6"/>
    <w:rsid w:val="007E7550"/>
    <w:rsid w:val="007F060E"/>
    <w:rsid w:val="007F21E0"/>
    <w:rsid w:val="007F2B16"/>
    <w:rsid w:val="007F4E58"/>
    <w:rsid w:val="007F719B"/>
    <w:rsid w:val="0080164A"/>
    <w:rsid w:val="008020F3"/>
    <w:rsid w:val="008026C1"/>
    <w:rsid w:val="00802A69"/>
    <w:rsid w:val="008035DA"/>
    <w:rsid w:val="00803AC5"/>
    <w:rsid w:val="008041C4"/>
    <w:rsid w:val="0080553A"/>
    <w:rsid w:val="00805D33"/>
    <w:rsid w:val="00806C09"/>
    <w:rsid w:val="00807209"/>
    <w:rsid w:val="00807C98"/>
    <w:rsid w:val="00807F55"/>
    <w:rsid w:val="00810C70"/>
    <w:rsid w:val="00810F94"/>
    <w:rsid w:val="0081431A"/>
    <w:rsid w:val="00815475"/>
    <w:rsid w:val="00816BA4"/>
    <w:rsid w:val="00820102"/>
    <w:rsid w:val="00820DA7"/>
    <w:rsid w:val="00824BDD"/>
    <w:rsid w:val="00825CA3"/>
    <w:rsid w:val="00826CF3"/>
    <w:rsid w:val="00826D6E"/>
    <w:rsid w:val="00827357"/>
    <w:rsid w:val="00830F6C"/>
    <w:rsid w:val="00830FE1"/>
    <w:rsid w:val="00832752"/>
    <w:rsid w:val="008327E2"/>
    <w:rsid w:val="00832F9C"/>
    <w:rsid w:val="00833357"/>
    <w:rsid w:val="00833AD9"/>
    <w:rsid w:val="00833D5B"/>
    <w:rsid w:val="00833D6F"/>
    <w:rsid w:val="008346AC"/>
    <w:rsid w:val="00837250"/>
    <w:rsid w:val="00840550"/>
    <w:rsid w:val="00844FAC"/>
    <w:rsid w:val="00845D68"/>
    <w:rsid w:val="00847977"/>
    <w:rsid w:val="00847ADD"/>
    <w:rsid w:val="008504D3"/>
    <w:rsid w:val="008555C5"/>
    <w:rsid w:val="00855C94"/>
    <w:rsid w:val="00857376"/>
    <w:rsid w:val="008576A4"/>
    <w:rsid w:val="00860543"/>
    <w:rsid w:val="008610C5"/>
    <w:rsid w:val="00862097"/>
    <w:rsid w:val="008644D8"/>
    <w:rsid w:val="0086495A"/>
    <w:rsid w:val="0086706F"/>
    <w:rsid w:val="00870E1D"/>
    <w:rsid w:val="00870E52"/>
    <w:rsid w:val="00871134"/>
    <w:rsid w:val="00871BB8"/>
    <w:rsid w:val="00872D4B"/>
    <w:rsid w:val="00872F86"/>
    <w:rsid w:val="00873CE4"/>
    <w:rsid w:val="008741B7"/>
    <w:rsid w:val="00875D5F"/>
    <w:rsid w:val="00875FF9"/>
    <w:rsid w:val="00877F6A"/>
    <w:rsid w:val="00880B7D"/>
    <w:rsid w:val="008811DB"/>
    <w:rsid w:val="00881544"/>
    <w:rsid w:val="00884446"/>
    <w:rsid w:val="00885AE3"/>
    <w:rsid w:val="00886795"/>
    <w:rsid w:val="00887ED5"/>
    <w:rsid w:val="00891B06"/>
    <w:rsid w:val="00891B07"/>
    <w:rsid w:val="0089202C"/>
    <w:rsid w:val="008920F1"/>
    <w:rsid w:val="00893D75"/>
    <w:rsid w:val="0089459A"/>
    <w:rsid w:val="00894634"/>
    <w:rsid w:val="008957DA"/>
    <w:rsid w:val="00897495"/>
    <w:rsid w:val="008A088F"/>
    <w:rsid w:val="008A259D"/>
    <w:rsid w:val="008A2B5C"/>
    <w:rsid w:val="008A2DF9"/>
    <w:rsid w:val="008B08C8"/>
    <w:rsid w:val="008B1888"/>
    <w:rsid w:val="008B188E"/>
    <w:rsid w:val="008B29FD"/>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4579"/>
    <w:rsid w:val="008D5A8C"/>
    <w:rsid w:val="008D67CF"/>
    <w:rsid w:val="008D6CAB"/>
    <w:rsid w:val="008E244E"/>
    <w:rsid w:val="008E2A30"/>
    <w:rsid w:val="008E3EF3"/>
    <w:rsid w:val="008E59D6"/>
    <w:rsid w:val="008E5D5C"/>
    <w:rsid w:val="008E79C7"/>
    <w:rsid w:val="008F06A3"/>
    <w:rsid w:val="008F0CE3"/>
    <w:rsid w:val="008F1836"/>
    <w:rsid w:val="008F1C1D"/>
    <w:rsid w:val="008F25AA"/>
    <w:rsid w:val="008F3B32"/>
    <w:rsid w:val="008F680B"/>
    <w:rsid w:val="008F6EAA"/>
    <w:rsid w:val="0090147C"/>
    <w:rsid w:val="0090320F"/>
    <w:rsid w:val="00904EFF"/>
    <w:rsid w:val="009050A7"/>
    <w:rsid w:val="00905221"/>
    <w:rsid w:val="00905377"/>
    <w:rsid w:val="009054CA"/>
    <w:rsid w:val="0090595A"/>
    <w:rsid w:val="00906758"/>
    <w:rsid w:val="009071E8"/>
    <w:rsid w:val="00907203"/>
    <w:rsid w:val="0090754F"/>
    <w:rsid w:val="00910E37"/>
    <w:rsid w:val="009129E4"/>
    <w:rsid w:val="00912B47"/>
    <w:rsid w:val="00912E74"/>
    <w:rsid w:val="00914A27"/>
    <w:rsid w:val="00914DD7"/>
    <w:rsid w:val="009159F5"/>
    <w:rsid w:val="00921221"/>
    <w:rsid w:val="009232CC"/>
    <w:rsid w:val="009239EA"/>
    <w:rsid w:val="0092695D"/>
    <w:rsid w:val="009274CE"/>
    <w:rsid w:val="009302B0"/>
    <w:rsid w:val="00930A19"/>
    <w:rsid w:val="00930E3F"/>
    <w:rsid w:val="00930E67"/>
    <w:rsid w:val="00931953"/>
    <w:rsid w:val="00931D6E"/>
    <w:rsid w:val="009320A9"/>
    <w:rsid w:val="0093394C"/>
    <w:rsid w:val="00934A8C"/>
    <w:rsid w:val="00934DB1"/>
    <w:rsid w:val="00934E87"/>
    <w:rsid w:val="00935992"/>
    <w:rsid w:val="00935C6D"/>
    <w:rsid w:val="00937CA6"/>
    <w:rsid w:val="00942A94"/>
    <w:rsid w:val="009432EC"/>
    <w:rsid w:val="00945B30"/>
    <w:rsid w:val="009464C7"/>
    <w:rsid w:val="0095180D"/>
    <w:rsid w:val="00954564"/>
    <w:rsid w:val="00954833"/>
    <w:rsid w:val="009548DC"/>
    <w:rsid w:val="00955BA6"/>
    <w:rsid w:val="00956681"/>
    <w:rsid w:val="009601D3"/>
    <w:rsid w:val="009619F2"/>
    <w:rsid w:val="00961E35"/>
    <w:rsid w:val="0096344A"/>
    <w:rsid w:val="0096404E"/>
    <w:rsid w:val="009649C6"/>
    <w:rsid w:val="00965205"/>
    <w:rsid w:val="0096604D"/>
    <w:rsid w:val="00966FA1"/>
    <w:rsid w:val="00967BD5"/>
    <w:rsid w:val="00967D89"/>
    <w:rsid w:val="00971859"/>
    <w:rsid w:val="00973B0F"/>
    <w:rsid w:val="00973C03"/>
    <w:rsid w:val="009757EA"/>
    <w:rsid w:val="00977493"/>
    <w:rsid w:val="009802D5"/>
    <w:rsid w:val="00983343"/>
    <w:rsid w:val="009833A9"/>
    <w:rsid w:val="0098683B"/>
    <w:rsid w:val="00987708"/>
    <w:rsid w:val="00991D6A"/>
    <w:rsid w:val="009926E7"/>
    <w:rsid w:val="00994A28"/>
    <w:rsid w:val="00996B53"/>
    <w:rsid w:val="009971E9"/>
    <w:rsid w:val="00997A5C"/>
    <w:rsid w:val="00997A91"/>
    <w:rsid w:val="009A1D3E"/>
    <w:rsid w:val="009A1E34"/>
    <w:rsid w:val="009A2BB5"/>
    <w:rsid w:val="009A3E7E"/>
    <w:rsid w:val="009A4FEC"/>
    <w:rsid w:val="009A7F94"/>
    <w:rsid w:val="009B0885"/>
    <w:rsid w:val="009B0DEA"/>
    <w:rsid w:val="009B1EF2"/>
    <w:rsid w:val="009B26C9"/>
    <w:rsid w:val="009B2994"/>
    <w:rsid w:val="009B7837"/>
    <w:rsid w:val="009C23F2"/>
    <w:rsid w:val="009C23FF"/>
    <w:rsid w:val="009C3135"/>
    <w:rsid w:val="009C31E3"/>
    <w:rsid w:val="009C45A2"/>
    <w:rsid w:val="009C4A75"/>
    <w:rsid w:val="009D160E"/>
    <w:rsid w:val="009D1B18"/>
    <w:rsid w:val="009D3EA7"/>
    <w:rsid w:val="009D41FF"/>
    <w:rsid w:val="009D4EBB"/>
    <w:rsid w:val="009D580A"/>
    <w:rsid w:val="009D5F3F"/>
    <w:rsid w:val="009D6AD5"/>
    <w:rsid w:val="009D782F"/>
    <w:rsid w:val="009E0301"/>
    <w:rsid w:val="009E03ED"/>
    <w:rsid w:val="009E048A"/>
    <w:rsid w:val="009E0A5F"/>
    <w:rsid w:val="009E216F"/>
    <w:rsid w:val="009E3F31"/>
    <w:rsid w:val="009E3FDD"/>
    <w:rsid w:val="009E43C2"/>
    <w:rsid w:val="009E485E"/>
    <w:rsid w:val="009E4AEE"/>
    <w:rsid w:val="009E4E57"/>
    <w:rsid w:val="009E71D0"/>
    <w:rsid w:val="009E791C"/>
    <w:rsid w:val="009F0293"/>
    <w:rsid w:val="009F065C"/>
    <w:rsid w:val="009F3E18"/>
    <w:rsid w:val="009F46B5"/>
    <w:rsid w:val="009F6A94"/>
    <w:rsid w:val="009F7B0B"/>
    <w:rsid w:val="00A009CF"/>
    <w:rsid w:val="00A0127C"/>
    <w:rsid w:val="00A02143"/>
    <w:rsid w:val="00A02558"/>
    <w:rsid w:val="00A038F6"/>
    <w:rsid w:val="00A0686D"/>
    <w:rsid w:val="00A06A37"/>
    <w:rsid w:val="00A06ED3"/>
    <w:rsid w:val="00A07394"/>
    <w:rsid w:val="00A07F76"/>
    <w:rsid w:val="00A10E0C"/>
    <w:rsid w:val="00A11BE9"/>
    <w:rsid w:val="00A122C6"/>
    <w:rsid w:val="00A13ABE"/>
    <w:rsid w:val="00A142B0"/>
    <w:rsid w:val="00A14E9E"/>
    <w:rsid w:val="00A16E75"/>
    <w:rsid w:val="00A17A37"/>
    <w:rsid w:val="00A17D46"/>
    <w:rsid w:val="00A2123C"/>
    <w:rsid w:val="00A22D81"/>
    <w:rsid w:val="00A2633C"/>
    <w:rsid w:val="00A26F29"/>
    <w:rsid w:val="00A30306"/>
    <w:rsid w:val="00A323FC"/>
    <w:rsid w:val="00A3587A"/>
    <w:rsid w:val="00A37E9F"/>
    <w:rsid w:val="00A40643"/>
    <w:rsid w:val="00A41AD1"/>
    <w:rsid w:val="00A435D1"/>
    <w:rsid w:val="00A44619"/>
    <w:rsid w:val="00A450E2"/>
    <w:rsid w:val="00A477C7"/>
    <w:rsid w:val="00A50244"/>
    <w:rsid w:val="00A50574"/>
    <w:rsid w:val="00A5089C"/>
    <w:rsid w:val="00A51033"/>
    <w:rsid w:val="00A52A4A"/>
    <w:rsid w:val="00A554E3"/>
    <w:rsid w:val="00A55AC9"/>
    <w:rsid w:val="00A56FC3"/>
    <w:rsid w:val="00A57B5E"/>
    <w:rsid w:val="00A57DEB"/>
    <w:rsid w:val="00A60BFF"/>
    <w:rsid w:val="00A60E6F"/>
    <w:rsid w:val="00A61BA4"/>
    <w:rsid w:val="00A6493C"/>
    <w:rsid w:val="00A67C5F"/>
    <w:rsid w:val="00A709FD"/>
    <w:rsid w:val="00A7173D"/>
    <w:rsid w:val="00A72008"/>
    <w:rsid w:val="00A741DC"/>
    <w:rsid w:val="00A7475B"/>
    <w:rsid w:val="00A74F0F"/>
    <w:rsid w:val="00A75405"/>
    <w:rsid w:val="00A7681C"/>
    <w:rsid w:val="00A80F0C"/>
    <w:rsid w:val="00A821F6"/>
    <w:rsid w:val="00A847C3"/>
    <w:rsid w:val="00A84A2E"/>
    <w:rsid w:val="00A84CE0"/>
    <w:rsid w:val="00A84EF1"/>
    <w:rsid w:val="00A85232"/>
    <w:rsid w:val="00A855DA"/>
    <w:rsid w:val="00A85E43"/>
    <w:rsid w:val="00A87B3F"/>
    <w:rsid w:val="00A87C4F"/>
    <w:rsid w:val="00A9070D"/>
    <w:rsid w:val="00A90CC2"/>
    <w:rsid w:val="00A90D7B"/>
    <w:rsid w:val="00A9246F"/>
    <w:rsid w:val="00A933E8"/>
    <w:rsid w:val="00A93B72"/>
    <w:rsid w:val="00A958F5"/>
    <w:rsid w:val="00A95A4C"/>
    <w:rsid w:val="00AA021A"/>
    <w:rsid w:val="00AA028F"/>
    <w:rsid w:val="00AA033B"/>
    <w:rsid w:val="00AA06EC"/>
    <w:rsid w:val="00AA0755"/>
    <w:rsid w:val="00AA17F8"/>
    <w:rsid w:val="00AA2D27"/>
    <w:rsid w:val="00AA4756"/>
    <w:rsid w:val="00AA5904"/>
    <w:rsid w:val="00AA6187"/>
    <w:rsid w:val="00AB0A6E"/>
    <w:rsid w:val="00AB0AE5"/>
    <w:rsid w:val="00AB0C5A"/>
    <w:rsid w:val="00AB1923"/>
    <w:rsid w:val="00AB2897"/>
    <w:rsid w:val="00AB345D"/>
    <w:rsid w:val="00AB38C8"/>
    <w:rsid w:val="00AB48ED"/>
    <w:rsid w:val="00AB4AED"/>
    <w:rsid w:val="00AB5767"/>
    <w:rsid w:val="00AB5C0C"/>
    <w:rsid w:val="00AC01D9"/>
    <w:rsid w:val="00AC0C15"/>
    <w:rsid w:val="00AC468E"/>
    <w:rsid w:val="00AC4E77"/>
    <w:rsid w:val="00AC6D2E"/>
    <w:rsid w:val="00AC7F62"/>
    <w:rsid w:val="00AD152F"/>
    <w:rsid w:val="00AD381C"/>
    <w:rsid w:val="00AD51C8"/>
    <w:rsid w:val="00AD75E0"/>
    <w:rsid w:val="00AE0EF3"/>
    <w:rsid w:val="00AE1CDA"/>
    <w:rsid w:val="00AE2057"/>
    <w:rsid w:val="00AE3310"/>
    <w:rsid w:val="00AE3350"/>
    <w:rsid w:val="00AE45F6"/>
    <w:rsid w:val="00AE5C0F"/>
    <w:rsid w:val="00AE7D80"/>
    <w:rsid w:val="00AF017D"/>
    <w:rsid w:val="00AF1061"/>
    <w:rsid w:val="00AF1654"/>
    <w:rsid w:val="00AF1CC6"/>
    <w:rsid w:val="00AF2B74"/>
    <w:rsid w:val="00AF372C"/>
    <w:rsid w:val="00AF3910"/>
    <w:rsid w:val="00AF42F6"/>
    <w:rsid w:val="00AF47A6"/>
    <w:rsid w:val="00AF6491"/>
    <w:rsid w:val="00B028AE"/>
    <w:rsid w:val="00B0413A"/>
    <w:rsid w:val="00B05088"/>
    <w:rsid w:val="00B061B4"/>
    <w:rsid w:val="00B06FF6"/>
    <w:rsid w:val="00B074AE"/>
    <w:rsid w:val="00B07612"/>
    <w:rsid w:val="00B10325"/>
    <w:rsid w:val="00B115A7"/>
    <w:rsid w:val="00B116DB"/>
    <w:rsid w:val="00B12059"/>
    <w:rsid w:val="00B14726"/>
    <w:rsid w:val="00B15034"/>
    <w:rsid w:val="00B15251"/>
    <w:rsid w:val="00B16971"/>
    <w:rsid w:val="00B172C2"/>
    <w:rsid w:val="00B17B56"/>
    <w:rsid w:val="00B2089A"/>
    <w:rsid w:val="00B20E88"/>
    <w:rsid w:val="00B21087"/>
    <w:rsid w:val="00B230CF"/>
    <w:rsid w:val="00B24280"/>
    <w:rsid w:val="00B26732"/>
    <w:rsid w:val="00B304C5"/>
    <w:rsid w:val="00B313E7"/>
    <w:rsid w:val="00B3189A"/>
    <w:rsid w:val="00B31B03"/>
    <w:rsid w:val="00B3266D"/>
    <w:rsid w:val="00B329B7"/>
    <w:rsid w:val="00B3383A"/>
    <w:rsid w:val="00B34078"/>
    <w:rsid w:val="00B3482C"/>
    <w:rsid w:val="00B353EF"/>
    <w:rsid w:val="00B3566A"/>
    <w:rsid w:val="00B35FFE"/>
    <w:rsid w:val="00B37BB8"/>
    <w:rsid w:val="00B37E54"/>
    <w:rsid w:val="00B403B1"/>
    <w:rsid w:val="00B410E2"/>
    <w:rsid w:val="00B41C94"/>
    <w:rsid w:val="00B44471"/>
    <w:rsid w:val="00B44620"/>
    <w:rsid w:val="00B44E3B"/>
    <w:rsid w:val="00B4615A"/>
    <w:rsid w:val="00B461DC"/>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C03"/>
    <w:rsid w:val="00B63B52"/>
    <w:rsid w:val="00B640EC"/>
    <w:rsid w:val="00B657E8"/>
    <w:rsid w:val="00B67653"/>
    <w:rsid w:val="00B7044D"/>
    <w:rsid w:val="00B720E3"/>
    <w:rsid w:val="00B72596"/>
    <w:rsid w:val="00B72D7B"/>
    <w:rsid w:val="00B743D5"/>
    <w:rsid w:val="00B74752"/>
    <w:rsid w:val="00B7742A"/>
    <w:rsid w:val="00B77925"/>
    <w:rsid w:val="00B81645"/>
    <w:rsid w:val="00B82F32"/>
    <w:rsid w:val="00B84670"/>
    <w:rsid w:val="00B84A3C"/>
    <w:rsid w:val="00B84C29"/>
    <w:rsid w:val="00B86787"/>
    <w:rsid w:val="00B86F8D"/>
    <w:rsid w:val="00B86F8E"/>
    <w:rsid w:val="00B87215"/>
    <w:rsid w:val="00B91981"/>
    <w:rsid w:val="00B920C6"/>
    <w:rsid w:val="00B93ADD"/>
    <w:rsid w:val="00B94FEC"/>
    <w:rsid w:val="00B96637"/>
    <w:rsid w:val="00B96BCF"/>
    <w:rsid w:val="00B9775F"/>
    <w:rsid w:val="00BA584B"/>
    <w:rsid w:val="00BA748E"/>
    <w:rsid w:val="00BA7757"/>
    <w:rsid w:val="00BA7B68"/>
    <w:rsid w:val="00BB089A"/>
    <w:rsid w:val="00BB0AA8"/>
    <w:rsid w:val="00BB14C0"/>
    <w:rsid w:val="00BB3641"/>
    <w:rsid w:val="00BB437F"/>
    <w:rsid w:val="00BC04F5"/>
    <w:rsid w:val="00BC094A"/>
    <w:rsid w:val="00BC2C77"/>
    <w:rsid w:val="00BC2D93"/>
    <w:rsid w:val="00BC33E9"/>
    <w:rsid w:val="00BC3C5A"/>
    <w:rsid w:val="00BC690E"/>
    <w:rsid w:val="00BD1376"/>
    <w:rsid w:val="00BD607B"/>
    <w:rsid w:val="00BE0107"/>
    <w:rsid w:val="00BE0845"/>
    <w:rsid w:val="00BE0B90"/>
    <w:rsid w:val="00BE197A"/>
    <w:rsid w:val="00BE20ED"/>
    <w:rsid w:val="00BE5ADD"/>
    <w:rsid w:val="00BE63F7"/>
    <w:rsid w:val="00BE6CB9"/>
    <w:rsid w:val="00BE7698"/>
    <w:rsid w:val="00BE76CC"/>
    <w:rsid w:val="00BE7935"/>
    <w:rsid w:val="00BE79FA"/>
    <w:rsid w:val="00BE7C1F"/>
    <w:rsid w:val="00BF0816"/>
    <w:rsid w:val="00BF23BE"/>
    <w:rsid w:val="00BF2975"/>
    <w:rsid w:val="00BF442F"/>
    <w:rsid w:val="00BF5167"/>
    <w:rsid w:val="00BF5216"/>
    <w:rsid w:val="00BF5D4F"/>
    <w:rsid w:val="00BF78B5"/>
    <w:rsid w:val="00C000B3"/>
    <w:rsid w:val="00C0078C"/>
    <w:rsid w:val="00C00D86"/>
    <w:rsid w:val="00C010AF"/>
    <w:rsid w:val="00C027D6"/>
    <w:rsid w:val="00C02C50"/>
    <w:rsid w:val="00C02FE0"/>
    <w:rsid w:val="00C03E5F"/>
    <w:rsid w:val="00C04C14"/>
    <w:rsid w:val="00C050FB"/>
    <w:rsid w:val="00C06917"/>
    <w:rsid w:val="00C073D6"/>
    <w:rsid w:val="00C11BAE"/>
    <w:rsid w:val="00C129CD"/>
    <w:rsid w:val="00C13DA5"/>
    <w:rsid w:val="00C14BF8"/>
    <w:rsid w:val="00C14F82"/>
    <w:rsid w:val="00C1598A"/>
    <w:rsid w:val="00C163F7"/>
    <w:rsid w:val="00C16521"/>
    <w:rsid w:val="00C17F27"/>
    <w:rsid w:val="00C20395"/>
    <w:rsid w:val="00C22629"/>
    <w:rsid w:val="00C23CD4"/>
    <w:rsid w:val="00C2436D"/>
    <w:rsid w:val="00C24DAB"/>
    <w:rsid w:val="00C250A7"/>
    <w:rsid w:val="00C26A55"/>
    <w:rsid w:val="00C3144D"/>
    <w:rsid w:val="00C314B0"/>
    <w:rsid w:val="00C31CBA"/>
    <w:rsid w:val="00C31E32"/>
    <w:rsid w:val="00C331EB"/>
    <w:rsid w:val="00C33D8E"/>
    <w:rsid w:val="00C34D88"/>
    <w:rsid w:val="00C3558F"/>
    <w:rsid w:val="00C37856"/>
    <w:rsid w:val="00C42252"/>
    <w:rsid w:val="00C42501"/>
    <w:rsid w:val="00C44337"/>
    <w:rsid w:val="00C447BC"/>
    <w:rsid w:val="00C4697C"/>
    <w:rsid w:val="00C50E6C"/>
    <w:rsid w:val="00C519D7"/>
    <w:rsid w:val="00C528D2"/>
    <w:rsid w:val="00C53801"/>
    <w:rsid w:val="00C540DF"/>
    <w:rsid w:val="00C54BFD"/>
    <w:rsid w:val="00C55484"/>
    <w:rsid w:val="00C569A9"/>
    <w:rsid w:val="00C56DC1"/>
    <w:rsid w:val="00C57E04"/>
    <w:rsid w:val="00C6091D"/>
    <w:rsid w:val="00C61B42"/>
    <w:rsid w:val="00C6337F"/>
    <w:rsid w:val="00C639CF"/>
    <w:rsid w:val="00C645B2"/>
    <w:rsid w:val="00C64A87"/>
    <w:rsid w:val="00C65A43"/>
    <w:rsid w:val="00C663E0"/>
    <w:rsid w:val="00C66ACF"/>
    <w:rsid w:val="00C66B75"/>
    <w:rsid w:val="00C67E98"/>
    <w:rsid w:val="00C701C0"/>
    <w:rsid w:val="00C7103F"/>
    <w:rsid w:val="00C71659"/>
    <w:rsid w:val="00C725BE"/>
    <w:rsid w:val="00C72EAA"/>
    <w:rsid w:val="00C75104"/>
    <w:rsid w:val="00C7577A"/>
    <w:rsid w:val="00C7604E"/>
    <w:rsid w:val="00C771B1"/>
    <w:rsid w:val="00C8099E"/>
    <w:rsid w:val="00C825A2"/>
    <w:rsid w:val="00C83B33"/>
    <w:rsid w:val="00C84F72"/>
    <w:rsid w:val="00C858A6"/>
    <w:rsid w:val="00C85E99"/>
    <w:rsid w:val="00C86247"/>
    <w:rsid w:val="00C87E06"/>
    <w:rsid w:val="00C91ACD"/>
    <w:rsid w:val="00C921E1"/>
    <w:rsid w:val="00C92B9A"/>
    <w:rsid w:val="00C92C25"/>
    <w:rsid w:val="00C9329E"/>
    <w:rsid w:val="00C94490"/>
    <w:rsid w:val="00C957F5"/>
    <w:rsid w:val="00C95CB4"/>
    <w:rsid w:val="00C9646E"/>
    <w:rsid w:val="00C967DC"/>
    <w:rsid w:val="00C97520"/>
    <w:rsid w:val="00C97ACC"/>
    <w:rsid w:val="00CA1EB9"/>
    <w:rsid w:val="00CA25DC"/>
    <w:rsid w:val="00CA2FD6"/>
    <w:rsid w:val="00CA3216"/>
    <w:rsid w:val="00CA4A05"/>
    <w:rsid w:val="00CA6C82"/>
    <w:rsid w:val="00CA7504"/>
    <w:rsid w:val="00CA77ED"/>
    <w:rsid w:val="00CA7D7F"/>
    <w:rsid w:val="00CA7DC4"/>
    <w:rsid w:val="00CB0203"/>
    <w:rsid w:val="00CB3D63"/>
    <w:rsid w:val="00CB3F39"/>
    <w:rsid w:val="00CB4CDB"/>
    <w:rsid w:val="00CB6487"/>
    <w:rsid w:val="00CB66DF"/>
    <w:rsid w:val="00CB717C"/>
    <w:rsid w:val="00CB7DE3"/>
    <w:rsid w:val="00CC06C6"/>
    <w:rsid w:val="00CC3533"/>
    <w:rsid w:val="00CC353D"/>
    <w:rsid w:val="00CC46AA"/>
    <w:rsid w:val="00CC52F2"/>
    <w:rsid w:val="00CC547B"/>
    <w:rsid w:val="00CC548C"/>
    <w:rsid w:val="00CC56E0"/>
    <w:rsid w:val="00CC7E41"/>
    <w:rsid w:val="00CD02F6"/>
    <w:rsid w:val="00CD0DC5"/>
    <w:rsid w:val="00CD4163"/>
    <w:rsid w:val="00CD5497"/>
    <w:rsid w:val="00CD5BC9"/>
    <w:rsid w:val="00CD6659"/>
    <w:rsid w:val="00CD6AE9"/>
    <w:rsid w:val="00CD6E8E"/>
    <w:rsid w:val="00CE03D0"/>
    <w:rsid w:val="00CE0576"/>
    <w:rsid w:val="00CE0B69"/>
    <w:rsid w:val="00CE1108"/>
    <w:rsid w:val="00CE1CD5"/>
    <w:rsid w:val="00CE1E3B"/>
    <w:rsid w:val="00CE41B4"/>
    <w:rsid w:val="00CE55E6"/>
    <w:rsid w:val="00CE6F50"/>
    <w:rsid w:val="00CE7AE2"/>
    <w:rsid w:val="00CE7E7C"/>
    <w:rsid w:val="00CF1392"/>
    <w:rsid w:val="00CF1D44"/>
    <w:rsid w:val="00CF1E82"/>
    <w:rsid w:val="00CF2585"/>
    <w:rsid w:val="00CF38AC"/>
    <w:rsid w:val="00CF7A55"/>
    <w:rsid w:val="00D007AB"/>
    <w:rsid w:val="00D017A8"/>
    <w:rsid w:val="00D025AC"/>
    <w:rsid w:val="00D03035"/>
    <w:rsid w:val="00D0591E"/>
    <w:rsid w:val="00D10F90"/>
    <w:rsid w:val="00D117EE"/>
    <w:rsid w:val="00D11EBB"/>
    <w:rsid w:val="00D12586"/>
    <w:rsid w:val="00D1262C"/>
    <w:rsid w:val="00D13783"/>
    <w:rsid w:val="00D20757"/>
    <w:rsid w:val="00D20C72"/>
    <w:rsid w:val="00D210EB"/>
    <w:rsid w:val="00D2118E"/>
    <w:rsid w:val="00D2137B"/>
    <w:rsid w:val="00D21FAE"/>
    <w:rsid w:val="00D220B4"/>
    <w:rsid w:val="00D22EA6"/>
    <w:rsid w:val="00D23278"/>
    <w:rsid w:val="00D248F7"/>
    <w:rsid w:val="00D25304"/>
    <w:rsid w:val="00D25E59"/>
    <w:rsid w:val="00D3094A"/>
    <w:rsid w:val="00D30EED"/>
    <w:rsid w:val="00D317E1"/>
    <w:rsid w:val="00D3252D"/>
    <w:rsid w:val="00D3309F"/>
    <w:rsid w:val="00D36EC3"/>
    <w:rsid w:val="00D3787A"/>
    <w:rsid w:val="00D40DB4"/>
    <w:rsid w:val="00D40DDB"/>
    <w:rsid w:val="00D43654"/>
    <w:rsid w:val="00D4615B"/>
    <w:rsid w:val="00D4687A"/>
    <w:rsid w:val="00D47160"/>
    <w:rsid w:val="00D47C52"/>
    <w:rsid w:val="00D5232D"/>
    <w:rsid w:val="00D534CC"/>
    <w:rsid w:val="00D53A77"/>
    <w:rsid w:val="00D55484"/>
    <w:rsid w:val="00D55A0B"/>
    <w:rsid w:val="00D55BB7"/>
    <w:rsid w:val="00D55CB8"/>
    <w:rsid w:val="00D565D4"/>
    <w:rsid w:val="00D60006"/>
    <w:rsid w:val="00D606AF"/>
    <w:rsid w:val="00D644ED"/>
    <w:rsid w:val="00D65BF5"/>
    <w:rsid w:val="00D65F98"/>
    <w:rsid w:val="00D6737E"/>
    <w:rsid w:val="00D676C4"/>
    <w:rsid w:val="00D7023C"/>
    <w:rsid w:val="00D71BF5"/>
    <w:rsid w:val="00D747F0"/>
    <w:rsid w:val="00D7495B"/>
    <w:rsid w:val="00D74F14"/>
    <w:rsid w:val="00D75484"/>
    <w:rsid w:val="00D7604F"/>
    <w:rsid w:val="00D77298"/>
    <w:rsid w:val="00D7761C"/>
    <w:rsid w:val="00D77B14"/>
    <w:rsid w:val="00D805AE"/>
    <w:rsid w:val="00D8138B"/>
    <w:rsid w:val="00D81837"/>
    <w:rsid w:val="00D83989"/>
    <w:rsid w:val="00D841C7"/>
    <w:rsid w:val="00D87B48"/>
    <w:rsid w:val="00D90B3E"/>
    <w:rsid w:val="00D91828"/>
    <w:rsid w:val="00D931C9"/>
    <w:rsid w:val="00D94590"/>
    <w:rsid w:val="00D94B65"/>
    <w:rsid w:val="00D952A6"/>
    <w:rsid w:val="00D956ED"/>
    <w:rsid w:val="00D9589B"/>
    <w:rsid w:val="00D96750"/>
    <w:rsid w:val="00D967FB"/>
    <w:rsid w:val="00D97731"/>
    <w:rsid w:val="00DA192C"/>
    <w:rsid w:val="00DA2E83"/>
    <w:rsid w:val="00DA6701"/>
    <w:rsid w:val="00DA6A42"/>
    <w:rsid w:val="00DB00A8"/>
    <w:rsid w:val="00DB0483"/>
    <w:rsid w:val="00DB0F82"/>
    <w:rsid w:val="00DB392A"/>
    <w:rsid w:val="00DB3E1E"/>
    <w:rsid w:val="00DB416C"/>
    <w:rsid w:val="00DB4302"/>
    <w:rsid w:val="00DB4A83"/>
    <w:rsid w:val="00DB54C1"/>
    <w:rsid w:val="00DC0019"/>
    <w:rsid w:val="00DC086E"/>
    <w:rsid w:val="00DC0BB4"/>
    <w:rsid w:val="00DC31CB"/>
    <w:rsid w:val="00DC37A3"/>
    <w:rsid w:val="00DC426E"/>
    <w:rsid w:val="00DC4283"/>
    <w:rsid w:val="00DC69CF"/>
    <w:rsid w:val="00DC7326"/>
    <w:rsid w:val="00DC78DF"/>
    <w:rsid w:val="00DD1A45"/>
    <w:rsid w:val="00DD2A37"/>
    <w:rsid w:val="00DD2C3B"/>
    <w:rsid w:val="00DD331E"/>
    <w:rsid w:val="00DD3D62"/>
    <w:rsid w:val="00DD4BF8"/>
    <w:rsid w:val="00DD61E8"/>
    <w:rsid w:val="00DD6695"/>
    <w:rsid w:val="00DD6E79"/>
    <w:rsid w:val="00DD7D51"/>
    <w:rsid w:val="00DD7F53"/>
    <w:rsid w:val="00DE06BB"/>
    <w:rsid w:val="00DE2389"/>
    <w:rsid w:val="00DE2D9F"/>
    <w:rsid w:val="00DE34AD"/>
    <w:rsid w:val="00DE3EE0"/>
    <w:rsid w:val="00DE7AD2"/>
    <w:rsid w:val="00DF4321"/>
    <w:rsid w:val="00DF4FB6"/>
    <w:rsid w:val="00DF5635"/>
    <w:rsid w:val="00DF5A99"/>
    <w:rsid w:val="00DF6989"/>
    <w:rsid w:val="00DF7B7B"/>
    <w:rsid w:val="00E01758"/>
    <w:rsid w:val="00E018B1"/>
    <w:rsid w:val="00E01A8E"/>
    <w:rsid w:val="00E021CE"/>
    <w:rsid w:val="00E028C3"/>
    <w:rsid w:val="00E02B89"/>
    <w:rsid w:val="00E02BFE"/>
    <w:rsid w:val="00E03FB1"/>
    <w:rsid w:val="00E071B1"/>
    <w:rsid w:val="00E10ED1"/>
    <w:rsid w:val="00E1211A"/>
    <w:rsid w:val="00E122E0"/>
    <w:rsid w:val="00E1230B"/>
    <w:rsid w:val="00E12F79"/>
    <w:rsid w:val="00E134C2"/>
    <w:rsid w:val="00E15337"/>
    <w:rsid w:val="00E15DD2"/>
    <w:rsid w:val="00E17FB5"/>
    <w:rsid w:val="00E20A26"/>
    <w:rsid w:val="00E213C4"/>
    <w:rsid w:val="00E21728"/>
    <w:rsid w:val="00E21AEB"/>
    <w:rsid w:val="00E21AF5"/>
    <w:rsid w:val="00E22231"/>
    <w:rsid w:val="00E233E0"/>
    <w:rsid w:val="00E31138"/>
    <w:rsid w:val="00E33CCE"/>
    <w:rsid w:val="00E35544"/>
    <w:rsid w:val="00E368F5"/>
    <w:rsid w:val="00E375EB"/>
    <w:rsid w:val="00E40D22"/>
    <w:rsid w:val="00E41077"/>
    <w:rsid w:val="00E42392"/>
    <w:rsid w:val="00E42C92"/>
    <w:rsid w:val="00E43280"/>
    <w:rsid w:val="00E4488D"/>
    <w:rsid w:val="00E46C14"/>
    <w:rsid w:val="00E46CFD"/>
    <w:rsid w:val="00E472AF"/>
    <w:rsid w:val="00E47AF5"/>
    <w:rsid w:val="00E50B28"/>
    <w:rsid w:val="00E50BA6"/>
    <w:rsid w:val="00E5141A"/>
    <w:rsid w:val="00E526FB"/>
    <w:rsid w:val="00E53C9A"/>
    <w:rsid w:val="00E54759"/>
    <w:rsid w:val="00E550F7"/>
    <w:rsid w:val="00E551EA"/>
    <w:rsid w:val="00E5533A"/>
    <w:rsid w:val="00E574C3"/>
    <w:rsid w:val="00E57583"/>
    <w:rsid w:val="00E605C8"/>
    <w:rsid w:val="00E60A64"/>
    <w:rsid w:val="00E635CD"/>
    <w:rsid w:val="00E64547"/>
    <w:rsid w:val="00E64894"/>
    <w:rsid w:val="00E6565D"/>
    <w:rsid w:val="00E70497"/>
    <w:rsid w:val="00E70B79"/>
    <w:rsid w:val="00E71082"/>
    <w:rsid w:val="00E71A14"/>
    <w:rsid w:val="00E72563"/>
    <w:rsid w:val="00E72631"/>
    <w:rsid w:val="00E7397F"/>
    <w:rsid w:val="00E770B4"/>
    <w:rsid w:val="00E80200"/>
    <w:rsid w:val="00E80A2F"/>
    <w:rsid w:val="00E80AE5"/>
    <w:rsid w:val="00E81DC1"/>
    <w:rsid w:val="00E81E80"/>
    <w:rsid w:val="00E82CF6"/>
    <w:rsid w:val="00E85A2A"/>
    <w:rsid w:val="00E870B8"/>
    <w:rsid w:val="00E90772"/>
    <w:rsid w:val="00E9221D"/>
    <w:rsid w:val="00E922E0"/>
    <w:rsid w:val="00E965F5"/>
    <w:rsid w:val="00E9771D"/>
    <w:rsid w:val="00EA007A"/>
    <w:rsid w:val="00EA120B"/>
    <w:rsid w:val="00EA15D2"/>
    <w:rsid w:val="00EA20F3"/>
    <w:rsid w:val="00EA4C37"/>
    <w:rsid w:val="00EA7CCA"/>
    <w:rsid w:val="00EB29FA"/>
    <w:rsid w:val="00EB3D4D"/>
    <w:rsid w:val="00EB6084"/>
    <w:rsid w:val="00EB63E0"/>
    <w:rsid w:val="00EB788C"/>
    <w:rsid w:val="00EB7AA9"/>
    <w:rsid w:val="00EC0395"/>
    <w:rsid w:val="00EC087D"/>
    <w:rsid w:val="00EC0AD8"/>
    <w:rsid w:val="00EC1391"/>
    <w:rsid w:val="00EC1915"/>
    <w:rsid w:val="00EC2A94"/>
    <w:rsid w:val="00EC3F36"/>
    <w:rsid w:val="00EC41C2"/>
    <w:rsid w:val="00EC48DB"/>
    <w:rsid w:val="00EC4AC7"/>
    <w:rsid w:val="00EC504B"/>
    <w:rsid w:val="00EC576E"/>
    <w:rsid w:val="00EC5EB0"/>
    <w:rsid w:val="00EC5F01"/>
    <w:rsid w:val="00ED0331"/>
    <w:rsid w:val="00ED12F5"/>
    <w:rsid w:val="00ED1468"/>
    <w:rsid w:val="00ED18B2"/>
    <w:rsid w:val="00ED21A0"/>
    <w:rsid w:val="00ED2212"/>
    <w:rsid w:val="00ED28FC"/>
    <w:rsid w:val="00ED4150"/>
    <w:rsid w:val="00ED4963"/>
    <w:rsid w:val="00EE039B"/>
    <w:rsid w:val="00EE1946"/>
    <w:rsid w:val="00EE4509"/>
    <w:rsid w:val="00EE5C0F"/>
    <w:rsid w:val="00EE6778"/>
    <w:rsid w:val="00EE6FA7"/>
    <w:rsid w:val="00EF053D"/>
    <w:rsid w:val="00EF25B7"/>
    <w:rsid w:val="00EF262F"/>
    <w:rsid w:val="00EF3638"/>
    <w:rsid w:val="00EF392B"/>
    <w:rsid w:val="00EF3E6C"/>
    <w:rsid w:val="00EF72A9"/>
    <w:rsid w:val="00EF7964"/>
    <w:rsid w:val="00F022A9"/>
    <w:rsid w:val="00F04E30"/>
    <w:rsid w:val="00F05C67"/>
    <w:rsid w:val="00F06E17"/>
    <w:rsid w:val="00F07082"/>
    <w:rsid w:val="00F10242"/>
    <w:rsid w:val="00F12BD2"/>
    <w:rsid w:val="00F12D26"/>
    <w:rsid w:val="00F12FDF"/>
    <w:rsid w:val="00F1379F"/>
    <w:rsid w:val="00F13D05"/>
    <w:rsid w:val="00F13D32"/>
    <w:rsid w:val="00F13FD1"/>
    <w:rsid w:val="00F15AE8"/>
    <w:rsid w:val="00F211AD"/>
    <w:rsid w:val="00F22419"/>
    <w:rsid w:val="00F235DF"/>
    <w:rsid w:val="00F23A54"/>
    <w:rsid w:val="00F240D5"/>
    <w:rsid w:val="00F2477B"/>
    <w:rsid w:val="00F25829"/>
    <w:rsid w:val="00F25A80"/>
    <w:rsid w:val="00F261F1"/>
    <w:rsid w:val="00F26A69"/>
    <w:rsid w:val="00F306DC"/>
    <w:rsid w:val="00F30C6E"/>
    <w:rsid w:val="00F3133E"/>
    <w:rsid w:val="00F33914"/>
    <w:rsid w:val="00F33F82"/>
    <w:rsid w:val="00F34B20"/>
    <w:rsid w:val="00F35339"/>
    <w:rsid w:val="00F35471"/>
    <w:rsid w:val="00F35DA8"/>
    <w:rsid w:val="00F35F6F"/>
    <w:rsid w:val="00F36FA4"/>
    <w:rsid w:val="00F415A0"/>
    <w:rsid w:val="00F419FF"/>
    <w:rsid w:val="00F431A2"/>
    <w:rsid w:val="00F43A70"/>
    <w:rsid w:val="00F450D1"/>
    <w:rsid w:val="00F45AA6"/>
    <w:rsid w:val="00F45F5C"/>
    <w:rsid w:val="00F5026C"/>
    <w:rsid w:val="00F53BD9"/>
    <w:rsid w:val="00F55CFC"/>
    <w:rsid w:val="00F561C1"/>
    <w:rsid w:val="00F575F3"/>
    <w:rsid w:val="00F57947"/>
    <w:rsid w:val="00F579C3"/>
    <w:rsid w:val="00F61328"/>
    <w:rsid w:val="00F625E1"/>
    <w:rsid w:val="00F6270E"/>
    <w:rsid w:val="00F63CD2"/>
    <w:rsid w:val="00F640A2"/>
    <w:rsid w:val="00F64BB7"/>
    <w:rsid w:val="00F67DDD"/>
    <w:rsid w:val="00F67EED"/>
    <w:rsid w:val="00F70576"/>
    <w:rsid w:val="00F7095D"/>
    <w:rsid w:val="00F71392"/>
    <w:rsid w:val="00F73611"/>
    <w:rsid w:val="00F73DB1"/>
    <w:rsid w:val="00F74173"/>
    <w:rsid w:val="00F741A9"/>
    <w:rsid w:val="00F75316"/>
    <w:rsid w:val="00F756C7"/>
    <w:rsid w:val="00F7744C"/>
    <w:rsid w:val="00F778C9"/>
    <w:rsid w:val="00F801A6"/>
    <w:rsid w:val="00F8052C"/>
    <w:rsid w:val="00F80A94"/>
    <w:rsid w:val="00F83646"/>
    <w:rsid w:val="00F846EA"/>
    <w:rsid w:val="00F85F62"/>
    <w:rsid w:val="00F86B9B"/>
    <w:rsid w:val="00F9202D"/>
    <w:rsid w:val="00F92371"/>
    <w:rsid w:val="00F92A16"/>
    <w:rsid w:val="00F94497"/>
    <w:rsid w:val="00F94C12"/>
    <w:rsid w:val="00F96018"/>
    <w:rsid w:val="00F979C7"/>
    <w:rsid w:val="00FA09BD"/>
    <w:rsid w:val="00FA13E7"/>
    <w:rsid w:val="00FA261B"/>
    <w:rsid w:val="00FA2FAD"/>
    <w:rsid w:val="00FA32F1"/>
    <w:rsid w:val="00FA3BB7"/>
    <w:rsid w:val="00FA435D"/>
    <w:rsid w:val="00FA4716"/>
    <w:rsid w:val="00FA4B59"/>
    <w:rsid w:val="00FA4D2D"/>
    <w:rsid w:val="00FA50EF"/>
    <w:rsid w:val="00FA54D5"/>
    <w:rsid w:val="00FA5505"/>
    <w:rsid w:val="00FA6371"/>
    <w:rsid w:val="00FA7A09"/>
    <w:rsid w:val="00FA7DA4"/>
    <w:rsid w:val="00FB077E"/>
    <w:rsid w:val="00FB099C"/>
    <w:rsid w:val="00FB3E1A"/>
    <w:rsid w:val="00FB497E"/>
    <w:rsid w:val="00FB6B7B"/>
    <w:rsid w:val="00FB718C"/>
    <w:rsid w:val="00FC10ED"/>
    <w:rsid w:val="00FC1540"/>
    <w:rsid w:val="00FC2366"/>
    <w:rsid w:val="00FC438E"/>
    <w:rsid w:val="00FC4E8E"/>
    <w:rsid w:val="00FC4F30"/>
    <w:rsid w:val="00FC54F8"/>
    <w:rsid w:val="00FC62DF"/>
    <w:rsid w:val="00FD1241"/>
    <w:rsid w:val="00FD13E1"/>
    <w:rsid w:val="00FD1671"/>
    <w:rsid w:val="00FD3414"/>
    <w:rsid w:val="00FD55BE"/>
    <w:rsid w:val="00FD575E"/>
    <w:rsid w:val="00FD5A9E"/>
    <w:rsid w:val="00FD699D"/>
    <w:rsid w:val="00FD69BF"/>
    <w:rsid w:val="00FD712C"/>
    <w:rsid w:val="00FD7BA9"/>
    <w:rsid w:val="00FE1E1A"/>
    <w:rsid w:val="00FE2059"/>
    <w:rsid w:val="00FE226F"/>
    <w:rsid w:val="00FE5DEC"/>
    <w:rsid w:val="00FE6074"/>
    <w:rsid w:val="00FE7308"/>
    <w:rsid w:val="00FE7FE3"/>
    <w:rsid w:val="00FF0103"/>
    <w:rsid w:val="00FF2824"/>
    <w:rsid w:val="00FF418F"/>
    <w:rsid w:val="00FF5038"/>
    <w:rsid w:val="00FF54C5"/>
    <w:rsid w:val="00FF5DE6"/>
    <w:rsid w:val="00FF629E"/>
    <w:rsid w:val="02279DF0"/>
    <w:rsid w:val="06C9B6D2"/>
    <w:rsid w:val="082ED91C"/>
    <w:rsid w:val="0B1F4870"/>
    <w:rsid w:val="0B4C27A9"/>
    <w:rsid w:val="0B68EE53"/>
    <w:rsid w:val="0FA489FA"/>
    <w:rsid w:val="13E68C21"/>
    <w:rsid w:val="14DB60D3"/>
    <w:rsid w:val="161111E3"/>
    <w:rsid w:val="16419A0F"/>
    <w:rsid w:val="1AD21E8D"/>
    <w:rsid w:val="2181EED6"/>
    <w:rsid w:val="23532EB1"/>
    <w:rsid w:val="2DB7A2BD"/>
    <w:rsid w:val="2E77924B"/>
    <w:rsid w:val="34E748E9"/>
    <w:rsid w:val="38362CD0"/>
    <w:rsid w:val="3A1F28B0"/>
    <w:rsid w:val="3DCA603F"/>
    <w:rsid w:val="3DE2F4D7"/>
    <w:rsid w:val="3ECE7DB4"/>
    <w:rsid w:val="41C4F191"/>
    <w:rsid w:val="46874BC6"/>
    <w:rsid w:val="48B76358"/>
    <w:rsid w:val="4A2B603B"/>
    <w:rsid w:val="4A9EBCE8"/>
    <w:rsid w:val="4FA73EE6"/>
    <w:rsid w:val="50ACA121"/>
    <w:rsid w:val="5184F2EB"/>
    <w:rsid w:val="5217629B"/>
    <w:rsid w:val="570C88C8"/>
    <w:rsid w:val="5E0280DC"/>
    <w:rsid w:val="5E2C2E06"/>
    <w:rsid w:val="62DBE2FB"/>
    <w:rsid w:val="648E2AA1"/>
    <w:rsid w:val="69413C5D"/>
    <w:rsid w:val="6F1D3A58"/>
    <w:rsid w:val="6FD25333"/>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8F5E195-0304-4B3D-910E-B4F91027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883835497">
      <w:bodyDiv w:val="1"/>
      <w:marLeft w:val="0"/>
      <w:marRight w:val="0"/>
      <w:marTop w:val="0"/>
      <w:marBottom w:val="0"/>
      <w:divBdr>
        <w:top w:val="none" w:sz="0" w:space="0" w:color="auto"/>
        <w:left w:val="none" w:sz="0" w:space="0" w:color="auto"/>
        <w:bottom w:val="none" w:sz="0" w:space="0" w:color="auto"/>
        <w:right w:val="none" w:sz="0" w:space="0" w:color="auto"/>
      </w:divBdr>
    </w:div>
    <w:div w:id="909076405">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merging.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ear-realit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hyperlink" Target="mailto:andreas.sablotny@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otect-eu.mimecast.com/s/lUszCgxgJHAZzmKWSo3cGI?domain=sennheiser.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maik.robbe@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share/5TGvLDzQ7dq56UZnyD26"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BB288-721A-4CB2-A646-93A939E0A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3.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8B237BE8-0435-406E-B8E9-1B2EE454D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3692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S.Boldt</cp:lastModifiedBy>
  <cp:revision>8</cp:revision>
  <cp:lastPrinted>2023-04-18T13:45:00Z</cp:lastPrinted>
  <dcterms:created xsi:type="dcterms:W3CDTF">2023-04-18T14:47:00Z</dcterms:created>
  <dcterms:modified xsi:type="dcterms:W3CDTF">2023-04-19T08:04:00Z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