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12" w:rsidRDefault="004C0112" w:rsidP="004C0112">
      <w:pPr>
        <w:rPr>
          <w:sz w:val="20"/>
          <w:szCs w:val="20"/>
        </w:rPr>
      </w:pPr>
    </w:p>
    <w:p w:rsidR="004C0112" w:rsidRPr="004C0112" w:rsidRDefault="004C0112" w:rsidP="004C0112">
      <w:pPr>
        <w:rPr>
          <w:b/>
          <w:sz w:val="28"/>
          <w:szCs w:val="28"/>
        </w:rPr>
      </w:pPr>
      <w:r w:rsidRPr="004C0112">
        <w:rPr>
          <w:b/>
          <w:sz w:val="28"/>
          <w:szCs w:val="28"/>
        </w:rPr>
        <w:t>Bijlage 2: De betekenis van ‘De kunstkamer van Cornelis van der Geest’</w:t>
      </w:r>
    </w:p>
    <w:p w:rsidR="004C0112" w:rsidRPr="004C0112" w:rsidRDefault="004C0112" w:rsidP="004C0112">
      <w:pPr>
        <w:rPr>
          <w:b/>
          <w:sz w:val="20"/>
          <w:szCs w:val="20"/>
        </w:rPr>
      </w:pPr>
      <w:r w:rsidRPr="004C0112">
        <w:rPr>
          <w:b/>
          <w:sz w:val="20"/>
          <w:szCs w:val="20"/>
        </w:rPr>
        <w:t>‘De kunstkamer van Cornelis van der Geest’ is één van de pronkstukken uit de collectie van het Antwerpse Rubenshuis. Het werk</w:t>
      </w:r>
      <w:r w:rsidRPr="004C0112">
        <w:rPr>
          <w:sz w:val="20"/>
          <w:szCs w:val="20"/>
        </w:rPr>
        <w:t xml:space="preserve"> </w:t>
      </w:r>
      <w:r w:rsidRPr="004C0112">
        <w:rPr>
          <w:b/>
          <w:sz w:val="20"/>
          <w:szCs w:val="20"/>
        </w:rPr>
        <w:t>is een eerbetoon aan een Antwerpse verzamelaar en een belangrijke visuele bron uit de 17</w:t>
      </w:r>
      <w:r w:rsidRPr="004C0112">
        <w:rPr>
          <w:b/>
          <w:sz w:val="20"/>
          <w:szCs w:val="20"/>
          <w:vertAlign w:val="superscript"/>
        </w:rPr>
        <w:t>de</w:t>
      </w:r>
      <w:r w:rsidRPr="004C0112">
        <w:rPr>
          <w:b/>
          <w:sz w:val="20"/>
          <w:szCs w:val="20"/>
        </w:rPr>
        <w:t xml:space="preserve"> eeuw. Nieuw wetenschappelijk onderzoek van Ben van Beneden verrijkt de huidige inzichten en de betekenis van dit schilderij. Tijdens het Cultuurweekend (27-29 augustus) worden die in twee publiekslezingen toegelicht. </w:t>
      </w:r>
    </w:p>
    <w:p w:rsidR="004C0112" w:rsidRPr="004C0112" w:rsidRDefault="004C0112" w:rsidP="004C0112">
      <w:pPr>
        <w:rPr>
          <w:rFonts w:cstheme="minorHAnsi"/>
          <w:color w:val="000000" w:themeColor="text1"/>
          <w:sz w:val="20"/>
          <w:szCs w:val="20"/>
        </w:rPr>
      </w:pPr>
      <w:r w:rsidRPr="004C0112">
        <w:rPr>
          <w:rFonts w:cstheme="minorHAnsi"/>
          <w:color w:val="000000" w:themeColor="text1"/>
          <w:sz w:val="20"/>
          <w:szCs w:val="20"/>
        </w:rPr>
        <w:t xml:space="preserve">Het genre van de zogenoemde </w:t>
      </w:r>
      <w:r w:rsidRPr="004C0112">
        <w:rPr>
          <w:rFonts w:cstheme="minorHAnsi"/>
          <w:i/>
          <w:color w:val="000000" w:themeColor="text1"/>
          <w:sz w:val="20"/>
          <w:szCs w:val="20"/>
        </w:rPr>
        <w:t>kunstkamer</w:t>
      </w:r>
      <w:r w:rsidRPr="004C0112">
        <w:rPr>
          <w:rFonts w:cstheme="minorHAnsi"/>
          <w:color w:val="000000" w:themeColor="text1"/>
          <w:sz w:val="20"/>
          <w:szCs w:val="20"/>
        </w:rPr>
        <w:t xml:space="preserve"> ontstond in Antwerpen in het begin van de zeventiende eeuw. Deze ‘</w:t>
      </w:r>
      <w:proofErr w:type="spellStart"/>
      <w:r w:rsidRPr="004C0112">
        <w:rPr>
          <w:rFonts w:cstheme="minorHAnsi"/>
          <w:color w:val="000000" w:themeColor="text1"/>
          <w:sz w:val="20"/>
          <w:szCs w:val="20"/>
        </w:rPr>
        <w:t>constcamers</w:t>
      </w:r>
      <w:proofErr w:type="spellEnd"/>
      <w:r w:rsidRPr="004C0112">
        <w:rPr>
          <w:rFonts w:cstheme="minorHAnsi"/>
          <w:color w:val="000000" w:themeColor="text1"/>
          <w:sz w:val="20"/>
          <w:szCs w:val="20"/>
        </w:rPr>
        <w:t>’ tonen interieurs waarin werkelijk bestaande of fictieve kunstverzamelingen zijn weergegeven. Schilderijen bedekken de wanden, er staan afgietsels van befaamde antieke beelden, tafels met bronzen beeldjes, albums met tekeningen en prenten, antieke munten, globes, wetenschappelijke instrumenten, soms aangevuld met schatten uit de natuur, zoals zeldzame bloemen en schelpen. In ‘</w:t>
      </w:r>
      <w:proofErr w:type="spellStart"/>
      <w:r w:rsidRPr="004C0112">
        <w:rPr>
          <w:rFonts w:cstheme="minorHAnsi"/>
          <w:color w:val="000000" w:themeColor="text1"/>
          <w:sz w:val="20"/>
          <w:szCs w:val="20"/>
        </w:rPr>
        <w:t>constcamers</w:t>
      </w:r>
      <w:proofErr w:type="spellEnd"/>
      <w:r w:rsidRPr="004C0112">
        <w:rPr>
          <w:rFonts w:cstheme="minorHAnsi"/>
          <w:color w:val="000000" w:themeColor="text1"/>
          <w:sz w:val="20"/>
          <w:szCs w:val="20"/>
        </w:rPr>
        <w:t xml:space="preserve">’ bevinden zich vrijwel altijd mensen, heren – kunstliefhebbers, kunstenaars en andere belangrijke personages – en soms een dame, die de aanwezige kunst bestuderen en erover converseren. Het genre is altijd een Zuid-Nederlands specialisme gebleven. Een van de grondleggers, Willem van </w:t>
      </w:r>
      <w:proofErr w:type="spellStart"/>
      <w:r w:rsidRPr="004C0112">
        <w:rPr>
          <w:rFonts w:cstheme="minorHAnsi"/>
          <w:color w:val="000000" w:themeColor="text1"/>
          <w:sz w:val="20"/>
          <w:szCs w:val="20"/>
        </w:rPr>
        <w:t>Haecht</w:t>
      </w:r>
      <w:proofErr w:type="spellEnd"/>
      <w:r w:rsidRPr="004C0112">
        <w:rPr>
          <w:rFonts w:cstheme="minorHAnsi"/>
          <w:color w:val="000000" w:themeColor="text1"/>
          <w:sz w:val="20"/>
          <w:szCs w:val="20"/>
        </w:rPr>
        <w:t xml:space="preserve"> (1593-1637), schilderde veelal collecties die gebaseerd waren op die van zijn broodheer, de rijke, kunstminnende vastgoed- en specerijenhandelaar Cornelis van der Geest (1555–1638). Van </w:t>
      </w:r>
      <w:proofErr w:type="spellStart"/>
      <w:r w:rsidRPr="004C0112">
        <w:rPr>
          <w:rFonts w:cstheme="minorHAnsi"/>
          <w:color w:val="000000" w:themeColor="text1"/>
          <w:sz w:val="20"/>
          <w:szCs w:val="20"/>
        </w:rPr>
        <w:t>Van</w:t>
      </w:r>
      <w:proofErr w:type="spellEnd"/>
      <w:r w:rsidRPr="004C0112">
        <w:rPr>
          <w:rFonts w:cstheme="minorHAnsi"/>
          <w:color w:val="000000" w:themeColor="text1"/>
          <w:sz w:val="20"/>
          <w:szCs w:val="20"/>
        </w:rPr>
        <w:t xml:space="preserve"> </w:t>
      </w:r>
      <w:proofErr w:type="spellStart"/>
      <w:r w:rsidRPr="004C0112">
        <w:rPr>
          <w:rFonts w:cstheme="minorHAnsi"/>
          <w:color w:val="000000" w:themeColor="text1"/>
          <w:sz w:val="20"/>
          <w:szCs w:val="20"/>
        </w:rPr>
        <w:t>Haecht</w:t>
      </w:r>
      <w:proofErr w:type="spellEnd"/>
      <w:r w:rsidRPr="004C0112">
        <w:rPr>
          <w:rFonts w:cstheme="minorHAnsi"/>
          <w:color w:val="000000" w:themeColor="text1"/>
          <w:sz w:val="20"/>
          <w:szCs w:val="20"/>
        </w:rPr>
        <w:t xml:space="preserve"> zijn niet meer dan drie </w:t>
      </w:r>
      <w:r w:rsidRPr="004C0112">
        <w:rPr>
          <w:rFonts w:cstheme="minorHAnsi"/>
          <w:i/>
          <w:color w:val="000000" w:themeColor="text1"/>
          <w:sz w:val="20"/>
          <w:szCs w:val="20"/>
        </w:rPr>
        <w:t xml:space="preserve">kunstkamers </w:t>
      </w:r>
      <w:r w:rsidRPr="004C0112">
        <w:rPr>
          <w:rFonts w:cstheme="minorHAnsi"/>
          <w:color w:val="000000" w:themeColor="text1"/>
          <w:sz w:val="20"/>
          <w:szCs w:val="20"/>
        </w:rPr>
        <w:t xml:space="preserve">bewaard gebleven. Een vierde schilderij is sinds 1936 spoorloos. </w:t>
      </w:r>
    </w:p>
    <w:p w:rsidR="004C0112" w:rsidRPr="004C0112" w:rsidRDefault="004C0112" w:rsidP="004C0112">
      <w:pPr>
        <w:rPr>
          <w:rFonts w:cstheme="minorHAnsi"/>
          <w:b/>
          <w:color w:val="000000" w:themeColor="text1"/>
          <w:sz w:val="20"/>
          <w:szCs w:val="20"/>
        </w:rPr>
      </w:pPr>
      <w:r w:rsidRPr="004C0112">
        <w:rPr>
          <w:rFonts w:cstheme="minorHAnsi"/>
          <w:b/>
          <w:color w:val="000000" w:themeColor="text1"/>
          <w:sz w:val="20"/>
          <w:szCs w:val="20"/>
        </w:rPr>
        <w:t>Hoog bezoek</w:t>
      </w:r>
    </w:p>
    <w:p w:rsidR="004C0112" w:rsidRPr="004C0112" w:rsidRDefault="004C0112" w:rsidP="004C0112">
      <w:pPr>
        <w:rPr>
          <w:rFonts w:cstheme="minorHAnsi"/>
          <w:color w:val="000000" w:themeColor="text1"/>
          <w:sz w:val="20"/>
          <w:szCs w:val="20"/>
        </w:rPr>
      </w:pPr>
      <w:r w:rsidRPr="004C0112">
        <w:rPr>
          <w:rFonts w:cstheme="minorHAnsi"/>
          <w:i/>
          <w:color w:val="000000" w:themeColor="text1"/>
          <w:sz w:val="20"/>
          <w:szCs w:val="20"/>
        </w:rPr>
        <w:t>De kunstkamer van Cornelis van der Geest</w:t>
      </w:r>
      <w:r w:rsidRPr="004C0112">
        <w:rPr>
          <w:rFonts w:cstheme="minorHAnsi"/>
          <w:color w:val="000000" w:themeColor="text1"/>
          <w:sz w:val="20"/>
          <w:szCs w:val="20"/>
        </w:rPr>
        <w:t xml:space="preserve"> uit 1628 heeft als onderwerp het bezoek dat de aartshertogen Albrecht en Isabella dertien jaar eerder hadden gebracht aan de kunstkamer van </w:t>
      </w:r>
      <w:proofErr w:type="spellStart"/>
      <w:r w:rsidRPr="004C0112">
        <w:rPr>
          <w:rFonts w:cstheme="minorHAnsi"/>
          <w:color w:val="000000" w:themeColor="text1"/>
          <w:sz w:val="20"/>
          <w:szCs w:val="20"/>
        </w:rPr>
        <w:t>Van</w:t>
      </w:r>
      <w:proofErr w:type="spellEnd"/>
      <w:r w:rsidRPr="004C0112">
        <w:rPr>
          <w:rFonts w:cstheme="minorHAnsi"/>
          <w:color w:val="000000" w:themeColor="text1"/>
          <w:sz w:val="20"/>
          <w:szCs w:val="20"/>
        </w:rPr>
        <w:t xml:space="preserve"> der Geest. In het voorname vertrek waarin de collectie is opgesteld verlenen de ramen en de deur met daarboven het wapen en devies van de verzamelaar uitzicht op de Schelde en het havenkwartier van Antwerpen. (Van der </w:t>
      </w:r>
      <w:proofErr w:type="spellStart"/>
      <w:r w:rsidRPr="004C0112">
        <w:rPr>
          <w:rFonts w:cstheme="minorHAnsi"/>
          <w:color w:val="000000" w:themeColor="text1"/>
          <w:sz w:val="20"/>
          <w:szCs w:val="20"/>
        </w:rPr>
        <w:t>Geests</w:t>
      </w:r>
      <w:proofErr w:type="spellEnd"/>
      <w:r w:rsidRPr="004C0112">
        <w:rPr>
          <w:rFonts w:cstheme="minorHAnsi"/>
          <w:color w:val="000000" w:themeColor="text1"/>
          <w:sz w:val="20"/>
          <w:szCs w:val="20"/>
        </w:rPr>
        <w:t xml:space="preserve"> huis aan de Mattenstraat bij Het Steen is eind negentiende-eeuw gesloopt, net als de St.-</w:t>
      </w:r>
      <w:proofErr w:type="spellStart"/>
      <w:r w:rsidRPr="004C0112">
        <w:rPr>
          <w:rFonts w:cstheme="minorHAnsi"/>
          <w:color w:val="000000" w:themeColor="text1"/>
          <w:sz w:val="20"/>
          <w:szCs w:val="20"/>
        </w:rPr>
        <w:t>Walburgiskerk</w:t>
      </w:r>
      <w:proofErr w:type="spellEnd"/>
      <w:r w:rsidRPr="004C0112">
        <w:rPr>
          <w:rFonts w:cstheme="minorHAnsi"/>
          <w:color w:val="000000" w:themeColor="text1"/>
          <w:sz w:val="20"/>
          <w:szCs w:val="20"/>
        </w:rPr>
        <w:t xml:space="preserve"> waarvan hij kerkmeester was en waarvoor Rubens in 1610 </w:t>
      </w:r>
      <w:r w:rsidRPr="004C0112">
        <w:rPr>
          <w:rFonts w:cstheme="minorHAnsi"/>
          <w:i/>
          <w:color w:val="000000" w:themeColor="text1"/>
          <w:sz w:val="20"/>
          <w:szCs w:val="20"/>
        </w:rPr>
        <w:t>De Kruisoprichting</w:t>
      </w:r>
      <w:r w:rsidRPr="004C0112">
        <w:rPr>
          <w:rFonts w:cstheme="minorHAnsi"/>
          <w:color w:val="000000" w:themeColor="text1"/>
          <w:sz w:val="20"/>
          <w:szCs w:val="20"/>
        </w:rPr>
        <w:t xml:space="preserve"> schilderde.) </w:t>
      </w:r>
    </w:p>
    <w:p w:rsidR="004C0112" w:rsidRPr="004C0112" w:rsidRDefault="004C0112" w:rsidP="004C0112">
      <w:pPr>
        <w:rPr>
          <w:rFonts w:cstheme="minorHAnsi"/>
          <w:b/>
          <w:color w:val="000000" w:themeColor="text1"/>
          <w:sz w:val="20"/>
          <w:szCs w:val="20"/>
        </w:rPr>
      </w:pPr>
      <w:r w:rsidRPr="004C0112">
        <w:rPr>
          <w:rFonts w:cstheme="minorHAnsi"/>
          <w:b/>
          <w:color w:val="000000" w:themeColor="text1"/>
          <w:sz w:val="20"/>
          <w:szCs w:val="20"/>
        </w:rPr>
        <w:t>Visuele bron</w:t>
      </w:r>
    </w:p>
    <w:p w:rsidR="004C0112" w:rsidRPr="004C0112" w:rsidRDefault="004C0112" w:rsidP="004C0112">
      <w:pPr>
        <w:rPr>
          <w:rFonts w:cstheme="minorHAnsi"/>
          <w:color w:val="000000" w:themeColor="text1"/>
          <w:sz w:val="20"/>
          <w:szCs w:val="20"/>
        </w:rPr>
      </w:pPr>
      <w:r w:rsidRPr="004C0112">
        <w:rPr>
          <w:rFonts w:cstheme="minorHAnsi"/>
          <w:color w:val="000000" w:themeColor="text1"/>
          <w:sz w:val="20"/>
          <w:szCs w:val="20"/>
        </w:rPr>
        <w:t xml:space="preserve">De muren zijn van onder tot boven volgehangen met schilderijen. Alle kunstwerkjes-in-het-kunstwerk zijn uiterst gedetailleerd en daardoor goed herkenbaar weergegeven. </w:t>
      </w:r>
      <w:r w:rsidRPr="004C0112">
        <w:rPr>
          <w:rFonts w:cstheme="minorHAnsi"/>
          <w:i/>
          <w:color w:val="000000" w:themeColor="text1"/>
          <w:sz w:val="20"/>
          <w:szCs w:val="20"/>
        </w:rPr>
        <w:t>De</w:t>
      </w:r>
      <w:r w:rsidRPr="004C0112">
        <w:rPr>
          <w:rFonts w:cstheme="minorHAnsi"/>
          <w:color w:val="000000" w:themeColor="text1"/>
          <w:sz w:val="20"/>
          <w:szCs w:val="20"/>
        </w:rPr>
        <w:t xml:space="preserve"> </w:t>
      </w:r>
      <w:r w:rsidRPr="004C0112">
        <w:rPr>
          <w:rFonts w:cstheme="minorHAnsi"/>
          <w:i/>
          <w:color w:val="000000" w:themeColor="text1"/>
          <w:sz w:val="20"/>
          <w:szCs w:val="20"/>
        </w:rPr>
        <w:t>Amazonenslag</w:t>
      </w:r>
      <w:r w:rsidRPr="004C0112">
        <w:rPr>
          <w:rFonts w:cstheme="minorHAnsi"/>
          <w:color w:val="000000" w:themeColor="text1"/>
          <w:sz w:val="20"/>
          <w:szCs w:val="20"/>
        </w:rPr>
        <w:t xml:space="preserve"> van Rubens bijvoorbeeld, uiterst linksonder, bevindt zich nu in München, terwijl een ander werk van hem, </w:t>
      </w:r>
      <w:r w:rsidRPr="004C0112">
        <w:rPr>
          <w:rFonts w:cstheme="minorHAnsi"/>
          <w:i/>
          <w:color w:val="000000" w:themeColor="text1"/>
          <w:sz w:val="20"/>
          <w:szCs w:val="20"/>
        </w:rPr>
        <w:t>Portret van een man in harnas</w:t>
      </w:r>
      <w:r w:rsidRPr="004C0112">
        <w:rPr>
          <w:rFonts w:cstheme="minorHAnsi"/>
          <w:color w:val="000000" w:themeColor="text1"/>
          <w:sz w:val="20"/>
          <w:szCs w:val="20"/>
        </w:rPr>
        <w:t xml:space="preserve">, rechtsboven aan de achterwand, in een particuliere collectie in New York wordt bewaard. Een zeldzaamheid als Jan van Eycks </w:t>
      </w:r>
      <w:r w:rsidRPr="004C0112">
        <w:rPr>
          <w:rFonts w:cstheme="minorHAnsi"/>
          <w:i/>
          <w:color w:val="000000" w:themeColor="text1"/>
          <w:sz w:val="20"/>
          <w:szCs w:val="20"/>
        </w:rPr>
        <w:t>Badende vrouw</w:t>
      </w:r>
      <w:r w:rsidRPr="004C0112">
        <w:rPr>
          <w:rFonts w:cstheme="minorHAnsi"/>
          <w:color w:val="000000" w:themeColor="text1"/>
          <w:sz w:val="20"/>
          <w:szCs w:val="20"/>
        </w:rPr>
        <w:t xml:space="preserve">, door Van </w:t>
      </w:r>
      <w:proofErr w:type="spellStart"/>
      <w:r w:rsidRPr="004C0112">
        <w:rPr>
          <w:rFonts w:cstheme="minorHAnsi"/>
          <w:color w:val="000000" w:themeColor="text1"/>
          <w:sz w:val="20"/>
          <w:szCs w:val="20"/>
        </w:rPr>
        <w:t>Haecht</w:t>
      </w:r>
      <w:proofErr w:type="spellEnd"/>
      <w:r w:rsidRPr="004C0112">
        <w:rPr>
          <w:rFonts w:cstheme="minorHAnsi"/>
          <w:color w:val="000000" w:themeColor="text1"/>
          <w:sz w:val="20"/>
          <w:szCs w:val="20"/>
        </w:rPr>
        <w:t xml:space="preserve"> op de zijwand weergegeven, is niet bewaard gebleven. Behalve schilderkunst is er nog veel meer te bewonderen: bronzen beeldjes van de van oorsprong Vlaamse beeldhouwer </w:t>
      </w:r>
      <w:proofErr w:type="spellStart"/>
      <w:r w:rsidRPr="004C0112">
        <w:rPr>
          <w:rFonts w:cstheme="minorHAnsi"/>
          <w:color w:val="000000" w:themeColor="text1"/>
          <w:sz w:val="20"/>
          <w:szCs w:val="20"/>
        </w:rPr>
        <w:t>Giambologna</w:t>
      </w:r>
      <w:proofErr w:type="spellEnd"/>
      <w:r w:rsidRPr="004C0112">
        <w:rPr>
          <w:rFonts w:cstheme="minorHAnsi"/>
          <w:color w:val="000000" w:themeColor="text1"/>
          <w:sz w:val="20"/>
          <w:szCs w:val="20"/>
        </w:rPr>
        <w:t xml:space="preserve">, miniatuurtjes, tekeningen en prenten, maar ook afgietsels van antieke beelden, antieke munten, een kast vol kostbaar Chinees porselein, een </w:t>
      </w:r>
      <w:proofErr w:type="spellStart"/>
      <w:r w:rsidRPr="004C0112">
        <w:rPr>
          <w:rFonts w:cstheme="minorHAnsi"/>
          <w:color w:val="000000" w:themeColor="text1"/>
          <w:sz w:val="20"/>
          <w:szCs w:val="20"/>
        </w:rPr>
        <w:t>armillarium</w:t>
      </w:r>
      <w:proofErr w:type="spellEnd"/>
      <w:r w:rsidRPr="004C0112">
        <w:rPr>
          <w:rFonts w:cstheme="minorHAnsi"/>
          <w:color w:val="000000" w:themeColor="text1"/>
          <w:sz w:val="20"/>
          <w:szCs w:val="20"/>
        </w:rPr>
        <w:t xml:space="preserve">, een wereldbol en talrijke wetenschappelijke instrumenten. </w:t>
      </w:r>
    </w:p>
    <w:p w:rsidR="004C0112" w:rsidRPr="004C0112" w:rsidRDefault="004C0112" w:rsidP="004C0112">
      <w:pPr>
        <w:rPr>
          <w:rFonts w:cstheme="minorHAnsi"/>
          <w:b/>
          <w:color w:val="000000" w:themeColor="text1"/>
          <w:sz w:val="20"/>
          <w:szCs w:val="20"/>
        </w:rPr>
      </w:pPr>
      <w:proofErr w:type="spellStart"/>
      <w:r w:rsidRPr="004C0112">
        <w:rPr>
          <w:rFonts w:cstheme="minorHAnsi"/>
          <w:b/>
          <w:color w:val="000000" w:themeColor="text1"/>
          <w:sz w:val="20"/>
          <w:szCs w:val="20"/>
        </w:rPr>
        <w:t>Who’s</w:t>
      </w:r>
      <w:proofErr w:type="spellEnd"/>
      <w:r w:rsidRPr="004C0112">
        <w:rPr>
          <w:rFonts w:cstheme="minorHAnsi"/>
          <w:b/>
          <w:color w:val="000000" w:themeColor="text1"/>
          <w:sz w:val="20"/>
          <w:szCs w:val="20"/>
        </w:rPr>
        <w:t xml:space="preserve"> </w:t>
      </w:r>
      <w:proofErr w:type="spellStart"/>
      <w:r w:rsidRPr="004C0112">
        <w:rPr>
          <w:rFonts w:cstheme="minorHAnsi"/>
          <w:b/>
          <w:color w:val="000000" w:themeColor="text1"/>
          <w:sz w:val="20"/>
          <w:szCs w:val="20"/>
        </w:rPr>
        <w:t>who</w:t>
      </w:r>
      <w:proofErr w:type="spellEnd"/>
    </w:p>
    <w:p w:rsidR="004C0112" w:rsidRDefault="004C0112" w:rsidP="004C0112">
      <w:pPr>
        <w:rPr>
          <w:rFonts w:cstheme="minorHAnsi"/>
          <w:color w:val="000000" w:themeColor="text1"/>
          <w:sz w:val="20"/>
          <w:szCs w:val="20"/>
        </w:rPr>
      </w:pPr>
      <w:r w:rsidRPr="004C0112">
        <w:rPr>
          <w:rFonts w:cstheme="minorHAnsi"/>
          <w:color w:val="000000" w:themeColor="text1"/>
          <w:sz w:val="20"/>
          <w:szCs w:val="20"/>
        </w:rPr>
        <w:t xml:space="preserve">Net als de schilderijen zijn de meeste figuren die het vertrek bevolken gemakkelijk te identificeren. Hun namen laten zich lezen als een beknopte </w:t>
      </w:r>
      <w:proofErr w:type="spellStart"/>
      <w:r w:rsidRPr="004C0112">
        <w:rPr>
          <w:rFonts w:cstheme="minorHAnsi"/>
          <w:i/>
          <w:color w:val="000000" w:themeColor="text1"/>
          <w:sz w:val="20"/>
          <w:szCs w:val="20"/>
        </w:rPr>
        <w:t>who’s</w:t>
      </w:r>
      <w:proofErr w:type="spellEnd"/>
      <w:r w:rsidRPr="004C0112">
        <w:rPr>
          <w:rFonts w:cstheme="minorHAnsi"/>
          <w:i/>
          <w:color w:val="000000" w:themeColor="text1"/>
          <w:sz w:val="20"/>
          <w:szCs w:val="20"/>
        </w:rPr>
        <w:t xml:space="preserve"> </w:t>
      </w:r>
      <w:proofErr w:type="spellStart"/>
      <w:r w:rsidRPr="004C0112">
        <w:rPr>
          <w:rFonts w:cstheme="minorHAnsi"/>
          <w:i/>
          <w:color w:val="000000" w:themeColor="text1"/>
          <w:sz w:val="20"/>
          <w:szCs w:val="20"/>
        </w:rPr>
        <w:t>who</w:t>
      </w:r>
      <w:proofErr w:type="spellEnd"/>
      <w:r w:rsidRPr="004C0112">
        <w:rPr>
          <w:rFonts w:cstheme="minorHAnsi"/>
          <w:color w:val="000000" w:themeColor="text1"/>
          <w:sz w:val="20"/>
          <w:szCs w:val="20"/>
        </w:rPr>
        <w:t xml:space="preserve"> van de culturele elite van zeventiende-eeuws Antwerpen. Op de voorgrond toont de verzamelaar Van der Geest een van zijn pronkstukken, een </w:t>
      </w:r>
      <w:r w:rsidRPr="004C0112">
        <w:rPr>
          <w:rFonts w:cstheme="minorHAnsi"/>
          <w:i/>
          <w:color w:val="000000" w:themeColor="text1"/>
          <w:sz w:val="20"/>
          <w:szCs w:val="20"/>
        </w:rPr>
        <w:t>Maria met kind</w:t>
      </w:r>
      <w:r w:rsidRPr="004C0112">
        <w:rPr>
          <w:rFonts w:cstheme="minorHAnsi"/>
          <w:color w:val="000000" w:themeColor="text1"/>
          <w:sz w:val="20"/>
          <w:szCs w:val="20"/>
        </w:rPr>
        <w:t xml:space="preserve"> van Quinten </w:t>
      </w:r>
      <w:proofErr w:type="spellStart"/>
      <w:r w:rsidRPr="004C0112">
        <w:rPr>
          <w:rFonts w:cstheme="minorHAnsi"/>
          <w:color w:val="000000" w:themeColor="text1"/>
          <w:sz w:val="20"/>
          <w:szCs w:val="20"/>
        </w:rPr>
        <w:t>Massys</w:t>
      </w:r>
      <w:proofErr w:type="spellEnd"/>
      <w:r w:rsidRPr="004C0112">
        <w:rPr>
          <w:rFonts w:cstheme="minorHAnsi"/>
          <w:color w:val="000000" w:themeColor="text1"/>
          <w:sz w:val="20"/>
          <w:szCs w:val="20"/>
        </w:rPr>
        <w:t xml:space="preserve">, aan de aartshertogen Albrecht en Isabella, de landvoogden van de Zuidelijke-Nederlanden. Over hun </w:t>
      </w:r>
    </w:p>
    <w:p w:rsidR="004C0112" w:rsidRDefault="004C0112" w:rsidP="004C0112">
      <w:pPr>
        <w:rPr>
          <w:rFonts w:cstheme="minorHAnsi"/>
          <w:color w:val="000000" w:themeColor="text1"/>
          <w:sz w:val="20"/>
          <w:szCs w:val="20"/>
        </w:rPr>
      </w:pPr>
    </w:p>
    <w:p w:rsidR="004C0112" w:rsidRPr="004C0112" w:rsidRDefault="004C0112" w:rsidP="004C0112">
      <w:pPr>
        <w:rPr>
          <w:rFonts w:cstheme="minorHAnsi"/>
          <w:color w:val="000000" w:themeColor="text1"/>
          <w:sz w:val="20"/>
          <w:szCs w:val="20"/>
        </w:rPr>
      </w:pPr>
      <w:r w:rsidRPr="004C0112">
        <w:rPr>
          <w:rFonts w:cstheme="minorHAnsi"/>
          <w:color w:val="000000" w:themeColor="text1"/>
          <w:sz w:val="20"/>
          <w:szCs w:val="20"/>
        </w:rPr>
        <w:t xml:space="preserve">schouders meekijkend voorziet Rubens het werk van zijn beroemde voorganger van commentaar. Staande achter het schilderij herkennen we ook Anthonie van Dyck, terwijl in de groep linksachter de aartshertogen kosmopolitisch ingestelde humanisten als burgemeester Nicolaas </w:t>
      </w:r>
      <w:proofErr w:type="spellStart"/>
      <w:r w:rsidRPr="004C0112">
        <w:rPr>
          <w:rFonts w:cstheme="minorHAnsi"/>
          <w:color w:val="000000" w:themeColor="text1"/>
          <w:sz w:val="20"/>
          <w:szCs w:val="20"/>
        </w:rPr>
        <w:t>Rockox</w:t>
      </w:r>
      <w:proofErr w:type="spellEnd"/>
      <w:r w:rsidRPr="004C0112">
        <w:rPr>
          <w:rFonts w:cstheme="minorHAnsi"/>
          <w:color w:val="000000" w:themeColor="text1"/>
          <w:sz w:val="20"/>
          <w:szCs w:val="20"/>
        </w:rPr>
        <w:t xml:space="preserve"> en Jan van de </w:t>
      </w:r>
      <w:proofErr w:type="spellStart"/>
      <w:r w:rsidRPr="004C0112">
        <w:rPr>
          <w:rFonts w:cstheme="minorHAnsi"/>
          <w:color w:val="000000" w:themeColor="text1"/>
          <w:sz w:val="20"/>
          <w:szCs w:val="20"/>
        </w:rPr>
        <w:t>Wouwer</w:t>
      </w:r>
      <w:proofErr w:type="spellEnd"/>
      <w:r w:rsidRPr="004C0112">
        <w:rPr>
          <w:rFonts w:cstheme="minorHAnsi"/>
          <w:color w:val="000000" w:themeColor="text1"/>
          <w:sz w:val="20"/>
          <w:szCs w:val="20"/>
        </w:rPr>
        <w:t xml:space="preserve"> zijn geportretteerd. Rond de tafel met </w:t>
      </w:r>
      <w:proofErr w:type="spellStart"/>
      <w:r w:rsidRPr="004C0112">
        <w:rPr>
          <w:rFonts w:cstheme="minorHAnsi"/>
          <w:color w:val="000000" w:themeColor="text1"/>
          <w:sz w:val="20"/>
          <w:szCs w:val="20"/>
        </w:rPr>
        <w:t>bronsjes</w:t>
      </w:r>
      <w:proofErr w:type="spellEnd"/>
      <w:r w:rsidRPr="004C0112">
        <w:rPr>
          <w:rFonts w:cstheme="minorHAnsi"/>
          <w:color w:val="000000" w:themeColor="text1"/>
          <w:sz w:val="20"/>
          <w:szCs w:val="20"/>
        </w:rPr>
        <w:t xml:space="preserve"> hebben zich een aantal vooraanstaande verzamelaars geschaard, terwijl de schilders Jan </w:t>
      </w:r>
      <w:proofErr w:type="spellStart"/>
      <w:r w:rsidRPr="004C0112">
        <w:rPr>
          <w:rFonts w:cstheme="minorHAnsi"/>
          <w:color w:val="000000" w:themeColor="text1"/>
          <w:sz w:val="20"/>
          <w:szCs w:val="20"/>
        </w:rPr>
        <w:t>Wildens</w:t>
      </w:r>
      <w:proofErr w:type="spellEnd"/>
      <w:r w:rsidRPr="004C0112">
        <w:rPr>
          <w:rFonts w:cstheme="minorHAnsi"/>
          <w:color w:val="000000" w:themeColor="text1"/>
          <w:sz w:val="20"/>
          <w:szCs w:val="20"/>
        </w:rPr>
        <w:t xml:space="preserve">, Frans Snijders en Hendrick van Balen zich uiterst rechts over een wereldbol buigen. Voor de miniatuurportretjes in het schilderij baseerde Van </w:t>
      </w:r>
      <w:proofErr w:type="spellStart"/>
      <w:r w:rsidRPr="004C0112">
        <w:rPr>
          <w:rFonts w:cstheme="minorHAnsi"/>
          <w:color w:val="000000" w:themeColor="text1"/>
          <w:sz w:val="20"/>
          <w:szCs w:val="20"/>
        </w:rPr>
        <w:t>Haecht</w:t>
      </w:r>
      <w:proofErr w:type="spellEnd"/>
      <w:r w:rsidRPr="004C0112">
        <w:rPr>
          <w:rFonts w:cstheme="minorHAnsi"/>
          <w:color w:val="000000" w:themeColor="text1"/>
          <w:sz w:val="20"/>
          <w:szCs w:val="20"/>
        </w:rPr>
        <w:t xml:space="preserve"> zich op bestaande portretten van Rubens en Van Dyck, die hij nauwgezet kopieerde. Dit betekent dat de kunstenaar toegang tot al deze portretten moeten hebben gehad. Zeer recent is gesuggereerd dat Rubens en Van Dyck enkele van die portretten speciaal voor </w:t>
      </w:r>
      <w:r w:rsidRPr="004C0112">
        <w:rPr>
          <w:rFonts w:cstheme="minorHAnsi"/>
          <w:i/>
          <w:color w:val="000000" w:themeColor="text1"/>
          <w:sz w:val="20"/>
          <w:szCs w:val="20"/>
        </w:rPr>
        <w:t>De</w:t>
      </w:r>
      <w:r w:rsidRPr="004C0112">
        <w:rPr>
          <w:rFonts w:cstheme="minorHAnsi"/>
          <w:color w:val="000000" w:themeColor="text1"/>
          <w:sz w:val="20"/>
          <w:szCs w:val="20"/>
        </w:rPr>
        <w:t xml:space="preserve"> </w:t>
      </w:r>
      <w:r w:rsidRPr="004C0112">
        <w:rPr>
          <w:rFonts w:cstheme="minorHAnsi"/>
          <w:i/>
          <w:color w:val="000000" w:themeColor="text1"/>
          <w:sz w:val="20"/>
          <w:szCs w:val="20"/>
        </w:rPr>
        <w:t>kunstkamer van Cornelis van der Geest</w:t>
      </w:r>
      <w:r w:rsidRPr="004C0112">
        <w:rPr>
          <w:rFonts w:cstheme="minorHAnsi"/>
          <w:color w:val="000000" w:themeColor="text1"/>
          <w:sz w:val="20"/>
          <w:szCs w:val="20"/>
        </w:rPr>
        <w:t xml:space="preserve"> hebben gemaakt</w:t>
      </w:r>
      <w:r w:rsidRPr="004C0112">
        <w:rPr>
          <w:rFonts w:cstheme="minorHAnsi"/>
          <w:i/>
          <w:color w:val="000000" w:themeColor="text1"/>
          <w:sz w:val="20"/>
          <w:szCs w:val="20"/>
        </w:rPr>
        <w:t>.</w:t>
      </w:r>
      <w:r w:rsidRPr="004C0112">
        <w:rPr>
          <w:rFonts w:cstheme="minorHAnsi"/>
          <w:color w:val="000000" w:themeColor="text1"/>
          <w:sz w:val="20"/>
          <w:szCs w:val="20"/>
        </w:rPr>
        <w:t xml:space="preserve"> De betrokkenheid van beide meesters bij de uitwerking van het schilderij moet dus nog groter zijn geweest dan tot dusver werd aangenomen.</w:t>
      </w:r>
    </w:p>
    <w:p w:rsidR="004C0112" w:rsidRPr="004C0112" w:rsidRDefault="004C0112" w:rsidP="004C0112">
      <w:pPr>
        <w:rPr>
          <w:rFonts w:cstheme="minorHAnsi"/>
          <w:b/>
          <w:color w:val="000000" w:themeColor="text1"/>
          <w:sz w:val="20"/>
          <w:szCs w:val="20"/>
        </w:rPr>
      </w:pPr>
      <w:proofErr w:type="spellStart"/>
      <w:r w:rsidRPr="004C0112">
        <w:rPr>
          <w:rFonts w:cstheme="minorHAnsi"/>
          <w:b/>
          <w:color w:val="000000" w:themeColor="text1"/>
          <w:sz w:val="20"/>
          <w:szCs w:val="20"/>
        </w:rPr>
        <w:t>Vive</w:t>
      </w:r>
      <w:proofErr w:type="spellEnd"/>
      <w:r w:rsidRPr="004C0112">
        <w:rPr>
          <w:rFonts w:cstheme="minorHAnsi"/>
          <w:b/>
          <w:color w:val="000000" w:themeColor="text1"/>
          <w:sz w:val="20"/>
          <w:szCs w:val="20"/>
        </w:rPr>
        <w:t xml:space="preserve"> </w:t>
      </w:r>
      <w:proofErr w:type="spellStart"/>
      <w:r w:rsidRPr="004C0112">
        <w:rPr>
          <w:rFonts w:cstheme="minorHAnsi"/>
          <w:b/>
          <w:color w:val="000000" w:themeColor="text1"/>
          <w:sz w:val="20"/>
          <w:szCs w:val="20"/>
        </w:rPr>
        <w:t>l’esprit</w:t>
      </w:r>
      <w:proofErr w:type="spellEnd"/>
    </w:p>
    <w:p w:rsidR="004C0112" w:rsidRPr="004C0112" w:rsidRDefault="004C0112" w:rsidP="004C0112">
      <w:pPr>
        <w:rPr>
          <w:rFonts w:cstheme="minorHAnsi"/>
          <w:color w:val="000000" w:themeColor="text1"/>
          <w:sz w:val="20"/>
          <w:szCs w:val="20"/>
        </w:rPr>
      </w:pPr>
      <w:r w:rsidRPr="004C0112">
        <w:rPr>
          <w:rFonts w:cstheme="minorHAnsi"/>
          <w:color w:val="000000" w:themeColor="text1"/>
          <w:sz w:val="20"/>
          <w:szCs w:val="20"/>
        </w:rPr>
        <w:t>Het is verleidelijk te veronderstellen dat Rubens ook betrokken was bij de complexe beeldinhoud van het schilderij. Op de fries van de deuromlijsting is het devies van de kunstminnaar aangebracht: ‘</w:t>
      </w:r>
      <w:proofErr w:type="spellStart"/>
      <w:r w:rsidRPr="004C0112">
        <w:rPr>
          <w:rFonts w:cstheme="minorHAnsi"/>
          <w:color w:val="000000" w:themeColor="text1"/>
          <w:sz w:val="20"/>
          <w:szCs w:val="20"/>
        </w:rPr>
        <w:t>Vive</w:t>
      </w:r>
      <w:proofErr w:type="spellEnd"/>
      <w:r w:rsidRPr="004C0112">
        <w:rPr>
          <w:rFonts w:cstheme="minorHAnsi"/>
          <w:color w:val="000000" w:themeColor="text1"/>
          <w:sz w:val="20"/>
          <w:szCs w:val="20"/>
        </w:rPr>
        <w:t xml:space="preserve"> </w:t>
      </w:r>
      <w:proofErr w:type="spellStart"/>
      <w:r w:rsidRPr="004C0112">
        <w:rPr>
          <w:rFonts w:cstheme="minorHAnsi"/>
          <w:color w:val="000000" w:themeColor="text1"/>
          <w:sz w:val="20"/>
          <w:szCs w:val="20"/>
        </w:rPr>
        <w:t>l’esprit</w:t>
      </w:r>
      <w:proofErr w:type="spellEnd"/>
      <w:r w:rsidRPr="004C0112">
        <w:rPr>
          <w:rFonts w:cstheme="minorHAnsi"/>
          <w:color w:val="000000" w:themeColor="text1"/>
          <w:sz w:val="20"/>
          <w:szCs w:val="20"/>
        </w:rPr>
        <w:t>’, een spitsvondige toespeling op zijn familienaam (</w:t>
      </w:r>
      <w:r w:rsidRPr="004C0112">
        <w:rPr>
          <w:rFonts w:cstheme="minorHAnsi"/>
          <w:i/>
          <w:color w:val="000000" w:themeColor="text1"/>
          <w:sz w:val="20"/>
          <w:szCs w:val="20"/>
        </w:rPr>
        <w:t>esprit</w:t>
      </w:r>
      <w:r w:rsidRPr="004C0112">
        <w:rPr>
          <w:rFonts w:cstheme="minorHAnsi"/>
          <w:color w:val="000000" w:themeColor="text1"/>
          <w:sz w:val="20"/>
          <w:szCs w:val="20"/>
        </w:rPr>
        <w:t xml:space="preserve"> is Frans voor </w:t>
      </w:r>
      <w:r w:rsidRPr="004C0112">
        <w:rPr>
          <w:rFonts w:cstheme="minorHAnsi"/>
          <w:i/>
          <w:color w:val="000000" w:themeColor="text1"/>
          <w:sz w:val="20"/>
          <w:szCs w:val="20"/>
        </w:rPr>
        <w:t>geest</w:t>
      </w:r>
      <w:r w:rsidRPr="004C0112">
        <w:rPr>
          <w:rFonts w:cstheme="minorHAnsi"/>
          <w:color w:val="000000" w:themeColor="text1"/>
          <w:sz w:val="20"/>
          <w:szCs w:val="20"/>
        </w:rPr>
        <w:t xml:space="preserve">). Het devies is een eerbetoon aan het artistieke patronaat van een voorbeeldig verzamelaar – ‘Lang leve Van der Geest’ – wiens faam na diens dood zal blijven voortbestaan. Tegelijkertijd verwijst </w:t>
      </w:r>
      <w:r w:rsidRPr="004C0112">
        <w:rPr>
          <w:rFonts w:cstheme="minorHAnsi"/>
          <w:i/>
          <w:color w:val="000000" w:themeColor="text1"/>
          <w:sz w:val="20"/>
          <w:szCs w:val="20"/>
        </w:rPr>
        <w:t>esprit</w:t>
      </w:r>
      <w:r w:rsidRPr="004C0112">
        <w:rPr>
          <w:rFonts w:cstheme="minorHAnsi"/>
          <w:color w:val="000000" w:themeColor="text1"/>
          <w:sz w:val="20"/>
          <w:szCs w:val="20"/>
        </w:rPr>
        <w:t xml:space="preserve"> echter ook naar cognitieve en artistieke kwaliteiten als </w:t>
      </w:r>
      <w:proofErr w:type="spellStart"/>
      <w:r w:rsidRPr="004C0112">
        <w:rPr>
          <w:rFonts w:cstheme="minorHAnsi"/>
          <w:i/>
          <w:color w:val="000000" w:themeColor="text1"/>
          <w:sz w:val="20"/>
          <w:szCs w:val="20"/>
        </w:rPr>
        <w:t>ingenium</w:t>
      </w:r>
      <w:proofErr w:type="spellEnd"/>
      <w:r w:rsidRPr="004C0112">
        <w:rPr>
          <w:rFonts w:cstheme="minorHAnsi"/>
          <w:color w:val="000000" w:themeColor="text1"/>
          <w:sz w:val="20"/>
          <w:szCs w:val="20"/>
        </w:rPr>
        <w:t xml:space="preserve">, </w:t>
      </w:r>
      <w:proofErr w:type="spellStart"/>
      <w:r w:rsidRPr="004C0112">
        <w:rPr>
          <w:rFonts w:cstheme="minorHAnsi"/>
          <w:i/>
          <w:color w:val="000000" w:themeColor="text1"/>
          <w:sz w:val="20"/>
          <w:szCs w:val="20"/>
        </w:rPr>
        <w:t>ingegno</w:t>
      </w:r>
      <w:proofErr w:type="spellEnd"/>
      <w:r w:rsidRPr="004C0112">
        <w:rPr>
          <w:rFonts w:cstheme="minorHAnsi"/>
          <w:color w:val="000000" w:themeColor="text1"/>
          <w:sz w:val="20"/>
          <w:szCs w:val="20"/>
        </w:rPr>
        <w:t>, of</w:t>
      </w:r>
      <w:r w:rsidRPr="004C0112">
        <w:rPr>
          <w:rFonts w:cstheme="minorHAnsi"/>
          <w:color w:val="000000" w:themeColor="text1"/>
          <w:sz w:val="20"/>
          <w:szCs w:val="20"/>
          <w:u w:val="single"/>
        </w:rPr>
        <w:t xml:space="preserve"> </w:t>
      </w:r>
      <w:r w:rsidRPr="004C0112">
        <w:rPr>
          <w:rFonts w:cstheme="minorHAnsi"/>
          <w:color w:val="000000" w:themeColor="text1"/>
          <w:sz w:val="20"/>
          <w:szCs w:val="20"/>
        </w:rPr>
        <w:t xml:space="preserve">scherpzinnigheid, vindingrijkheid en oordeelsvermogen. Kortom, naar artistiek en intellectueel talent en genie. De antieke bustes van ‘Seneca’ en diens leerling Nero erboven zijn mogelijk afgietsels van borstbeelden uit de verzameling van Rubens, en kunnen worden geïnterpreteerd als een verwijzing naar Van der </w:t>
      </w:r>
      <w:proofErr w:type="spellStart"/>
      <w:r w:rsidRPr="004C0112">
        <w:rPr>
          <w:rFonts w:cstheme="minorHAnsi"/>
          <w:color w:val="000000" w:themeColor="text1"/>
          <w:sz w:val="20"/>
          <w:szCs w:val="20"/>
        </w:rPr>
        <w:t>Geests</w:t>
      </w:r>
      <w:proofErr w:type="spellEnd"/>
      <w:r w:rsidRPr="004C0112">
        <w:rPr>
          <w:rFonts w:cstheme="minorHAnsi"/>
          <w:color w:val="000000" w:themeColor="text1"/>
          <w:sz w:val="20"/>
          <w:szCs w:val="20"/>
        </w:rPr>
        <w:t xml:space="preserve"> </w:t>
      </w:r>
      <w:proofErr w:type="spellStart"/>
      <w:r w:rsidRPr="004C0112">
        <w:rPr>
          <w:rFonts w:cstheme="minorHAnsi"/>
          <w:color w:val="000000" w:themeColor="text1"/>
          <w:sz w:val="20"/>
          <w:szCs w:val="20"/>
        </w:rPr>
        <w:t>neo</w:t>
      </w:r>
      <w:proofErr w:type="spellEnd"/>
      <w:r w:rsidRPr="004C0112">
        <w:rPr>
          <w:rFonts w:cstheme="minorHAnsi"/>
          <w:color w:val="000000" w:themeColor="text1"/>
          <w:sz w:val="20"/>
          <w:szCs w:val="20"/>
        </w:rPr>
        <w:t xml:space="preserve">-stoïsche oriëntatie. Het schilderij zit vol verwijzingen naar het </w:t>
      </w:r>
      <w:proofErr w:type="spellStart"/>
      <w:r w:rsidRPr="004C0112">
        <w:rPr>
          <w:rFonts w:cstheme="minorHAnsi"/>
          <w:color w:val="000000" w:themeColor="text1"/>
          <w:sz w:val="20"/>
          <w:szCs w:val="20"/>
        </w:rPr>
        <w:t>neo</w:t>
      </w:r>
      <w:proofErr w:type="spellEnd"/>
      <w:r w:rsidRPr="004C0112">
        <w:rPr>
          <w:rFonts w:cstheme="minorHAnsi"/>
          <w:color w:val="000000" w:themeColor="text1"/>
          <w:sz w:val="20"/>
          <w:szCs w:val="20"/>
        </w:rPr>
        <w:t>-stoïsche gedachtegoed dat niet alleen in Antwerpen, maar in heel Europa was doorgedrongen. De nadruk lag daarbij op het wijze, deugdzame individu dat zich niet door zijn redeloze hartstochten laat meeslepen, maar vertrouwt op morele kwaliteiten als standvastigheid (</w:t>
      </w:r>
      <w:proofErr w:type="spellStart"/>
      <w:r w:rsidRPr="004C0112">
        <w:rPr>
          <w:rFonts w:cstheme="minorHAnsi"/>
          <w:i/>
          <w:color w:val="000000" w:themeColor="text1"/>
          <w:sz w:val="20"/>
          <w:szCs w:val="20"/>
        </w:rPr>
        <w:t>constantia</w:t>
      </w:r>
      <w:proofErr w:type="spellEnd"/>
      <w:r w:rsidRPr="004C0112">
        <w:rPr>
          <w:rFonts w:cstheme="minorHAnsi"/>
          <w:color w:val="000000" w:themeColor="text1"/>
          <w:sz w:val="20"/>
          <w:szCs w:val="20"/>
        </w:rPr>
        <w:t xml:space="preserve">) voor ware gemoedsrust en geluk. Net als de antieke stoïsche mens besteedde de deugdzame zeventiende-eeuwer zijn tijd aan verheven zaken, waarin de studie van de Oudheid, wetenschap en kunst elk hun eigen aandeel hadden. In het </w:t>
      </w:r>
      <w:proofErr w:type="spellStart"/>
      <w:r w:rsidRPr="004C0112">
        <w:rPr>
          <w:rFonts w:cstheme="minorHAnsi"/>
          <w:color w:val="000000" w:themeColor="text1"/>
          <w:sz w:val="20"/>
          <w:szCs w:val="20"/>
        </w:rPr>
        <w:t>neo</w:t>
      </w:r>
      <w:proofErr w:type="spellEnd"/>
      <w:r w:rsidRPr="004C0112">
        <w:rPr>
          <w:rFonts w:cstheme="minorHAnsi"/>
          <w:color w:val="000000" w:themeColor="text1"/>
          <w:sz w:val="20"/>
          <w:szCs w:val="20"/>
        </w:rPr>
        <w:t xml:space="preserve">-stoïsche denken bezaten de kunsten de macht iemands geest en gedrag te verheffen. </w:t>
      </w:r>
    </w:p>
    <w:p w:rsidR="004C0112" w:rsidRPr="004C0112" w:rsidRDefault="004C0112" w:rsidP="004C0112">
      <w:pPr>
        <w:rPr>
          <w:b/>
          <w:sz w:val="20"/>
          <w:szCs w:val="20"/>
        </w:rPr>
      </w:pPr>
      <w:r w:rsidRPr="004C0112">
        <w:rPr>
          <w:b/>
          <w:sz w:val="20"/>
          <w:szCs w:val="20"/>
        </w:rPr>
        <w:t>Nieuwe inzichten</w:t>
      </w:r>
    </w:p>
    <w:p w:rsidR="004C0112" w:rsidRPr="004C0112" w:rsidRDefault="004C0112" w:rsidP="004C0112">
      <w:pPr>
        <w:rPr>
          <w:sz w:val="20"/>
          <w:szCs w:val="20"/>
          <w:highlight w:val="yellow"/>
        </w:rPr>
      </w:pPr>
      <w:r w:rsidRPr="004C0112">
        <w:rPr>
          <w:sz w:val="20"/>
          <w:szCs w:val="20"/>
        </w:rPr>
        <w:t xml:space="preserve">Nieuw wetenschappelijk onderzoek van Ben van Beneden verrijkt de huidige inzichten en de betekenis van dit schilderij. Tijdens het Cultuurweekend (27-29 augustus) worden die in twee publiekslezingen toegelicht. Tickets hiervoor kunnen besteld worden via </w:t>
      </w:r>
      <w:hyperlink r:id="rId9" w:history="1">
        <w:r w:rsidRPr="004C0112">
          <w:rPr>
            <w:color w:val="0000FF" w:themeColor="hyperlink"/>
            <w:sz w:val="20"/>
            <w:szCs w:val="20"/>
            <w:u w:val="single"/>
          </w:rPr>
          <w:t>www.rubenshuis.be</w:t>
        </w:r>
      </w:hyperlink>
      <w:r w:rsidRPr="004C0112">
        <w:rPr>
          <w:color w:val="0000FF" w:themeColor="hyperlink"/>
          <w:sz w:val="20"/>
          <w:szCs w:val="20"/>
          <w:u w:val="single"/>
        </w:rPr>
        <w:t xml:space="preserve">. </w:t>
      </w:r>
      <w:r w:rsidRPr="004C0112">
        <w:rPr>
          <w:sz w:val="20"/>
          <w:szCs w:val="20"/>
        </w:rPr>
        <w:t xml:space="preserve"> </w:t>
      </w:r>
    </w:p>
    <w:p w:rsidR="00720D35" w:rsidRPr="00720D35" w:rsidRDefault="00720D35" w:rsidP="004C0112">
      <w:pPr>
        <w:rPr>
          <w:sz w:val="20"/>
          <w:szCs w:val="20"/>
          <w:highlight w:val="yellow"/>
        </w:rPr>
      </w:pPr>
      <w:bookmarkStart w:id="0" w:name="_GoBack"/>
      <w:bookmarkEnd w:id="0"/>
    </w:p>
    <w:sectPr w:rsidR="00720D35" w:rsidRPr="00720D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459" w:rsidRDefault="007E6459" w:rsidP="00251A99">
      <w:pPr>
        <w:spacing w:after="0" w:line="240" w:lineRule="auto"/>
      </w:pPr>
      <w:r>
        <w:separator/>
      </w:r>
    </w:p>
  </w:endnote>
  <w:endnote w:type="continuationSeparator" w:id="0">
    <w:p w:rsidR="007E6459" w:rsidRDefault="007E6459" w:rsidP="0025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330938"/>
      <w:docPartObj>
        <w:docPartGallery w:val="Page Numbers (Bottom of Page)"/>
        <w:docPartUnique/>
      </w:docPartObj>
    </w:sdtPr>
    <w:sdtEndPr/>
    <w:sdtContent>
      <w:p w:rsidR="004C0112" w:rsidRDefault="004C0112">
        <w:pPr>
          <w:pStyle w:val="Voettekst"/>
          <w:jc w:val="right"/>
        </w:pPr>
        <w:r>
          <w:fldChar w:fldCharType="begin"/>
        </w:r>
        <w:r>
          <w:instrText>PAGE   \* MERGEFORMAT</w:instrText>
        </w:r>
        <w:r>
          <w:fldChar w:fldCharType="separate"/>
        </w:r>
        <w:r w:rsidR="00720D35" w:rsidRPr="00720D35">
          <w:rPr>
            <w:noProof/>
            <w:lang w:val="nl-NL"/>
          </w:rPr>
          <w:t>1</w:t>
        </w:r>
        <w:r>
          <w:fldChar w:fldCharType="end"/>
        </w:r>
      </w:p>
    </w:sdtContent>
  </w:sdt>
  <w:p w:rsidR="0075278D" w:rsidRDefault="007527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459" w:rsidRDefault="007E6459" w:rsidP="00251A99">
      <w:pPr>
        <w:spacing w:after="0" w:line="240" w:lineRule="auto"/>
      </w:pPr>
      <w:r>
        <w:separator/>
      </w:r>
    </w:p>
  </w:footnote>
  <w:footnote w:type="continuationSeparator" w:id="0">
    <w:p w:rsidR="007E6459" w:rsidRDefault="007E6459" w:rsidP="0025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EE" w:rsidRDefault="003205EE">
    <w:pPr>
      <w:pStyle w:val="Koptekst"/>
    </w:pPr>
    <w:r w:rsidRPr="0041392A">
      <w:rPr>
        <w:noProof/>
        <w:lang w:eastAsia="nl-BE"/>
      </w:rPr>
      <w:drawing>
        <wp:inline distT="0" distB="0" distL="0" distR="0" wp14:anchorId="5CDB36FC" wp14:editId="60D93B02">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A9F"/>
    <w:multiLevelType w:val="hybridMultilevel"/>
    <w:tmpl w:val="AD7E29A8"/>
    <w:lvl w:ilvl="0" w:tplc="7D720194">
      <w:start w:val="1"/>
      <w:numFmt w:val="bullet"/>
      <w:lvlText w:val=""/>
      <w:lvlJc w:val="left"/>
      <w:pPr>
        <w:tabs>
          <w:tab w:val="num" w:pos="720"/>
        </w:tabs>
        <w:ind w:left="720" w:hanging="360"/>
      </w:pPr>
      <w:rPr>
        <w:rFonts w:ascii="Wingdings" w:hAnsi="Wingdings" w:hint="default"/>
      </w:rPr>
    </w:lvl>
    <w:lvl w:ilvl="1" w:tplc="08C4AF5E">
      <w:start w:val="1"/>
      <w:numFmt w:val="bullet"/>
      <w:lvlText w:val=""/>
      <w:lvlJc w:val="left"/>
      <w:pPr>
        <w:tabs>
          <w:tab w:val="num" w:pos="1440"/>
        </w:tabs>
        <w:ind w:left="1440" w:hanging="360"/>
      </w:pPr>
      <w:rPr>
        <w:rFonts w:ascii="Wingdings" w:hAnsi="Wingdings" w:hint="default"/>
      </w:rPr>
    </w:lvl>
    <w:lvl w:ilvl="2" w:tplc="379A9AC0" w:tentative="1">
      <w:start w:val="1"/>
      <w:numFmt w:val="bullet"/>
      <w:lvlText w:val=""/>
      <w:lvlJc w:val="left"/>
      <w:pPr>
        <w:tabs>
          <w:tab w:val="num" w:pos="2160"/>
        </w:tabs>
        <w:ind w:left="2160" w:hanging="360"/>
      </w:pPr>
      <w:rPr>
        <w:rFonts w:ascii="Wingdings" w:hAnsi="Wingdings" w:hint="default"/>
      </w:rPr>
    </w:lvl>
    <w:lvl w:ilvl="3" w:tplc="5E5A1548" w:tentative="1">
      <w:start w:val="1"/>
      <w:numFmt w:val="bullet"/>
      <w:lvlText w:val=""/>
      <w:lvlJc w:val="left"/>
      <w:pPr>
        <w:tabs>
          <w:tab w:val="num" w:pos="2880"/>
        </w:tabs>
        <w:ind w:left="2880" w:hanging="360"/>
      </w:pPr>
      <w:rPr>
        <w:rFonts w:ascii="Wingdings" w:hAnsi="Wingdings" w:hint="default"/>
      </w:rPr>
    </w:lvl>
    <w:lvl w:ilvl="4" w:tplc="E7CE4C46" w:tentative="1">
      <w:start w:val="1"/>
      <w:numFmt w:val="bullet"/>
      <w:lvlText w:val=""/>
      <w:lvlJc w:val="left"/>
      <w:pPr>
        <w:tabs>
          <w:tab w:val="num" w:pos="3600"/>
        </w:tabs>
        <w:ind w:left="3600" w:hanging="360"/>
      </w:pPr>
      <w:rPr>
        <w:rFonts w:ascii="Wingdings" w:hAnsi="Wingdings" w:hint="default"/>
      </w:rPr>
    </w:lvl>
    <w:lvl w:ilvl="5" w:tplc="952E731C" w:tentative="1">
      <w:start w:val="1"/>
      <w:numFmt w:val="bullet"/>
      <w:lvlText w:val=""/>
      <w:lvlJc w:val="left"/>
      <w:pPr>
        <w:tabs>
          <w:tab w:val="num" w:pos="4320"/>
        </w:tabs>
        <w:ind w:left="4320" w:hanging="360"/>
      </w:pPr>
      <w:rPr>
        <w:rFonts w:ascii="Wingdings" w:hAnsi="Wingdings" w:hint="default"/>
      </w:rPr>
    </w:lvl>
    <w:lvl w:ilvl="6" w:tplc="5EE28C70" w:tentative="1">
      <w:start w:val="1"/>
      <w:numFmt w:val="bullet"/>
      <w:lvlText w:val=""/>
      <w:lvlJc w:val="left"/>
      <w:pPr>
        <w:tabs>
          <w:tab w:val="num" w:pos="5040"/>
        </w:tabs>
        <w:ind w:left="5040" w:hanging="360"/>
      </w:pPr>
      <w:rPr>
        <w:rFonts w:ascii="Wingdings" w:hAnsi="Wingdings" w:hint="default"/>
      </w:rPr>
    </w:lvl>
    <w:lvl w:ilvl="7" w:tplc="17F8D10C" w:tentative="1">
      <w:start w:val="1"/>
      <w:numFmt w:val="bullet"/>
      <w:lvlText w:val=""/>
      <w:lvlJc w:val="left"/>
      <w:pPr>
        <w:tabs>
          <w:tab w:val="num" w:pos="5760"/>
        </w:tabs>
        <w:ind w:left="5760" w:hanging="360"/>
      </w:pPr>
      <w:rPr>
        <w:rFonts w:ascii="Wingdings" w:hAnsi="Wingdings" w:hint="default"/>
      </w:rPr>
    </w:lvl>
    <w:lvl w:ilvl="8" w:tplc="30D02A90" w:tentative="1">
      <w:start w:val="1"/>
      <w:numFmt w:val="bullet"/>
      <w:lvlText w:val=""/>
      <w:lvlJc w:val="left"/>
      <w:pPr>
        <w:tabs>
          <w:tab w:val="num" w:pos="6480"/>
        </w:tabs>
        <w:ind w:left="6480" w:hanging="360"/>
      </w:pPr>
      <w:rPr>
        <w:rFonts w:ascii="Wingdings" w:hAnsi="Wingdings" w:hint="default"/>
      </w:rPr>
    </w:lvl>
  </w:abstractNum>
  <w:abstractNum w:abstractNumId="1">
    <w:nsid w:val="15C7366D"/>
    <w:multiLevelType w:val="hybridMultilevel"/>
    <w:tmpl w:val="00204CC8"/>
    <w:lvl w:ilvl="0" w:tplc="37FAC4D6">
      <w:start w:val="2"/>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60D7213"/>
    <w:multiLevelType w:val="hybridMultilevel"/>
    <w:tmpl w:val="20222064"/>
    <w:lvl w:ilvl="0" w:tplc="EB048E44">
      <w:start w:val="1"/>
      <w:numFmt w:val="bullet"/>
      <w:lvlText w:val=""/>
      <w:lvlJc w:val="left"/>
      <w:pPr>
        <w:tabs>
          <w:tab w:val="num" w:pos="720"/>
        </w:tabs>
        <w:ind w:left="720" w:hanging="360"/>
      </w:pPr>
      <w:rPr>
        <w:rFonts w:ascii="Wingdings" w:hAnsi="Wingdings" w:hint="default"/>
      </w:rPr>
    </w:lvl>
    <w:lvl w:ilvl="1" w:tplc="534C0D56">
      <w:start w:val="1"/>
      <w:numFmt w:val="bullet"/>
      <w:lvlText w:val=""/>
      <w:lvlJc w:val="left"/>
      <w:pPr>
        <w:tabs>
          <w:tab w:val="num" w:pos="1440"/>
        </w:tabs>
        <w:ind w:left="1440" w:hanging="360"/>
      </w:pPr>
      <w:rPr>
        <w:rFonts w:ascii="Wingdings" w:hAnsi="Wingdings" w:hint="default"/>
      </w:rPr>
    </w:lvl>
    <w:lvl w:ilvl="2" w:tplc="F0A445F2" w:tentative="1">
      <w:start w:val="1"/>
      <w:numFmt w:val="bullet"/>
      <w:lvlText w:val=""/>
      <w:lvlJc w:val="left"/>
      <w:pPr>
        <w:tabs>
          <w:tab w:val="num" w:pos="2160"/>
        </w:tabs>
        <w:ind w:left="2160" w:hanging="360"/>
      </w:pPr>
      <w:rPr>
        <w:rFonts w:ascii="Wingdings" w:hAnsi="Wingdings" w:hint="default"/>
      </w:rPr>
    </w:lvl>
    <w:lvl w:ilvl="3" w:tplc="E9EE06F0" w:tentative="1">
      <w:start w:val="1"/>
      <w:numFmt w:val="bullet"/>
      <w:lvlText w:val=""/>
      <w:lvlJc w:val="left"/>
      <w:pPr>
        <w:tabs>
          <w:tab w:val="num" w:pos="2880"/>
        </w:tabs>
        <w:ind w:left="2880" w:hanging="360"/>
      </w:pPr>
      <w:rPr>
        <w:rFonts w:ascii="Wingdings" w:hAnsi="Wingdings" w:hint="default"/>
      </w:rPr>
    </w:lvl>
    <w:lvl w:ilvl="4" w:tplc="61D6D9D8" w:tentative="1">
      <w:start w:val="1"/>
      <w:numFmt w:val="bullet"/>
      <w:lvlText w:val=""/>
      <w:lvlJc w:val="left"/>
      <w:pPr>
        <w:tabs>
          <w:tab w:val="num" w:pos="3600"/>
        </w:tabs>
        <w:ind w:left="3600" w:hanging="360"/>
      </w:pPr>
      <w:rPr>
        <w:rFonts w:ascii="Wingdings" w:hAnsi="Wingdings" w:hint="default"/>
      </w:rPr>
    </w:lvl>
    <w:lvl w:ilvl="5" w:tplc="E1C00222" w:tentative="1">
      <w:start w:val="1"/>
      <w:numFmt w:val="bullet"/>
      <w:lvlText w:val=""/>
      <w:lvlJc w:val="left"/>
      <w:pPr>
        <w:tabs>
          <w:tab w:val="num" w:pos="4320"/>
        </w:tabs>
        <w:ind w:left="4320" w:hanging="360"/>
      </w:pPr>
      <w:rPr>
        <w:rFonts w:ascii="Wingdings" w:hAnsi="Wingdings" w:hint="default"/>
      </w:rPr>
    </w:lvl>
    <w:lvl w:ilvl="6" w:tplc="5388EB9E" w:tentative="1">
      <w:start w:val="1"/>
      <w:numFmt w:val="bullet"/>
      <w:lvlText w:val=""/>
      <w:lvlJc w:val="left"/>
      <w:pPr>
        <w:tabs>
          <w:tab w:val="num" w:pos="5040"/>
        </w:tabs>
        <w:ind w:left="5040" w:hanging="360"/>
      </w:pPr>
      <w:rPr>
        <w:rFonts w:ascii="Wingdings" w:hAnsi="Wingdings" w:hint="default"/>
      </w:rPr>
    </w:lvl>
    <w:lvl w:ilvl="7" w:tplc="CB4823AA" w:tentative="1">
      <w:start w:val="1"/>
      <w:numFmt w:val="bullet"/>
      <w:lvlText w:val=""/>
      <w:lvlJc w:val="left"/>
      <w:pPr>
        <w:tabs>
          <w:tab w:val="num" w:pos="5760"/>
        </w:tabs>
        <w:ind w:left="5760" w:hanging="360"/>
      </w:pPr>
      <w:rPr>
        <w:rFonts w:ascii="Wingdings" w:hAnsi="Wingdings" w:hint="default"/>
      </w:rPr>
    </w:lvl>
    <w:lvl w:ilvl="8" w:tplc="9BD4916A" w:tentative="1">
      <w:start w:val="1"/>
      <w:numFmt w:val="bullet"/>
      <w:lvlText w:val=""/>
      <w:lvlJc w:val="left"/>
      <w:pPr>
        <w:tabs>
          <w:tab w:val="num" w:pos="6480"/>
        </w:tabs>
        <w:ind w:left="6480" w:hanging="360"/>
      </w:pPr>
      <w:rPr>
        <w:rFonts w:ascii="Wingdings" w:hAnsi="Wingdings" w:hint="default"/>
      </w:rPr>
    </w:lvl>
  </w:abstractNum>
  <w:abstractNum w:abstractNumId="3">
    <w:nsid w:val="41412D12"/>
    <w:multiLevelType w:val="hybridMultilevel"/>
    <w:tmpl w:val="DFFAF3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BE"/>
    <w:rsid w:val="00014006"/>
    <w:rsid w:val="000201EA"/>
    <w:rsid w:val="000742D7"/>
    <w:rsid w:val="0009114A"/>
    <w:rsid w:val="000D1990"/>
    <w:rsid w:val="00101515"/>
    <w:rsid w:val="001434F3"/>
    <w:rsid w:val="00157A49"/>
    <w:rsid w:val="001C09D8"/>
    <w:rsid w:val="001E6395"/>
    <w:rsid w:val="001F207A"/>
    <w:rsid w:val="0021498F"/>
    <w:rsid w:val="002324A4"/>
    <w:rsid w:val="0023467A"/>
    <w:rsid w:val="00246CC6"/>
    <w:rsid w:val="00251A99"/>
    <w:rsid w:val="00280574"/>
    <w:rsid w:val="002A573E"/>
    <w:rsid w:val="002B61BB"/>
    <w:rsid w:val="002C7AB8"/>
    <w:rsid w:val="003205EE"/>
    <w:rsid w:val="003215E8"/>
    <w:rsid w:val="003224FF"/>
    <w:rsid w:val="0034309D"/>
    <w:rsid w:val="0034449D"/>
    <w:rsid w:val="00394408"/>
    <w:rsid w:val="003A10A8"/>
    <w:rsid w:val="003C667F"/>
    <w:rsid w:val="00425F09"/>
    <w:rsid w:val="00444565"/>
    <w:rsid w:val="004652AF"/>
    <w:rsid w:val="00475862"/>
    <w:rsid w:val="004A40A5"/>
    <w:rsid w:val="004C0112"/>
    <w:rsid w:val="005150C3"/>
    <w:rsid w:val="00535977"/>
    <w:rsid w:val="00566D8F"/>
    <w:rsid w:val="005A18DF"/>
    <w:rsid w:val="005A6F9D"/>
    <w:rsid w:val="005C17C8"/>
    <w:rsid w:val="005D7932"/>
    <w:rsid w:val="006177FE"/>
    <w:rsid w:val="0068612B"/>
    <w:rsid w:val="0068614C"/>
    <w:rsid w:val="00696BCD"/>
    <w:rsid w:val="006B2879"/>
    <w:rsid w:val="006C5E3C"/>
    <w:rsid w:val="006C76D2"/>
    <w:rsid w:val="006E0745"/>
    <w:rsid w:val="006E6F24"/>
    <w:rsid w:val="00703C81"/>
    <w:rsid w:val="007171A7"/>
    <w:rsid w:val="00720D35"/>
    <w:rsid w:val="0072129F"/>
    <w:rsid w:val="0075278D"/>
    <w:rsid w:val="007641B2"/>
    <w:rsid w:val="00772952"/>
    <w:rsid w:val="007C065D"/>
    <w:rsid w:val="007D1C32"/>
    <w:rsid w:val="007D1F5D"/>
    <w:rsid w:val="007E6459"/>
    <w:rsid w:val="007F0942"/>
    <w:rsid w:val="008154BE"/>
    <w:rsid w:val="008240C4"/>
    <w:rsid w:val="00875825"/>
    <w:rsid w:val="00876D6D"/>
    <w:rsid w:val="008A1DBD"/>
    <w:rsid w:val="008B6908"/>
    <w:rsid w:val="008C1A00"/>
    <w:rsid w:val="008E0AD2"/>
    <w:rsid w:val="008E2C76"/>
    <w:rsid w:val="008E46C6"/>
    <w:rsid w:val="00932E67"/>
    <w:rsid w:val="00934D7D"/>
    <w:rsid w:val="0096036A"/>
    <w:rsid w:val="009762AE"/>
    <w:rsid w:val="00983712"/>
    <w:rsid w:val="0098459A"/>
    <w:rsid w:val="00987EE4"/>
    <w:rsid w:val="0099366A"/>
    <w:rsid w:val="0099708A"/>
    <w:rsid w:val="009F6AFD"/>
    <w:rsid w:val="00A22771"/>
    <w:rsid w:val="00A6438C"/>
    <w:rsid w:val="00A87C3E"/>
    <w:rsid w:val="00A943C9"/>
    <w:rsid w:val="00AB0050"/>
    <w:rsid w:val="00AB31F2"/>
    <w:rsid w:val="00AB7B28"/>
    <w:rsid w:val="00AC735E"/>
    <w:rsid w:val="00AE401C"/>
    <w:rsid w:val="00AE412C"/>
    <w:rsid w:val="00AE4C94"/>
    <w:rsid w:val="00B03CB3"/>
    <w:rsid w:val="00B1130B"/>
    <w:rsid w:val="00B13BF3"/>
    <w:rsid w:val="00B20D0A"/>
    <w:rsid w:val="00B478E5"/>
    <w:rsid w:val="00B60427"/>
    <w:rsid w:val="00B606C4"/>
    <w:rsid w:val="00BB09BD"/>
    <w:rsid w:val="00BF20C4"/>
    <w:rsid w:val="00C12BEE"/>
    <w:rsid w:val="00C16097"/>
    <w:rsid w:val="00C37F33"/>
    <w:rsid w:val="00CB73EE"/>
    <w:rsid w:val="00CC51FC"/>
    <w:rsid w:val="00D26089"/>
    <w:rsid w:val="00D3072A"/>
    <w:rsid w:val="00D4339F"/>
    <w:rsid w:val="00D52584"/>
    <w:rsid w:val="00D70F65"/>
    <w:rsid w:val="00D8031F"/>
    <w:rsid w:val="00DA23B8"/>
    <w:rsid w:val="00DC0BE6"/>
    <w:rsid w:val="00E01C17"/>
    <w:rsid w:val="00E20235"/>
    <w:rsid w:val="00E264D4"/>
    <w:rsid w:val="00E651FD"/>
    <w:rsid w:val="00E91C23"/>
    <w:rsid w:val="00EE0A10"/>
    <w:rsid w:val="00F0305E"/>
    <w:rsid w:val="00F066BD"/>
    <w:rsid w:val="00FA1723"/>
    <w:rsid w:val="00FB52B5"/>
    <w:rsid w:val="00FB5538"/>
    <w:rsid w:val="00FD59F5"/>
    <w:rsid w:val="00FE74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54BE"/>
  </w:style>
  <w:style w:type="paragraph" w:styleId="Kop1">
    <w:name w:val="heading 1"/>
    <w:basedOn w:val="Standaard"/>
    <w:next w:val="Standaard"/>
    <w:link w:val="Kop1Char"/>
    <w:uiPriority w:val="9"/>
    <w:qFormat/>
    <w:rsid w:val="00AB7B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20235"/>
    <w:rPr>
      <w:sz w:val="16"/>
      <w:szCs w:val="16"/>
    </w:rPr>
  </w:style>
  <w:style w:type="paragraph" w:styleId="Tekstopmerking">
    <w:name w:val="annotation text"/>
    <w:basedOn w:val="Standaard"/>
    <w:link w:val="TekstopmerkingChar"/>
    <w:uiPriority w:val="99"/>
    <w:semiHidden/>
    <w:unhideWhenUsed/>
    <w:rsid w:val="00E202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0235"/>
    <w:rPr>
      <w:sz w:val="20"/>
      <w:szCs w:val="20"/>
    </w:rPr>
  </w:style>
  <w:style w:type="paragraph" w:styleId="Onderwerpvanopmerking">
    <w:name w:val="annotation subject"/>
    <w:basedOn w:val="Tekstopmerking"/>
    <w:next w:val="Tekstopmerking"/>
    <w:link w:val="OnderwerpvanopmerkingChar"/>
    <w:uiPriority w:val="99"/>
    <w:semiHidden/>
    <w:unhideWhenUsed/>
    <w:rsid w:val="00E20235"/>
    <w:rPr>
      <w:b/>
      <w:bCs/>
    </w:rPr>
  </w:style>
  <w:style w:type="character" w:customStyle="1" w:styleId="OnderwerpvanopmerkingChar">
    <w:name w:val="Onderwerp van opmerking Char"/>
    <w:basedOn w:val="TekstopmerkingChar"/>
    <w:link w:val="Onderwerpvanopmerking"/>
    <w:uiPriority w:val="99"/>
    <w:semiHidden/>
    <w:rsid w:val="00E20235"/>
    <w:rPr>
      <w:b/>
      <w:bCs/>
      <w:sz w:val="20"/>
      <w:szCs w:val="20"/>
    </w:rPr>
  </w:style>
  <w:style w:type="paragraph" w:styleId="Ballontekst">
    <w:name w:val="Balloon Text"/>
    <w:basedOn w:val="Standaard"/>
    <w:link w:val="BallontekstChar"/>
    <w:uiPriority w:val="99"/>
    <w:semiHidden/>
    <w:unhideWhenUsed/>
    <w:rsid w:val="00E202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0235"/>
    <w:rPr>
      <w:rFonts w:ascii="Tahoma" w:hAnsi="Tahoma" w:cs="Tahoma"/>
      <w:sz w:val="16"/>
      <w:szCs w:val="16"/>
    </w:rPr>
  </w:style>
  <w:style w:type="paragraph" w:styleId="Lijstalinea">
    <w:name w:val="List Paragraph"/>
    <w:basedOn w:val="Standaard"/>
    <w:uiPriority w:val="34"/>
    <w:qFormat/>
    <w:rsid w:val="008C1A00"/>
    <w:pPr>
      <w:ind w:left="720"/>
      <w:contextualSpacing/>
    </w:pPr>
  </w:style>
  <w:style w:type="character" w:styleId="Hyperlink">
    <w:name w:val="Hyperlink"/>
    <w:basedOn w:val="Standaardalinea-lettertype"/>
    <w:uiPriority w:val="99"/>
    <w:unhideWhenUsed/>
    <w:rsid w:val="00CB73EE"/>
    <w:rPr>
      <w:color w:val="0000FF"/>
      <w:u w:val="single"/>
    </w:rPr>
  </w:style>
  <w:style w:type="character" w:styleId="Nadruk">
    <w:name w:val="Emphasis"/>
    <w:basedOn w:val="Standaardalinea-lettertype"/>
    <w:uiPriority w:val="20"/>
    <w:qFormat/>
    <w:rsid w:val="00566D8F"/>
    <w:rPr>
      <w:i/>
      <w:iCs/>
    </w:rPr>
  </w:style>
  <w:style w:type="paragraph" w:styleId="Koptekst">
    <w:name w:val="header"/>
    <w:basedOn w:val="Standaard"/>
    <w:link w:val="KoptekstChar"/>
    <w:uiPriority w:val="99"/>
    <w:unhideWhenUsed/>
    <w:rsid w:val="00251A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1A99"/>
  </w:style>
  <w:style w:type="paragraph" w:styleId="Voettekst">
    <w:name w:val="footer"/>
    <w:basedOn w:val="Standaard"/>
    <w:link w:val="VoettekstChar"/>
    <w:uiPriority w:val="99"/>
    <w:unhideWhenUsed/>
    <w:rsid w:val="00251A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1A99"/>
  </w:style>
  <w:style w:type="character" w:customStyle="1" w:styleId="Kop1Char">
    <w:name w:val="Kop 1 Char"/>
    <w:basedOn w:val="Standaardalinea-lettertype"/>
    <w:link w:val="Kop1"/>
    <w:uiPriority w:val="9"/>
    <w:rsid w:val="00AB7B28"/>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semiHidden/>
    <w:unhideWhenUsed/>
    <w:rsid w:val="008E2C7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4965">
      <w:bodyDiv w:val="1"/>
      <w:marLeft w:val="0"/>
      <w:marRight w:val="0"/>
      <w:marTop w:val="0"/>
      <w:marBottom w:val="0"/>
      <w:divBdr>
        <w:top w:val="none" w:sz="0" w:space="0" w:color="auto"/>
        <w:left w:val="none" w:sz="0" w:space="0" w:color="auto"/>
        <w:bottom w:val="none" w:sz="0" w:space="0" w:color="auto"/>
        <w:right w:val="none" w:sz="0" w:space="0" w:color="auto"/>
      </w:divBdr>
    </w:div>
    <w:div w:id="275450091">
      <w:bodyDiv w:val="1"/>
      <w:marLeft w:val="0"/>
      <w:marRight w:val="0"/>
      <w:marTop w:val="0"/>
      <w:marBottom w:val="0"/>
      <w:divBdr>
        <w:top w:val="none" w:sz="0" w:space="0" w:color="auto"/>
        <w:left w:val="none" w:sz="0" w:space="0" w:color="auto"/>
        <w:bottom w:val="none" w:sz="0" w:space="0" w:color="auto"/>
        <w:right w:val="none" w:sz="0" w:space="0" w:color="auto"/>
      </w:divBdr>
    </w:div>
    <w:div w:id="753281200">
      <w:bodyDiv w:val="1"/>
      <w:marLeft w:val="0"/>
      <w:marRight w:val="0"/>
      <w:marTop w:val="0"/>
      <w:marBottom w:val="0"/>
      <w:divBdr>
        <w:top w:val="none" w:sz="0" w:space="0" w:color="auto"/>
        <w:left w:val="none" w:sz="0" w:space="0" w:color="auto"/>
        <w:bottom w:val="none" w:sz="0" w:space="0" w:color="auto"/>
        <w:right w:val="none" w:sz="0" w:space="0" w:color="auto"/>
      </w:divBdr>
    </w:div>
    <w:div w:id="804539909">
      <w:bodyDiv w:val="1"/>
      <w:marLeft w:val="0"/>
      <w:marRight w:val="0"/>
      <w:marTop w:val="0"/>
      <w:marBottom w:val="0"/>
      <w:divBdr>
        <w:top w:val="none" w:sz="0" w:space="0" w:color="auto"/>
        <w:left w:val="none" w:sz="0" w:space="0" w:color="auto"/>
        <w:bottom w:val="none" w:sz="0" w:space="0" w:color="auto"/>
        <w:right w:val="none" w:sz="0" w:space="0" w:color="auto"/>
      </w:divBdr>
    </w:div>
    <w:div w:id="833648339">
      <w:bodyDiv w:val="1"/>
      <w:marLeft w:val="0"/>
      <w:marRight w:val="0"/>
      <w:marTop w:val="0"/>
      <w:marBottom w:val="0"/>
      <w:divBdr>
        <w:top w:val="none" w:sz="0" w:space="0" w:color="auto"/>
        <w:left w:val="none" w:sz="0" w:space="0" w:color="auto"/>
        <w:bottom w:val="none" w:sz="0" w:space="0" w:color="auto"/>
        <w:right w:val="none" w:sz="0" w:space="0" w:color="auto"/>
      </w:divBdr>
    </w:div>
    <w:div w:id="953098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1746">
          <w:marLeft w:val="1166"/>
          <w:marRight w:val="0"/>
          <w:marTop w:val="0"/>
          <w:marBottom w:val="0"/>
          <w:divBdr>
            <w:top w:val="none" w:sz="0" w:space="0" w:color="auto"/>
            <w:left w:val="none" w:sz="0" w:space="0" w:color="auto"/>
            <w:bottom w:val="none" w:sz="0" w:space="0" w:color="auto"/>
            <w:right w:val="none" w:sz="0" w:space="0" w:color="auto"/>
          </w:divBdr>
        </w:div>
        <w:div w:id="1386098739">
          <w:marLeft w:val="1166"/>
          <w:marRight w:val="0"/>
          <w:marTop w:val="0"/>
          <w:marBottom w:val="0"/>
          <w:divBdr>
            <w:top w:val="none" w:sz="0" w:space="0" w:color="auto"/>
            <w:left w:val="none" w:sz="0" w:space="0" w:color="auto"/>
            <w:bottom w:val="none" w:sz="0" w:space="0" w:color="auto"/>
            <w:right w:val="none" w:sz="0" w:space="0" w:color="auto"/>
          </w:divBdr>
        </w:div>
      </w:divsChild>
    </w:div>
    <w:div w:id="990985573">
      <w:bodyDiv w:val="1"/>
      <w:marLeft w:val="0"/>
      <w:marRight w:val="0"/>
      <w:marTop w:val="0"/>
      <w:marBottom w:val="0"/>
      <w:divBdr>
        <w:top w:val="none" w:sz="0" w:space="0" w:color="auto"/>
        <w:left w:val="none" w:sz="0" w:space="0" w:color="auto"/>
        <w:bottom w:val="none" w:sz="0" w:space="0" w:color="auto"/>
        <w:right w:val="none" w:sz="0" w:space="0" w:color="auto"/>
      </w:divBdr>
    </w:div>
    <w:div w:id="1142692256">
      <w:bodyDiv w:val="1"/>
      <w:marLeft w:val="0"/>
      <w:marRight w:val="0"/>
      <w:marTop w:val="0"/>
      <w:marBottom w:val="0"/>
      <w:divBdr>
        <w:top w:val="none" w:sz="0" w:space="0" w:color="auto"/>
        <w:left w:val="none" w:sz="0" w:space="0" w:color="auto"/>
        <w:bottom w:val="none" w:sz="0" w:space="0" w:color="auto"/>
        <w:right w:val="none" w:sz="0" w:space="0" w:color="auto"/>
      </w:divBdr>
    </w:div>
    <w:div w:id="1301495847">
      <w:bodyDiv w:val="1"/>
      <w:marLeft w:val="0"/>
      <w:marRight w:val="0"/>
      <w:marTop w:val="0"/>
      <w:marBottom w:val="0"/>
      <w:divBdr>
        <w:top w:val="none" w:sz="0" w:space="0" w:color="auto"/>
        <w:left w:val="none" w:sz="0" w:space="0" w:color="auto"/>
        <w:bottom w:val="none" w:sz="0" w:space="0" w:color="auto"/>
        <w:right w:val="none" w:sz="0" w:space="0" w:color="auto"/>
      </w:divBdr>
      <w:divsChild>
        <w:div w:id="1065490662">
          <w:marLeft w:val="1166"/>
          <w:marRight w:val="0"/>
          <w:marTop w:val="0"/>
          <w:marBottom w:val="0"/>
          <w:divBdr>
            <w:top w:val="none" w:sz="0" w:space="0" w:color="auto"/>
            <w:left w:val="none" w:sz="0" w:space="0" w:color="auto"/>
            <w:bottom w:val="none" w:sz="0" w:space="0" w:color="auto"/>
            <w:right w:val="none" w:sz="0" w:space="0" w:color="auto"/>
          </w:divBdr>
        </w:div>
        <w:div w:id="1951545528">
          <w:marLeft w:val="1166"/>
          <w:marRight w:val="0"/>
          <w:marTop w:val="0"/>
          <w:marBottom w:val="0"/>
          <w:divBdr>
            <w:top w:val="none" w:sz="0" w:space="0" w:color="auto"/>
            <w:left w:val="none" w:sz="0" w:space="0" w:color="auto"/>
            <w:bottom w:val="none" w:sz="0" w:space="0" w:color="auto"/>
            <w:right w:val="none" w:sz="0" w:space="0" w:color="auto"/>
          </w:divBdr>
        </w:div>
        <w:div w:id="325592228">
          <w:marLeft w:val="1166"/>
          <w:marRight w:val="0"/>
          <w:marTop w:val="0"/>
          <w:marBottom w:val="0"/>
          <w:divBdr>
            <w:top w:val="none" w:sz="0" w:space="0" w:color="auto"/>
            <w:left w:val="none" w:sz="0" w:space="0" w:color="auto"/>
            <w:bottom w:val="none" w:sz="0" w:space="0" w:color="auto"/>
            <w:right w:val="none" w:sz="0" w:space="0" w:color="auto"/>
          </w:divBdr>
        </w:div>
      </w:divsChild>
    </w:div>
    <w:div w:id="1310671439">
      <w:bodyDiv w:val="1"/>
      <w:marLeft w:val="0"/>
      <w:marRight w:val="0"/>
      <w:marTop w:val="0"/>
      <w:marBottom w:val="0"/>
      <w:divBdr>
        <w:top w:val="none" w:sz="0" w:space="0" w:color="auto"/>
        <w:left w:val="none" w:sz="0" w:space="0" w:color="auto"/>
        <w:bottom w:val="none" w:sz="0" w:space="0" w:color="auto"/>
        <w:right w:val="none" w:sz="0" w:space="0" w:color="auto"/>
      </w:divBdr>
    </w:div>
    <w:div w:id="1359311402">
      <w:bodyDiv w:val="1"/>
      <w:marLeft w:val="0"/>
      <w:marRight w:val="0"/>
      <w:marTop w:val="0"/>
      <w:marBottom w:val="0"/>
      <w:divBdr>
        <w:top w:val="none" w:sz="0" w:space="0" w:color="auto"/>
        <w:left w:val="none" w:sz="0" w:space="0" w:color="auto"/>
        <w:bottom w:val="none" w:sz="0" w:space="0" w:color="auto"/>
        <w:right w:val="none" w:sz="0" w:space="0" w:color="auto"/>
      </w:divBdr>
    </w:div>
    <w:div w:id="1369793043">
      <w:bodyDiv w:val="1"/>
      <w:marLeft w:val="0"/>
      <w:marRight w:val="0"/>
      <w:marTop w:val="0"/>
      <w:marBottom w:val="0"/>
      <w:divBdr>
        <w:top w:val="none" w:sz="0" w:space="0" w:color="auto"/>
        <w:left w:val="none" w:sz="0" w:space="0" w:color="auto"/>
        <w:bottom w:val="none" w:sz="0" w:space="0" w:color="auto"/>
        <w:right w:val="none" w:sz="0" w:space="0" w:color="auto"/>
      </w:divBdr>
    </w:div>
    <w:div w:id="1472017718">
      <w:bodyDiv w:val="1"/>
      <w:marLeft w:val="0"/>
      <w:marRight w:val="0"/>
      <w:marTop w:val="0"/>
      <w:marBottom w:val="0"/>
      <w:divBdr>
        <w:top w:val="none" w:sz="0" w:space="0" w:color="auto"/>
        <w:left w:val="none" w:sz="0" w:space="0" w:color="auto"/>
        <w:bottom w:val="none" w:sz="0" w:space="0" w:color="auto"/>
        <w:right w:val="none" w:sz="0" w:space="0" w:color="auto"/>
      </w:divBdr>
    </w:div>
    <w:div w:id="1560746068">
      <w:bodyDiv w:val="1"/>
      <w:marLeft w:val="0"/>
      <w:marRight w:val="0"/>
      <w:marTop w:val="0"/>
      <w:marBottom w:val="0"/>
      <w:divBdr>
        <w:top w:val="none" w:sz="0" w:space="0" w:color="auto"/>
        <w:left w:val="none" w:sz="0" w:space="0" w:color="auto"/>
        <w:bottom w:val="none" w:sz="0" w:space="0" w:color="auto"/>
        <w:right w:val="none" w:sz="0" w:space="0" w:color="auto"/>
      </w:divBdr>
    </w:div>
    <w:div w:id="1634215979">
      <w:bodyDiv w:val="1"/>
      <w:marLeft w:val="0"/>
      <w:marRight w:val="0"/>
      <w:marTop w:val="0"/>
      <w:marBottom w:val="0"/>
      <w:divBdr>
        <w:top w:val="none" w:sz="0" w:space="0" w:color="auto"/>
        <w:left w:val="none" w:sz="0" w:space="0" w:color="auto"/>
        <w:bottom w:val="none" w:sz="0" w:space="0" w:color="auto"/>
        <w:right w:val="none" w:sz="0" w:space="0" w:color="auto"/>
      </w:divBdr>
    </w:div>
    <w:div w:id="1839076984">
      <w:bodyDiv w:val="1"/>
      <w:marLeft w:val="0"/>
      <w:marRight w:val="0"/>
      <w:marTop w:val="0"/>
      <w:marBottom w:val="0"/>
      <w:divBdr>
        <w:top w:val="none" w:sz="0" w:space="0" w:color="auto"/>
        <w:left w:val="none" w:sz="0" w:space="0" w:color="auto"/>
        <w:bottom w:val="none" w:sz="0" w:space="0" w:color="auto"/>
        <w:right w:val="none" w:sz="0" w:space="0" w:color="auto"/>
      </w:divBdr>
    </w:div>
    <w:div w:id="2000382436">
      <w:bodyDiv w:val="1"/>
      <w:marLeft w:val="0"/>
      <w:marRight w:val="0"/>
      <w:marTop w:val="0"/>
      <w:marBottom w:val="0"/>
      <w:divBdr>
        <w:top w:val="none" w:sz="0" w:space="0" w:color="auto"/>
        <w:left w:val="none" w:sz="0" w:space="0" w:color="auto"/>
        <w:bottom w:val="none" w:sz="0" w:space="0" w:color="auto"/>
        <w:right w:val="none" w:sz="0" w:space="0" w:color="auto"/>
      </w:divBdr>
    </w:div>
    <w:div w:id="20603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ubenshui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2BCA-DBD7-43D4-A003-02E5F0E1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Deburchgrave</dc:creator>
  <cp:lastModifiedBy>Nadia De Vree</cp:lastModifiedBy>
  <cp:revision>3</cp:revision>
  <cp:lastPrinted>2019-03-28T08:40:00Z</cp:lastPrinted>
  <dcterms:created xsi:type="dcterms:W3CDTF">2021-08-25T12:16:00Z</dcterms:created>
  <dcterms:modified xsi:type="dcterms:W3CDTF">2021-08-25T12:19:00Z</dcterms:modified>
</cp:coreProperties>
</file>