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Gill Sans MT" w:cs="Gill Sans MT" w:hAnsi="Gill Sans MT" w:eastAsia="Gill Sans MT"/>
        </w:rPr>
      </w:pPr>
    </w:p>
    <w:p>
      <w:pPr>
        <w:pStyle w:val="Body A"/>
        <w:spacing w:line="336" w:lineRule="auto"/>
        <w:jc w:val="center"/>
        <w:rPr>
          <w:rFonts w:ascii="Gill Sans MT" w:cs="Gill Sans MT" w:hAnsi="Gill Sans MT" w:eastAsia="Gill Sans MT"/>
          <w:b w:val="1"/>
          <w:bCs w:val="1"/>
          <w:sz w:val="24"/>
          <w:szCs w:val="24"/>
          <w:rtl w:val="0"/>
          <w:lang w:val="en-US"/>
        </w:rPr>
      </w:pPr>
      <w:r>
        <w:rPr>
          <w:rFonts w:ascii="Gill Sans MT" w:cs="Gill Sans MT" w:hAnsi="Gill Sans MT" w:eastAsia="Gill Sans MT"/>
          <w:b w:val="1"/>
          <w:bCs w:val="1"/>
          <w:sz w:val="24"/>
          <w:szCs w:val="24"/>
          <w:rtl w:val="0"/>
          <w:lang w:val="fr-FR"/>
        </w:rPr>
        <w:t>Wallace Detroit Guitars</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 xml:space="preserve">Reclaimed Guitar Bodies Now Available for </w:t>
      </w:r>
    </w:p>
    <w:p>
      <w:pPr>
        <w:pStyle w:val="Body A"/>
        <w:spacing w:line="336" w:lineRule="auto"/>
        <w:jc w:val="center"/>
        <w:rPr>
          <w:rFonts w:ascii="Gill Sans MT" w:cs="Gill Sans MT" w:hAnsi="Gill Sans MT" w:eastAsia="Gill Sans MT"/>
          <w:b w:val="1"/>
          <w:bCs w:val="1"/>
        </w:rPr>
      </w:pPr>
      <w:r>
        <w:rPr>
          <w:rFonts w:ascii="Gill Sans MT" w:cs="Gill Sans MT" w:hAnsi="Gill Sans MT" w:eastAsia="Gill Sans MT"/>
          <w:b w:val="1"/>
          <w:bCs w:val="1"/>
          <w:sz w:val="24"/>
          <w:szCs w:val="24"/>
          <w:rtl w:val="0"/>
          <w:lang w:val="en-US"/>
        </w:rPr>
        <w:t>Individual Sale</w:t>
      </w:r>
    </w:p>
    <w:p>
      <w:pPr>
        <w:pStyle w:val="Body A"/>
        <w:spacing w:line="336" w:lineRule="auto"/>
        <w:rPr>
          <w:rFonts w:ascii="Gill Sans MT" w:cs="Gill Sans MT" w:hAnsi="Gill Sans MT" w:eastAsia="Gill Sans MT"/>
        </w:rPr>
      </w:pPr>
    </w:p>
    <w:p>
      <w:pPr>
        <w:pStyle w:val="Body A"/>
        <w:spacing w:line="336" w:lineRule="auto"/>
        <w:jc w:val="center"/>
        <w:rPr>
          <w:rFonts w:ascii="Gill Sans MT" w:cs="Gill Sans MT" w:hAnsi="Gill Sans MT" w:eastAsia="Gill Sans MT"/>
          <w:i w:val="1"/>
          <w:iCs w:val="1"/>
        </w:rPr>
      </w:pPr>
      <w:r>
        <w:rPr>
          <w:rFonts w:ascii="Gill Sans MT" w:cs="Gill Sans MT" w:hAnsi="Gill Sans MT" w:eastAsia="Gill Sans MT"/>
          <w:i w:val="1"/>
          <w:iCs w:val="1"/>
          <w:sz w:val="24"/>
          <w:szCs w:val="24"/>
          <w:rtl w:val="0"/>
          <w:lang w:val="en-US"/>
        </w:rPr>
        <w:t xml:space="preserve">The bodies constructed from the wood of former Detroit landmarks offer players the opportunity to create their own custom WDG instrument </w:t>
      </w:r>
    </w:p>
    <w:p>
      <w:pPr>
        <w:pStyle w:val="Body A"/>
        <w:rPr>
          <w:rFonts w:ascii="Gill Sans MT" w:cs="Gill Sans MT" w:hAnsi="Gill Sans MT" w:eastAsia="Gill Sans MT"/>
        </w:rPr>
      </w:pPr>
    </w:p>
    <w:p>
      <w:pPr>
        <w:pStyle w:val="Body A"/>
        <w:rPr>
          <w:rFonts w:ascii="Gill Sans MT" w:cs="Gill Sans MT" w:hAnsi="Gill Sans MT" w:eastAsia="Gill Sans MT"/>
        </w:rPr>
      </w:pPr>
    </w:p>
    <w:p>
      <w:pPr>
        <w:pStyle w:val="Body A"/>
        <w:spacing w:line="336" w:lineRule="auto"/>
        <w:rPr>
          <w:rFonts w:ascii="Gill Sans MT" w:cs="Gill Sans MT" w:hAnsi="Gill Sans MT" w:eastAsia="Gill Sans MT"/>
          <w:color w:val="333333"/>
          <w:u w:color="333333"/>
          <w:shd w:val="clear" w:color="auto" w:fill="ffffff"/>
        </w:rPr>
      </w:pPr>
      <w:r>
        <w:rPr>
          <w:rFonts w:ascii="Gill Sans MT" w:cs="Gill Sans MT" w:hAnsi="Gill Sans MT" w:eastAsia="Gill Sans MT"/>
          <w:b w:val="1"/>
          <w:bCs w:val="1"/>
          <w:sz w:val="24"/>
          <w:szCs w:val="24"/>
          <w:rtl w:val="0"/>
          <w:lang w:val="en-US"/>
        </w:rPr>
        <w:t xml:space="preserve">Detroit, January 31, 2018 </w:t>
      </w:r>
      <w:r>
        <w:rPr>
          <w:rFonts w:ascii="Gill Sans MT" w:cs="Gill Sans MT" w:hAnsi="Gill Sans MT" w:eastAsia="Gill Sans MT"/>
          <w:sz w:val="24"/>
          <w:szCs w:val="24"/>
          <w:rtl w:val="0"/>
          <w:lang w:val="en-US"/>
        </w:rPr>
        <w:t>—</w:t>
      </w:r>
      <w:r>
        <w:rPr>
          <w:rFonts w:ascii="Gill Sans MT" w:cs="Gill Sans MT" w:hAnsi="Gill Sans MT" w:eastAsia="Gill Sans MT"/>
          <w:color w:val="333333"/>
          <w:sz w:val="24"/>
          <w:szCs w:val="24"/>
          <w:u w:color="333333"/>
          <w:shd w:val="clear" w:color="auto" w:fill="ffffff"/>
          <w:rtl w:val="0"/>
          <w:lang w:val="en-US"/>
        </w:rPr>
        <w:t> </w:t>
      </w:r>
      <w:r>
        <w:rPr>
          <w:rFonts w:ascii="Gill Sans MT" w:cs="Gill Sans MT" w:hAnsi="Gill Sans MT" w:eastAsia="Gill Sans MT"/>
          <w:color w:val="333333"/>
          <w:sz w:val="24"/>
          <w:szCs w:val="24"/>
          <w:u w:color="333333"/>
          <w:shd w:val="clear" w:color="auto" w:fill="ffffff"/>
          <w:rtl w:val="0"/>
          <w:lang w:val="en-US"/>
        </w:rPr>
        <w:t xml:space="preserve">Wallace Detroit Guitars, maker of guitars created from the wood of former Detroit landmarks, has announced that its guitar bodies are now available for individual sale </w:t>
      </w:r>
      <w:r>
        <w:rPr>
          <w:rFonts w:ascii="Gill Sans MT" w:cs="Gill Sans MT" w:hAnsi="Gill Sans MT" w:eastAsia="Gill Sans MT"/>
          <w:color w:val="333333"/>
          <w:sz w:val="24"/>
          <w:szCs w:val="24"/>
          <w:u w:color="333333"/>
          <w:shd w:val="clear" w:color="auto" w:fill="ffffff"/>
          <w:rtl w:val="0"/>
          <w:lang w:val="en-US"/>
        </w:rPr>
        <w:t xml:space="preserve">— </w:t>
      </w:r>
      <w:r>
        <w:rPr>
          <w:rFonts w:ascii="Gill Sans MT" w:cs="Gill Sans MT" w:hAnsi="Gill Sans MT" w:eastAsia="Gill Sans MT"/>
          <w:color w:val="333333"/>
          <w:sz w:val="24"/>
          <w:szCs w:val="24"/>
          <w:u w:color="333333"/>
          <w:shd w:val="clear" w:color="auto" w:fill="ffffff"/>
          <w:rtl w:val="0"/>
          <w:lang w:val="en-US"/>
        </w:rPr>
        <w:t xml:space="preserve">allowing players to create their own custom guitars that feature an authentic, hand-made touch of Detroit history. The guitar bodies are available for viewing and purchasing in the Wallace Detroit Guitars </w:t>
      </w:r>
      <w:hyperlink r:id="rId4" w:history="1">
        <w:r>
          <w:rPr>
            <w:rStyle w:val="Hyperlink.0"/>
            <w:rFonts w:ascii="Gill Sans MT" w:cs="Gill Sans MT" w:hAnsi="Gill Sans MT" w:eastAsia="Gill Sans MT"/>
            <w:color w:val="0000ff"/>
            <w:sz w:val="24"/>
            <w:szCs w:val="24"/>
            <w:u w:val="single" w:color="0000ff"/>
            <w:shd w:val="clear" w:color="auto" w:fill="ffffff"/>
            <w:rtl w:val="0"/>
            <w:lang w:val="en-US"/>
          </w:rPr>
          <w:t>online shop</w:t>
        </w:r>
      </w:hyperlink>
      <w:r>
        <w:rPr>
          <w:rFonts w:ascii="Gill Sans MT" w:cs="Gill Sans MT" w:hAnsi="Gill Sans MT" w:eastAsia="Gill Sans MT"/>
          <w:color w:val="333333"/>
          <w:sz w:val="24"/>
          <w:szCs w:val="24"/>
          <w:u w:color="333333"/>
          <w:shd w:val="clear" w:color="auto" w:fill="ffffff"/>
          <w:rtl w:val="0"/>
          <w:lang w:val="de-DE"/>
        </w:rPr>
        <w:t xml:space="preserve">.  </w:t>
      </w:r>
    </w:p>
    <w:p>
      <w:pPr>
        <w:pStyle w:val="Body A"/>
        <w:spacing w:line="336" w:lineRule="auto"/>
        <w:rPr>
          <w:rFonts w:ascii="Gill Sans MT" w:cs="Gill Sans MT" w:hAnsi="Gill Sans MT" w:eastAsia="Gill Sans MT"/>
          <w:color w:val="333333"/>
          <w:u w:color="333333"/>
          <w:shd w:val="clear" w:color="auto" w:fill="ffffff"/>
        </w:rPr>
      </w:pPr>
    </w:p>
    <w:p>
      <w:pPr>
        <w:pStyle w:val="Body A"/>
        <w:spacing w:line="336" w:lineRule="auto"/>
        <w:rPr>
          <w:rFonts w:ascii="Gill Sans MT" w:cs="Gill Sans MT" w:hAnsi="Gill Sans MT" w:eastAsia="Gill Sans MT"/>
          <w:color w:val="333333"/>
          <w:u w:color="333333"/>
          <w:shd w:val="clear" w:color="auto" w:fill="ffffff"/>
        </w:rPr>
      </w:pPr>
      <w:r>
        <w:rPr>
          <w:rFonts w:ascii="Gill Sans MT" w:cs="Gill Sans MT" w:hAnsi="Gill Sans MT" w:eastAsia="Gill Sans MT"/>
          <w:color w:val="333333"/>
          <w:sz w:val="24"/>
          <w:szCs w:val="24"/>
          <w:u w:color="333333"/>
          <w:rtl w:val="0"/>
        </w:rPr>
        <w:drawing>
          <wp:anchor distT="57150" distB="57150" distL="57150" distR="57150" simplePos="0" relativeHeight="251659264" behindDoc="0" locked="0" layoutInCell="1" allowOverlap="1">
            <wp:simplePos x="0" y="0"/>
            <wp:positionH relativeFrom="column">
              <wp:posOffset>2795270</wp:posOffset>
            </wp:positionH>
            <wp:positionV relativeFrom="line">
              <wp:posOffset>194943</wp:posOffset>
            </wp:positionV>
            <wp:extent cx="2422525" cy="1614170"/>
            <wp:effectExtent l="0" t="0" r="0" b="0"/>
            <wp:wrapSquare wrapText="bothSides" distL="57150" distR="57150" distT="57150" distB="57150"/>
            <wp:docPr id="1073741826" name="officeArt object" descr="katiekailus:Users:jennydomine:Desktop:Artisan Mark Wallace with one of his Recycled Wood Guitars Photo Courtesy of INSP (1).jpg"/>
            <wp:cNvGraphicFramePr/>
            <a:graphic xmlns:a="http://schemas.openxmlformats.org/drawingml/2006/main">
              <a:graphicData uri="http://schemas.openxmlformats.org/drawingml/2006/picture">
                <pic:pic xmlns:pic="http://schemas.openxmlformats.org/drawingml/2006/picture">
                  <pic:nvPicPr>
                    <pic:cNvPr id="1073741826" name="image1.jpeg" descr="katiekailus:Users:jennydomine:Desktop:Artisan Mark Wallace with one of his Recycled Wood Guitars Photo Courtesy of INSP (1).jpg"/>
                    <pic:cNvPicPr/>
                  </pic:nvPicPr>
                  <pic:blipFill>
                    <a:blip r:embed="rId5">
                      <a:extLst/>
                    </a:blip>
                    <a:stretch>
                      <a:fillRect/>
                    </a:stretch>
                  </pic:blipFill>
                  <pic:spPr>
                    <a:xfrm>
                      <a:off x="0" y="0"/>
                      <a:ext cx="2422525" cy="1614170"/>
                    </a:xfrm>
                    <a:prstGeom prst="rect">
                      <a:avLst/>
                    </a:prstGeom>
                    <a:ln w="12700" cap="flat">
                      <a:noFill/>
                      <a:miter lim="400000"/>
                    </a:ln>
                    <a:effectLst/>
                  </pic:spPr>
                </pic:pic>
              </a:graphicData>
            </a:graphic>
          </wp:anchor>
        </w:drawing>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We have been getting requests for our guitar bodies for quite a while, so we are excited that we can now offer these quality pieces to our customers,</w:t>
      </w:r>
      <w:r>
        <w:rPr>
          <w:rFonts w:ascii="Gill Sans MT" w:cs="Gill Sans MT" w:hAnsi="Gill Sans MT" w:eastAsia="Gill Sans MT"/>
          <w:color w:val="333333"/>
          <w:sz w:val="24"/>
          <w:szCs w:val="24"/>
          <w:u w:color="333333"/>
          <w:shd w:val="clear" w:color="auto" w:fill="ffffff"/>
          <w:rtl w:val="0"/>
          <w:lang w:val="en-US"/>
        </w:rPr>
        <w:t xml:space="preserve">” </w:t>
      </w:r>
      <w:r>
        <w:rPr>
          <w:rFonts w:ascii="Gill Sans MT" w:cs="Gill Sans MT" w:hAnsi="Gill Sans MT" w:eastAsia="Gill Sans MT"/>
          <w:color w:val="333333"/>
          <w:sz w:val="24"/>
          <w:szCs w:val="24"/>
          <w:u w:color="333333"/>
          <w:shd w:val="clear" w:color="auto" w:fill="ffffff"/>
          <w:rtl w:val="0"/>
          <w:lang w:val="en-US"/>
        </w:rPr>
        <w:t xml:space="preserve">said Mark Wallace, founder of Wallace Detroit Guitars. </w:t>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Selling the bodies individually allows players to get creative and build their own musical work of art while also enjoying a little nostalgic piece of our city.</w:t>
      </w:r>
      <w:r>
        <w:rPr>
          <w:rFonts w:ascii="Gill Sans MT" w:cs="Gill Sans MT" w:hAnsi="Gill Sans MT" w:eastAsia="Gill Sans MT"/>
          <w:color w:val="333333"/>
          <w:sz w:val="24"/>
          <w:szCs w:val="24"/>
          <w:u w:color="333333"/>
          <w:shd w:val="clear" w:color="auto" w:fill="ffffff"/>
          <w:rtl w:val="0"/>
          <w:lang w:val="en-US"/>
        </w:rPr>
        <w:t>”</w:t>
      </w:r>
    </w:p>
    <w:p>
      <w:pPr>
        <w:pStyle w:val="Body A"/>
        <w:spacing w:line="336" w:lineRule="auto"/>
        <w:rPr>
          <w:rFonts w:ascii="Gill Sans MT" w:cs="Gill Sans MT" w:hAnsi="Gill Sans MT" w:eastAsia="Gill Sans MT"/>
          <w:color w:val="333333"/>
          <w:u w:color="333333"/>
          <w:shd w:val="clear" w:color="auto" w:fill="ffffff"/>
        </w:rPr>
      </w:pPr>
    </w:p>
    <w:p>
      <w:pPr>
        <w:pStyle w:val="Body A"/>
        <w:spacing w:line="336" w:lineRule="auto"/>
        <w:rPr>
          <w:rFonts w:ascii="Gill Sans MT" w:cs="Gill Sans MT" w:hAnsi="Gill Sans MT" w:eastAsia="Gill Sans MT"/>
          <w:b w:val="1"/>
          <w:bCs w:val="1"/>
          <w:color w:val="333333"/>
          <w:u w:color="333333"/>
          <w:shd w:val="clear" w:color="auto" w:fill="ffffff"/>
        </w:rPr>
      </w:pPr>
      <w:r>
        <w:rPr>
          <w:rFonts w:ascii="Gill Sans MT" w:cs="Gill Sans MT" w:hAnsi="Gill Sans MT" w:eastAsia="Gill Sans MT"/>
          <w:b w:val="1"/>
          <w:bCs w:val="1"/>
          <w:color w:val="333333"/>
          <w:sz w:val="24"/>
          <w:szCs w:val="24"/>
          <w:u w:color="333333"/>
          <w:shd w:val="clear" w:color="auto" w:fill="ffffff"/>
          <w:rtl w:val="0"/>
          <w:lang w:val="en-US"/>
        </w:rPr>
        <w:t>Historical Bodies</w:t>
      </w:r>
    </w:p>
    <w:p>
      <w:pPr>
        <w:pStyle w:val="Body A"/>
        <w:spacing w:line="336" w:lineRule="auto"/>
        <w:rPr>
          <w:rFonts w:ascii="Gill Sans MT" w:cs="Gill Sans MT" w:hAnsi="Gill Sans MT" w:eastAsia="Gill Sans MT"/>
          <w:color w:val="333333"/>
          <w:u w:color="333333"/>
          <w:shd w:val="clear" w:color="auto" w:fill="ffffff"/>
        </w:rPr>
      </w:pPr>
      <w:r>
        <w:rPr>
          <w:rFonts w:ascii="Gill Sans MT" w:cs="Gill Sans MT" w:hAnsi="Gill Sans MT" w:eastAsia="Gill Sans MT"/>
          <w:color w:val="333333"/>
          <w:sz w:val="24"/>
          <w:szCs w:val="24"/>
          <w:u w:color="333333"/>
          <w:shd w:val="clear" w:color="auto" w:fill="ffffff"/>
          <w:rtl w:val="0"/>
          <w:lang w:val="fr-FR"/>
        </w:rPr>
        <w:t>WDG</w:t>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s instruments are crafted of reclaimed wood from various Detroit historical landmarks, including former buildings that once lined Detroit</w:t>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 xml:space="preserve">s storied Michigan Avenue </w:t>
      </w:r>
      <w:r>
        <w:rPr>
          <w:rFonts w:ascii="Gill Sans MT" w:cs="Gill Sans MT" w:hAnsi="Gill Sans MT" w:eastAsia="Gill Sans MT"/>
          <w:color w:val="333333"/>
          <w:sz w:val="24"/>
          <w:szCs w:val="24"/>
          <w:u w:color="333333"/>
          <w:shd w:val="clear" w:color="auto" w:fill="ffffff"/>
          <w:rtl w:val="0"/>
          <w:lang w:val="en-US"/>
        </w:rPr>
        <w:t xml:space="preserve">— </w:t>
      </w:r>
      <w:r>
        <w:rPr>
          <w:rFonts w:ascii="Gill Sans MT" w:cs="Gill Sans MT" w:hAnsi="Gill Sans MT" w:eastAsia="Gill Sans MT"/>
          <w:color w:val="333333"/>
          <w:sz w:val="24"/>
          <w:szCs w:val="24"/>
          <w:u w:color="333333"/>
          <w:shd w:val="clear" w:color="auto" w:fill="ffffff"/>
          <w:rtl w:val="0"/>
          <w:lang w:val="en-US"/>
        </w:rPr>
        <w:t>which has long been considered to be the state</w:t>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 xml:space="preserve">s most important thoroughfare. Among this wood are the original floorboards of the former Detroit Fire Department Headquarters, Michigan's oldest fire department. </w:t>
      </w:r>
    </w:p>
    <w:p>
      <w:pPr>
        <w:pStyle w:val="Body A"/>
        <w:spacing w:line="336" w:lineRule="auto"/>
        <w:rPr>
          <w:rFonts w:ascii="Gill Sans MT" w:cs="Gill Sans MT" w:hAnsi="Gill Sans MT" w:eastAsia="Gill Sans MT"/>
          <w:color w:val="333333"/>
          <w:u w:color="333333"/>
          <w:shd w:val="clear" w:color="auto" w:fill="ffffff"/>
        </w:rPr>
      </w:pPr>
    </w:p>
    <w:p>
      <w:pPr>
        <w:pStyle w:val="Body A"/>
        <w:spacing w:line="336" w:lineRule="auto"/>
        <w:rPr>
          <w:rFonts w:ascii="Gill Sans MT" w:cs="Gill Sans MT" w:hAnsi="Gill Sans MT" w:eastAsia="Gill Sans MT"/>
          <w:color w:val="333333"/>
          <w:u w:color="333333"/>
          <w:shd w:val="clear" w:color="auto" w:fill="ffffff"/>
        </w:rPr>
      </w:pPr>
      <w:r>
        <w:rPr>
          <w:rFonts w:ascii="Gill Sans MT" w:cs="Gill Sans MT" w:hAnsi="Gill Sans MT" w:eastAsia="Gill Sans MT"/>
          <w:color w:val="333333"/>
          <w:sz w:val="24"/>
          <w:szCs w:val="24"/>
          <w:u w:color="333333"/>
          <w:shd w:val="clear" w:color="auto" w:fill="ffffff"/>
          <w:rtl w:val="0"/>
          <w:lang w:val="en-US"/>
        </w:rPr>
        <w:t>The bodies for sale are available in end grain or long grain pine from former Michigan Avenue buildings, as well as maple from the Fire Department Headquarters. In addition to offering individual bodies, Wallace Detroit Guitars will also be taking special wood and finish requests. To help customers with their purchases, WDG now offers 6-month layaway on all of its guitars and bodies.</w:t>
      </w:r>
    </w:p>
    <w:p>
      <w:pPr>
        <w:pStyle w:val="Body A"/>
        <w:spacing w:line="336" w:lineRule="auto"/>
        <w:rPr>
          <w:rFonts w:ascii="Gill Sans MT" w:cs="Gill Sans MT" w:hAnsi="Gill Sans MT" w:eastAsia="Gill Sans MT"/>
          <w:color w:val="333333"/>
          <w:u w:color="333333"/>
          <w:shd w:val="clear" w:color="auto" w:fill="ffffff"/>
        </w:rPr>
      </w:pPr>
    </w:p>
    <w:p>
      <w:pPr>
        <w:pStyle w:val="Body A"/>
        <w:spacing w:line="336" w:lineRule="auto"/>
        <w:rPr>
          <w:rFonts w:ascii="Gill Sans MT" w:cs="Gill Sans MT" w:hAnsi="Gill Sans MT" w:eastAsia="Gill Sans MT"/>
          <w:b w:val="1"/>
          <w:bCs w:val="1"/>
          <w:color w:val="333333"/>
          <w:u w:color="333333"/>
          <w:shd w:val="clear" w:color="auto" w:fill="ffffff"/>
        </w:rPr>
      </w:pPr>
      <w:r>
        <w:rPr>
          <w:rFonts w:ascii="Gill Sans MT" w:cs="Gill Sans MT" w:hAnsi="Gill Sans MT" w:eastAsia="Gill Sans MT"/>
          <w:b w:val="1"/>
          <w:bCs w:val="1"/>
          <w:color w:val="333333"/>
          <w:sz w:val="24"/>
          <w:szCs w:val="24"/>
          <w:u w:color="333333"/>
          <w:rtl w:val="0"/>
        </w:rPr>
        <w:drawing>
          <wp:anchor distT="57150" distB="57150" distL="57150" distR="57150" simplePos="0" relativeHeight="251660288" behindDoc="0" locked="0" layoutInCell="1" allowOverlap="1">
            <wp:simplePos x="0" y="0"/>
            <wp:positionH relativeFrom="column">
              <wp:posOffset>3023235</wp:posOffset>
            </wp:positionH>
            <wp:positionV relativeFrom="line">
              <wp:posOffset>233680</wp:posOffset>
            </wp:positionV>
            <wp:extent cx="2400300" cy="1600200"/>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pic:nvPicPr>
                  <pic:blipFill>
                    <a:blip r:embed="rId6">
                      <a:extLst/>
                    </a:blip>
                    <a:stretch>
                      <a:fillRect/>
                    </a:stretch>
                  </pic:blipFill>
                  <pic:spPr>
                    <a:xfrm>
                      <a:off x="0" y="0"/>
                      <a:ext cx="2400300" cy="1600200"/>
                    </a:xfrm>
                    <a:prstGeom prst="rect">
                      <a:avLst/>
                    </a:prstGeom>
                    <a:ln w="12700" cap="flat">
                      <a:noFill/>
                      <a:miter lim="400000"/>
                    </a:ln>
                    <a:effectLst/>
                  </pic:spPr>
                </pic:pic>
              </a:graphicData>
            </a:graphic>
          </wp:anchor>
        </w:drawing>
      </w:r>
      <w:r>
        <w:rPr>
          <w:rFonts w:ascii="Gill Sans MT" w:cs="Gill Sans MT" w:hAnsi="Gill Sans MT" w:eastAsia="Gill Sans MT"/>
          <w:b w:val="1"/>
          <w:bCs w:val="1"/>
          <w:color w:val="333333"/>
          <w:sz w:val="24"/>
          <w:szCs w:val="24"/>
          <w:u w:color="333333"/>
          <w:shd w:val="clear" w:color="auto" w:fill="ffffff"/>
          <w:rtl w:val="0"/>
          <w:lang w:val="en-US"/>
        </w:rPr>
        <w:t>Pricing</w:t>
      </w:r>
    </w:p>
    <w:p>
      <w:pPr>
        <w:pStyle w:val="Body A"/>
        <w:spacing w:line="336" w:lineRule="auto"/>
        <w:rPr>
          <w:rFonts w:ascii="Gill Sans MT" w:cs="Gill Sans MT" w:hAnsi="Gill Sans MT" w:eastAsia="Gill Sans MT"/>
          <w:color w:val="333333"/>
          <w:u w:color="333333"/>
          <w:shd w:val="clear" w:color="auto" w:fill="ffffff"/>
        </w:rPr>
      </w:pPr>
      <w:r>
        <w:rPr>
          <w:rFonts w:ascii="Gill Sans MT" w:cs="Gill Sans MT" w:hAnsi="Gill Sans MT" w:eastAsia="Gill Sans MT"/>
          <w:color w:val="333333"/>
          <w:sz w:val="24"/>
          <w:szCs w:val="24"/>
          <w:u w:color="333333"/>
          <w:shd w:val="clear" w:color="auto" w:fill="ffffff"/>
          <w:rtl w:val="0"/>
          <w:lang w:val="en-US"/>
        </w:rPr>
        <w:t xml:space="preserve">Completely routed and oil-finished bodies will be available for $800. Routed unfinished bodies will be available for $675, while a completely unfinished body will be offered at $600. </w:t>
      </w:r>
    </w:p>
    <w:p>
      <w:pPr>
        <w:pStyle w:val="Body A"/>
        <w:spacing w:line="336" w:lineRule="auto"/>
        <w:rPr>
          <w:rFonts w:ascii="Gill Sans MT" w:cs="Gill Sans MT" w:hAnsi="Gill Sans MT" w:eastAsia="Gill Sans MT"/>
          <w:color w:val="333333"/>
          <w:u w:color="333333"/>
          <w:shd w:val="clear" w:color="auto" w:fill="ffffff"/>
        </w:rPr>
      </w:pPr>
    </w:p>
    <w:p>
      <w:pPr>
        <w:pStyle w:val="Body A"/>
        <w:spacing w:line="336" w:lineRule="auto"/>
        <w:rPr>
          <w:rFonts w:ascii="Gill Sans MT" w:cs="Gill Sans MT" w:hAnsi="Gill Sans MT" w:eastAsia="Gill Sans MT"/>
          <w:color w:val="333333"/>
          <w:u w:color="333333"/>
          <w:shd w:val="clear" w:color="auto" w:fill="ffffff"/>
        </w:rPr>
      </w:pP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We are excited to see what our customers do with our guitar bodies,</w:t>
      </w:r>
      <w:r>
        <w:rPr>
          <w:rFonts w:ascii="Gill Sans MT" w:cs="Gill Sans MT" w:hAnsi="Gill Sans MT" w:eastAsia="Gill Sans MT"/>
          <w:color w:val="333333"/>
          <w:sz w:val="24"/>
          <w:szCs w:val="24"/>
          <w:u w:color="333333"/>
          <w:shd w:val="clear" w:color="auto" w:fill="ffffff"/>
          <w:rtl w:val="0"/>
          <w:lang w:val="en-US"/>
        </w:rPr>
        <w:t xml:space="preserve">” </w:t>
      </w:r>
      <w:r>
        <w:rPr>
          <w:rFonts w:ascii="Gill Sans MT" w:cs="Gill Sans MT" w:hAnsi="Gill Sans MT" w:eastAsia="Gill Sans MT"/>
          <w:color w:val="333333"/>
          <w:sz w:val="24"/>
          <w:szCs w:val="24"/>
          <w:u w:color="333333"/>
          <w:shd w:val="clear" w:color="auto" w:fill="ffffff"/>
          <w:rtl w:val="0"/>
          <w:lang w:val="en-US"/>
        </w:rPr>
        <w:t xml:space="preserve">Wallace said. </w:t>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 xml:space="preserve">So, we are encouraging players to send us images of their finished guitars, and we will send them a WDG t-shirt as a </w:t>
      </w:r>
      <w:r>
        <w:rPr>
          <w:rFonts w:ascii="Gill Sans MT" w:cs="Gill Sans MT" w:hAnsi="Gill Sans MT" w:eastAsia="Gill Sans MT"/>
          <w:color w:val="333333"/>
          <w:sz w:val="24"/>
          <w:szCs w:val="24"/>
          <w:u w:color="333333"/>
          <w:shd w:val="clear" w:color="auto" w:fill="ffffff"/>
          <w:rtl w:val="0"/>
          <w:lang w:val="en-US"/>
        </w:rPr>
        <w:t>‘</w:t>
      </w:r>
      <w:r>
        <w:rPr>
          <w:rFonts w:ascii="Gill Sans MT" w:cs="Gill Sans MT" w:hAnsi="Gill Sans MT" w:eastAsia="Gill Sans MT"/>
          <w:color w:val="333333"/>
          <w:sz w:val="24"/>
          <w:szCs w:val="24"/>
          <w:u w:color="333333"/>
          <w:shd w:val="clear" w:color="auto" w:fill="ffffff"/>
          <w:rtl w:val="0"/>
          <w:lang w:val="en-US"/>
        </w:rPr>
        <w:t>thanks</w:t>
      </w:r>
      <w:r>
        <w:rPr>
          <w:rFonts w:ascii="Gill Sans MT" w:cs="Gill Sans MT" w:hAnsi="Gill Sans MT" w:eastAsia="Gill Sans MT"/>
          <w:color w:val="333333"/>
          <w:sz w:val="24"/>
          <w:szCs w:val="24"/>
          <w:u w:color="333333"/>
          <w:shd w:val="clear" w:color="auto" w:fill="ffffff"/>
          <w:rtl w:val="0"/>
          <w:lang w:val="en-US"/>
        </w:rPr>
        <w:t xml:space="preserve">’ </w:t>
      </w:r>
      <w:r>
        <w:rPr>
          <w:rFonts w:ascii="Gill Sans MT" w:cs="Gill Sans MT" w:hAnsi="Gill Sans MT" w:eastAsia="Gill Sans MT"/>
          <w:color w:val="333333"/>
          <w:sz w:val="24"/>
          <w:szCs w:val="24"/>
          <w:u w:color="333333"/>
          <w:shd w:val="clear" w:color="auto" w:fill="ffffff"/>
          <w:rtl w:val="0"/>
          <w:lang w:val="en-US"/>
        </w:rPr>
        <w:t>and also share their photo on social media.</w:t>
      </w:r>
      <w:r>
        <w:rPr>
          <w:rFonts w:ascii="Gill Sans MT" w:cs="Gill Sans MT" w:hAnsi="Gill Sans MT" w:eastAsia="Gill Sans MT"/>
          <w:color w:val="333333"/>
          <w:sz w:val="24"/>
          <w:szCs w:val="24"/>
          <w:u w:color="333333"/>
          <w:shd w:val="clear" w:color="auto" w:fill="ffffff"/>
          <w:rtl w:val="0"/>
          <w:lang w:val="en-US"/>
        </w:rPr>
        <w:t>”</w:t>
      </w:r>
    </w:p>
    <w:p>
      <w:pPr>
        <w:pStyle w:val="Normal (Web)"/>
        <w:shd w:val="clear" w:color="auto" w:fill="ffffff"/>
        <w:spacing w:after="240" w:line="336" w:lineRule="auto"/>
        <w:rPr>
          <w:rFonts w:ascii="Gill Sans MT" w:cs="Gill Sans MT" w:hAnsi="Gill Sans MT" w:eastAsia="Gill Sans MT"/>
          <w:color w:val="333333"/>
          <w:sz w:val="24"/>
          <w:szCs w:val="24"/>
          <w:u w:color="333333"/>
        </w:rPr>
      </w:pPr>
      <w:r>
        <w:rPr>
          <w:rFonts w:ascii="Gill Sans MT" w:cs="Gill Sans MT" w:hAnsi="Gill Sans MT" w:eastAsia="Gill Sans MT"/>
          <w:color w:val="333333"/>
          <w:sz w:val="24"/>
          <w:szCs w:val="24"/>
          <w:u w:color="333333"/>
          <w:rtl w:val="0"/>
          <w:lang w:val="en-US"/>
        </w:rPr>
        <w:t xml:space="preserve">For more information on the new guitar bodies, please visit </w:t>
      </w:r>
      <w:r>
        <w:rPr>
          <w:rFonts w:ascii="Gill Sans MT" w:cs="Gill Sans MT" w:hAnsi="Gill Sans MT" w:eastAsia="Gill Sans MT"/>
          <w:sz w:val="24"/>
          <w:szCs w:val="24"/>
          <w:rtl w:val="0"/>
          <w:lang w:val="en-US"/>
        </w:rPr>
        <w:t>wallacedetroitguitars.com</w:t>
      </w:r>
      <w:r>
        <w:rPr>
          <w:rFonts w:ascii="Gill Sans MT" w:cs="Gill Sans MT" w:hAnsi="Gill Sans MT" w:eastAsia="Gill Sans MT"/>
          <w:color w:val="333333"/>
          <w:sz w:val="24"/>
          <w:szCs w:val="24"/>
          <w:u w:color="333333"/>
          <w:rtl w:val="0"/>
          <w:lang w:val="en-US"/>
        </w:rPr>
        <w:t xml:space="preserve">. </w:t>
      </w:r>
    </w:p>
    <w:p>
      <w:pPr>
        <w:pStyle w:val="Body A"/>
        <w:rPr>
          <w:rFonts w:ascii="Gill Sans MT" w:cs="Gill Sans MT" w:hAnsi="Gill Sans MT" w:eastAsia="Gill Sans MT"/>
        </w:rPr>
      </w:pPr>
    </w:p>
    <w:p>
      <w:pPr>
        <w:pStyle w:val="Body A"/>
        <w:rPr>
          <w:rFonts w:ascii="Gill Sans MT" w:cs="Gill Sans MT" w:hAnsi="Gill Sans MT" w:eastAsia="Gill Sans MT"/>
          <w:b w:val="1"/>
          <w:bCs w:val="1"/>
        </w:rPr>
      </w:pPr>
      <w:r>
        <w:rPr>
          <w:rFonts w:ascii="Gill Sans MT" w:cs="Gill Sans MT" w:hAnsi="Gill Sans MT" w:eastAsia="Gill Sans MT"/>
          <w:b w:val="1"/>
          <w:bCs w:val="1"/>
          <w:sz w:val="24"/>
          <w:szCs w:val="24"/>
          <w:rtl w:val="0"/>
          <w:lang w:val="en-US"/>
        </w:rPr>
        <w:t>About Wallace Detroit Guitars</w:t>
      </w:r>
    </w:p>
    <w:p>
      <w:pPr>
        <w:pStyle w:val="Body A"/>
        <w:rPr>
          <w:rFonts w:ascii="Gill Sans MT" w:cs="Gill Sans MT" w:hAnsi="Gill Sans MT" w:eastAsia="Gill Sans MT"/>
        </w:rPr>
      </w:pPr>
      <w:r>
        <w:rPr>
          <w:rFonts w:ascii="Gill Sans MT" w:cs="Gill Sans MT" w:hAnsi="Gill Sans MT" w:eastAsia="Gill Sans MT"/>
          <w:sz w:val="24"/>
          <w:szCs w:val="24"/>
          <w:rtl w:val="0"/>
          <w:lang w:val="en-US"/>
        </w:rPr>
        <w:t>Founded by Mark Wallace in 2014, Wallace Detroit Guitars breathes new life into reclaimed wood from Detroit buildings by shaping it into some of finest American guitars on the market. Their instruments acknowledge not only Detroit</w:t>
      </w:r>
      <w:r>
        <w:rPr>
          <w:rFonts w:ascii="Gill Sans MT" w:cs="Gill Sans MT" w:hAnsi="Gill Sans MT" w:eastAsia="Gill Sans MT"/>
          <w:sz w:val="24"/>
          <w:szCs w:val="24"/>
          <w:rtl w:val="0"/>
          <w:lang w:val="en-US"/>
        </w:rPr>
        <w:t>’</w:t>
      </w:r>
      <w:r>
        <w:rPr>
          <w:rFonts w:ascii="Gill Sans MT" w:cs="Gill Sans MT" w:hAnsi="Gill Sans MT" w:eastAsia="Gill Sans MT"/>
          <w:sz w:val="24"/>
          <w:szCs w:val="24"/>
          <w:rtl w:val="0"/>
          <w:lang w:val="en-US"/>
        </w:rPr>
        <w:t>s architectural history, but also its proud tradition of both great craftsmanship and great music. With superior construction, premium components, and a great story, each guitar delivers a truly timeless playing experience.</w:t>
      </w:r>
    </w:p>
    <w:p>
      <w:pPr>
        <w:pStyle w:val="Body A"/>
        <w:rPr>
          <w:rFonts w:ascii="Gill Sans MT" w:cs="Gill Sans MT" w:hAnsi="Gill Sans MT" w:eastAsia="Gill Sans MT"/>
        </w:rPr>
      </w:pPr>
    </w:p>
    <w:p>
      <w:pPr>
        <w:pStyle w:val="Body A"/>
        <w:rPr>
          <w:rFonts w:ascii="Gill Sans MT" w:cs="Gill Sans MT" w:hAnsi="Gill Sans MT" w:eastAsia="Gill Sans MT"/>
        </w:rPr>
      </w:pPr>
    </w:p>
    <w:p>
      <w:pPr>
        <w:pStyle w:val="WW-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40" w:lineRule="auto"/>
        <w:jc w:val="left"/>
        <w:rPr>
          <w:rFonts w:ascii="Gill Sans MT" w:cs="Gill Sans MT" w:hAnsi="Gill Sans MT" w:eastAsia="Gill Sans MT"/>
          <w:sz w:val="22"/>
          <w:szCs w:val="22"/>
          <w:lang w:val="en-US"/>
        </w:rPr>
      </w:pPr>
      <w:r>
        <w:rPr>
          <w:rFonts w:ascii="Gill Sans MT" w:cs="Gill Sans MT" w:hAnsi="Gill Sans MT" w:eastAsia="Gill Sans MT"/>
          <w:b w:val="1"/>
          <w:bCs w:val="1"/>
          <w:i w:val="1"/>
          <w:iCs w:val="1"/>
          <w:sz w:val="22"/>
          <w:szCs w:val="22"/>
          <w:rtl w:val="0"/>
          <w:lang w:val="en-US"/>
        </w:rPr>
        <w:t>Contact Information:</w:t>
      </w:r>
    </w:p>
    <w:p>
      <w:pPr>
        <w:pStyle w:val="Copytext"/>
        <w:spacing w:line="240" w:lineRule="auto"/>
        <w:jc w:val="left"/>
        <w:rPr>
          <w:rFonts w:ascii="Gill Sans MT" w:cs="Gill Sans MT" w:hAnsi="Gill Sans MT" w:eastAsia="Gill Sans MT"/>
        </w:rPr>
      </w:pPr>
      <w:r>
        <w:rPr>
          <w:rFonts w:ascii="Gill Sans MT" w:cs="Gill Sans MT" w:hAnsi="Gill Sans MT" w:eastAsia="Gill Sans MT"/>
          <w:sz w:val="22"/>
          <w:szCs w:val="22"/>
          <w:rtl w:val="0"/>
          <w:lang w:val="de-DE"/>
        </w:rPr>
        <w:t>Jeff Touzeau</w:t>
      </w:r>
    </w:p>
    <w:p>
      <w:pPr>
        <w:pStyle w:val="Copytext"/>
        <w:spacing w:line="240" w:lineRule="auto"/>
        <w:jc w:val="left"/>
        <w:rPr>
          <w:rFonts w:ascii="Gill Sans MT" w:cs="Gill Sans MT" w:hAnsi="Gill Sans MT" w:eastAsia="Gill Sans MT"/>
        </w:rPr>
      </w:pPr>
      <w:r>
        <w:rPr>
          <w:rFonts w:ascii="Gill Sans MT" w:cs="Gill Sans MT" w:hAnsi="Gill Sans MT" w:eastAsia="Gill Sans MT"/>
          <w:sz w:val="22"/>
          <w:szCs w:val="22"/>
          <w:rtl w:val="0"/>
          <w:lang w:val="de-DE"/>
        </w:rPr>
        <w:t>Public Relations</w:t>
      </w:r>
    </w:p>
    <w:p>
      <w:pPr>
        <w:pStyle w:val="Copytext"/>
        <w:spacing w:line="240" w:lineRule="auto"/>
        <w:jc w:val="left"/>
        <w:rPr>
          <w:rFonts w:ascii="Gill Sans MT" w:cs="Gill Sans MT" w:hAnsi="Gill Sans MT" w:eastAsia="Gill Sans MT"/>
        </w:rPr>
      </w:pPr>
      <w:r>
        <w:rPr>
          <w:rFonts w:ascii="Gill Sans MT" w:cs="Gill Sans MT" w:hAnsi="Gill Sans MT" w:eastAsia="Gill Sans MT"/>
          <w:sz w:val="22"/>
          <w:szCs w:val="22"/>
          <w:rtl w:val="0"/>
          <w:lang w:val="de-DE"/>
        </w:rPr>
        <w:t>Hummingbird Media, Inc.</w:t>
      </w:r>
    </w:p>
    <w:p>
      <w:pPr>
        <w:pStyle w:val="Copytext"/>
        <w:spacing w:line="240" w:lineRule="auto"/>
        <w:jc w:val="left"/>
        <w:rPr>
          <w:rFonts w:ascii="Gill Sans MT" w:cs="Gill Sans MT" w:hAnsi="Gill Sans MT" w:eastAsia="Gill Sans MT"/>
        </w:rPr>
      </w:pPr>
      <w:r>
        <w:rPr>
          <w:rFonts w:ascii="Gill Sans MT" w:cs="Gill Sans MT" w:hAnsi="Gill Sans MT" w:eastAsia="Gill Sans MT"/>
          <w:sz w:val="22"/>
          <w:szCs w:val="22"/>
          <w:rtl w:val="0"/>
          <w:lang w:val="de-DE"/>
        </w:rPr>
        <w:t>(914) 602-2913</w:t>
      </w:r>
    </w:p>
    <w:p>
      <w:pPr>
        <w:pStyle w:val="Copytext"/>
        <w:spacing w:line="240" w:lineRule="auto"/>
        <w:jc w:val="left"/>
      </w:pPr>
      <w:hyperlink r:id="rId7" w:history="1">
        <w:r>
          <w:rPr>
            <w:rStyle w:val="Hyperlink.1"/>
            <w:rFonts w:ascii="Gill Sans MT" w:cs="Gill Sans MT" w:hAnsi="Gill Sans MT" w:eastAsia="Gill Sans MT"/>
            <w:sz w:val="22"/>
            <w:szCs w:val="22"/>
            <w:rtl w:val="0"/>
            <w:lang w:val="de-DE"/>
          </w:rPr>
          <w:t>jeff@hummingbirdmedia.com</w:t>
        </w:r>
      </w:hyperlink>
    </w:p>
    <w:p>
      <w:pPr>
        <w:pStyle w:val="Copytext"/>
        <w:spacing w:line="240" w:lineRule="auto"/>
        <w:jc w:val="left"/>
      </w:pPr>
    </w:p>
    <w:p>
      <w:pPr>
        <w:pStyle w:val="Copytext"/>
        <w:spacing w:line="240" w:lineRule="auto"/>
        <w:jc w:val="left"/>
        <w:rPr>
          <w:rFonts w:ascii="Gill Sans MT" w:cs="Gill Sans MT" w:hAnsi="Gill Sans MT" w:eastAsia="Gill Sans MT"/>
          <w:sz w:val="22"/>
          <w:szCs w:val="22"/>
          <w:rtl w:val="0"/>
          <w:lang w:val="de-DE"/>
        </w:rPr>
      </w:pPr>
      <w:r>
        <w:rPr>
          <w:rFonts w:ascii="Gill Sans MT" w:cs="Gill Sans MT" w:hAnsi="Gill Sans MT" w:eastAsia="Gill Sans MT"/>
          <w:sz w:val="22"/>
          <w:szCs w:val="22"/>
          <w:rtl w:val="0"/>
          <w:lang w:val="de-DE"/>
        </w:rPr>
        <w:t>Katie Kailus</w:t>
      </w:r>
    </w:p>
    <w:p>
      <w:pPr>
        <w:pStyle w:val="Copytext"/>
        <w:spacing w:line="240" w:lineRule="auto"/>
        <w:jc w:val="left"/>
        <w:rPr>
          <w:rFonts w:ascii="Gill Sans MT" w:cs="Gill Sans MT" w:hAnsi="Gill Sans MT" w:eastAsia="Gill Sans MT"/>
          <w:sz w:val="22"/>
          <w:szCs w:val="22"/>
          <w:rtl w:val="0"/>
          <w:lang w:val="de-DE"/>
        </w:rPr>
      </w:pPr>
      <w:r>
        <w:rPr>
          <w:rFonts w:ascii="Gill Sans MT" w:cs="Gill Sans MT" w:hAnsi="Gill Sans MT" w:eastAsia="Gill Sans MT"/>
          <w:sz w:val="22"/>
          <w:szCs w:val="22"/>
          <w:rtl w:val="0"/>
          <w:lang w:val="de-DE"/>
        </w:rPr>
        <w:t>Public Relations</w:t>
      </w:r>
    </w:p>
    <w:p>
      <w:pPr>
        <w:pStyle w:val="Copytext"/>
        <w:spacing w:line="240" w:lineRule="auto"/>
        <w:jc w:val="left"/>
        <w:rPr>
          <w:rFonts w:ascii="Gill Sans MT" w:cs="Gill Sans MT" w:hAnsi="Gill Sans MT" w:eastAsia="Gill Sans MT"/>
        </w:rPr>
      </w:pPr>
      <w:r>
        <w:rPr>
          <w:rFonts w:ascii="Gill Sans MT" w:cs="Gill Sans MT" w:hAnsi="Gill Sans MT" w:eastAsia="Gill Sans MT"/>
          <w:sz w:val="22"/>
          <w:szCs w:val="22"/>
          <w:rtl w:val="0"/>
          <w:lang w:val="de-DE"/>
        </w:rPr>
        <w:t>Hummingbird Media, Inc.</w:t>
      </w:r>
    </w:p>
    <w:p>
      <w:pPr>
        <w:pStyle w:val="Copytext"/>
        <w:spacing w:line="240" w:lineRule="auto"/>
        <w:jc w:val="left"/>
        <w:rPr>
          <w:rFonts w:ascii="Gill Sans MT" w:cs="Gill Sans MT" w:hAnsi="Gill Sans MT" w:eastAsia="Gill Sans MT"/>
        </w:rPr>
      </w:pPr>
      <w:r>
        <w:rPr>
          <w:rFonts w:ascii="Gill Sans MT" w:cs="Gill Sans MT" w:hAnsi="Gill Sans MT" w:eastAsia="Gill Sans MT"/>
          <w:sz w:val="22"/>
          <w:szCs w:val="22"/>
          <w:rtl w:val="0"/>
          <w:lang w:val="de-DE"/>
        </w:rPr>
        <w:t>(630) 319-5226</w:t>
      </w:r>
    </w:p>
    <w:p>
      <w:pPr>
        <w:pStyle w:val="Copytext"/>
        <w:spacing w:line="240" w:lineRule="auto"/>
        <w:jc w:val="left"/>
      </w:pPr>
      <w:hyperlink r:id="rId8" w:history="1">
        <w:r>
          <w:rPr>
            <w:rStyle w:val="Hyperlink.2"/>
            <w:rFonts w:ascii="Gill Sans MT" w:cs="Gill Sans MT" w:hAnsi="Gill Sans MT" w:eastAsia="Gill Sans MT"/>
            <w:color w:val="0000ff"/>
            <w:sz w:val="22"/>
            <w:szCs w:val="22"/>
            <w:u w:val="single" w:color="0000ff"/>
            <w:rtl w:val="0"/>
            <w:lang w:val="de-DE"/>
          </w:rPr>
          <w:t>katie@hummingbirdmedia.com</w:t>
        </w:r>
      </w:hyperlink>
    </w:p>
    <w:sectPr>
      <w:headerReference w:type="default" r:id="rId9"/>
      <w:footerReference w:type="default" r:id="rId10"/>
      <w:pgSz w:w="12240" w:h="15840" w:orient="portrait"/>
      <w:pgMar w:top="1440" w:right="1800" w:bottom="1440" w:left="180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MT">
    <w:charset w:val="00"/>
    <w:family w:val="roman"/>
    <w:pitch w:val="default"/>
  </w:font>
  <w:font w:name="Time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center"/>
    </w:pPr>
    <w:r>
      <w:rPr>
        <w:sz w:val="24"/>
        <w:szCs w:val="24"/>
        <w:rtl w:val="0"/>
      </w:rPr>
      <w:drawing>
        <wp:inline distT="0" distB="0" distL="0" distR="0">
          <wp:extent cx="899081" cy="1142022"/>
          <wp:effectExtent l="0" t="0" r="0" b="0"/>
          <wp:docPr id="1073741825" name="officeArt object" descr="::Dropbox:Clients:WallaceDetroitGuitars:wallaced.png"/>
          <wp:cNvGraphicFramePr/>
          <a:graphic xmlns:a="http://schemas.openxmlformats.org/drawingml/2006/main">
            <a:graphicData uri="http://schemas.openxmlformats.org/drawingml/2006/picture">
              <pic:pic xmlns:pic="http://schemas.openxmlformats.org/drawingml/2006/picture">
                <pic:nvPicPr>
                  <pic:cNvPr id="1073741825" name="image2.png" descr="::Dropbox:Clients:WallaceDetroitGuitars:wallaced.png"/>
                  <pic:cNvPicPr/>
                </pic:nvPicPr>
                <pic:blipFill>
                  <a:blip r:embed="rId1">
                    <a:extLst/>
                  </a:blip>
                  <a:stretch>
                    <a:fillRect/>
                  </a:stretch>
                </pic:blipFill>
                <pic:spPr>
                  <a:xfrm>
                    <a:off x="0" y="0"/>
                    <a:ext cx="899081" cy="1142022"/>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Gill Sans MT" w:cs="Gill Sans MT" w:hAnsi="Gill Sans MT" w:eastAsia="Gill Sans MT"/>
      <w:color w:val="0000ff"/>
      <w:sz w:val="24"/>
      <w:szCs w:val="24"/>
      <w:u w:val="single" w:color="0000ff"/>
      <w:shd w:val="clear" w:color="auto" w:fill="ffffff"/>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WW-Default">
    <w:name w:val="WW-Default"/>
    <w:next w:val="WW-Default"/>
    <w:pPr>
      <w:keepNext w:val="0"/>
      <w:keepLines w:val="0"/>
      <w:pageBreakBefore w:val="0"/>
      <w:widowControl w:val="1"/>
      <w:pBdr>
        <w:top w:val="nil"/>
        <w:left w:val="nil"/>
        <w:bottom w:val="nil"/>
        <w:right w:val="nil"/>
      </w:pBdr>
      <w:shd w:val="clear" w:color="auto" w:fill="auto"/>
      <w:suppressAutoHyphens w:val="1"/>
      <w:bidi w:val="0"/>
      <w:spacing w:before="0" w:after="0" w:line="336" w:lineRule="auto"/>
      <w:ind w:left="0" w:right="0" w:firstLine="0"/>
      <w:jc w:val="both"/>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Copytext">
    <w:name w:val="Copytext"/>
    <w:next w:val="Copytext"/>
    <w:pPr>
      <w:keepNext w:val="0"/>
      <w:keepLines w:val="0"/>
      <w:pageBreakBefore w:val="0"/>
      <w:widowControl w:val="1"/>
      <w:pBdr>
        <w:top w:val="nil"/>
        <w:left w:val="nil"/>
        <w:bottom w:val="nil"/>
        <w:right w:val="nil"/>
      </w:pBdr>
      <w:shd w:val="clear" w:color="auto" w:fill="auto"/>
      <w:suppressAutoHyphens w:val="1"/>
      <w:bidi w:val="0"/>
      <w:spacing w:before="0" w:after="0" w:line="336" w:lineRule="auto"/>
      <w:ind w:left="0" w:right="0" w:firstLine="0"/>
      <w:jc w:val="both"/>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Hyperlink.1">
    <w:name w:val="Hyperlink.1"/>
    <w:basedOn w:val="None"/>
    <w:next w:val="Hyperlink.1"/>
    <w:rPr>
      <w:rFonts w:ascii="Gill Sans MT" w:cs="Gill Sans MT" w:hAnsi="Gill Sans MT" w:eastAsia="Gill Sans MT"/>
      <w:sz w:val="22"/>
      <w:szCs w:val="22"/>
      <w:lang w:val="de-DE"/>
    </w:rPr>
  </w:style>
  <w:style w:type="character" w:styleId="Hyperlink.2">
    <w:name w:val="Hyperlink.2"/>
    <w:basedOn w:val="None"/>
    <w:next w:val="Hyperlink.2"/>
    <w:rPr>
      <w:rFonts w:ascii="Gill Sans MT" w:cs="Gill Sans MT" w:hAnsi="Gill Sans MT" w:eastAsia="Gill Sans MT"/>
      <w:color w:val="0000ff"/>
      <w:sz w:val="22"/>
      <w:szCs w:val="22"/>
      <w:u w:val="single" w:color="0000ff"/>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allacedetroitguitars.com/shop/"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jeff@hummingbirdmedia.com" TargetMode="External"/><Relationship Id="rId8" Type="http://schemas.openxmlformats.org/officeDocument/2006/relationships/hyperlink" Target="mailto:katie@hummingbirdmedia.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