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b w:val="1"/>
          <w:sz w:val="28"/>
          <w:szCs w:val="28"/>
          <w:rtl w:val="0"/>
        </w:rPr>
        <w:t xml:space="preserve">Primavera: temporada de eventos, festivales y funciones de Waze</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jc w:val="center"/>
        <w:rPr>
          <w:i w:val="1"/>
        </w:rPr>
      </w:pPr>
      <w:r w:rsidDel="00000000" w:rsidR="00000000" w:rsidRPr="00000000">
        <w:rPr>
          <w:i w:val="1"/>
          <w:rtl w:val="0"/>
        </w:rPr>
        <w:t xml:space="preserve">Aprovecha las facilidades que las funciones de Waze ofrecen, y disfruta lo mejor de la primavera.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“La maldita primavera” es esa estación del año –del 21 de marzo al 21 de junio– que, además de ser bonita y ofrecernos un clima maravilloso, trae los mejores eventos del año para disfrutar, sin restricciones, las bondades de la naturaleza.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Por eso </w:t>
      </w:r>
      <w:hyperlink r:id="rId5">
        <w:r w:rsidDel="00000000" w:rsidR="00000000" w:rsidRPr="00000000">
          <w:rPr>
            <w:b w:val="1"/>
            <w:color w:val="1155cc"/>
            <w:rtl w:val="0"/>
          </w:rPr>
          <w:t xml:space="preserve">Waze</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de navegación que integra a la mayor comunidad de conductores, te dice cuáles son los próximos eventos, días de descanso o puentes para que, de la mano con las funciones que esta aplicación ofrece, anticipes tu recorrido, llegues a tiempo y disfrutes de esta estación sin estresarte al volante.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Empecemos con los días que todo estudiante y Godín sueña: puentes oficiales y no oficiales. ¡Buena noticia! Durante la primavera, podrán disfrutar los días de asueto que se juntan con los fines de semana como el 20 de marzo y el primero de mayo.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Aprovecha estas oportunidades y sal de la ciudad. Utiliza la función </w:t>
      </w:r>
      <w:r w:rsidDel="00000000" w:rsidR="00000000" w:rsidRPr="00000000">
        <w:rPr>
          <w:b w:val="1"/>
          <w:rtl w:val="0"/>
        </w:rPr>
        <w:t xml:space="preserve">Viajes planeados</w:t>
      </w:r>
      <w:r w:rsidDel="00000000" w:rsidR="00000000" w:rsidRPr="00000000">
        <w:rPr>
          <w:rtl w:val="0"/>
        </w:rPr>
        <w:t xml:space="preserve"> para llegar a tiempo a tus reservaciones en hotel, o bien, si decides quedarte en casa y descansar, saca provecho a esta herramienta para coordinar tus tiempos y llegar puntual a las cenas o comidas familiares. También puedes aprovechar la opción de </w:t>
      </w:r>
      <w:r w:rsidDel="00000000" w:rsidR="00000000" w:rsidRPr="00000000">
        <w:rPr>
          <w:b w:val="1"/>
          <w:rtl w:val="0"/>
        </w:rPr>
        <w:t xml:space="preserve">Límite de velocidad</w:t>
      </w:r>
      <w:r w:rsidDel="00000000" w:rsidR="00000000" w:rsidRPr="00000000">
        <w:rPr>
          <w:rtl w:val="0"/>
        </w:rPr>
        <w:t xml:space="preserve"> para manejar seguro al no exceder el límite en carreteras. Otros días libres o puentes son: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u w:val="none"/>
        </w:rPr>
      </w:pPr>
      <w:r w:rsidDel="00000000" w:rsidR="00000000" w:rsidRPr="00000000">
        <w:rPr>
          <w:rtl w:val="0"/>
        </w:rPr>
        <w:t xml:space="preserve">10 al 21 de abril: Semana Santa llega para que los niños se tomen un largo descanso y dejen de lado las actividades escolares. </w:t>
      </w:r>
    </w:p>
    <w:p w:rsidR="00000000" w:rsidDel="00000000" w:rsidP="00000000" w:rsidRDefault="00000000" w:rsidRPr="00000000">
      <w:pPr>
        <w:numPr>
          <w:ilvl w:val="0"/>
          <w:numId w:val="1"/>
        </w:numPr>
        <w:spacing w:line="276" w:lineRule="auto"/>
        <w:ind w:left="720" w:hanging="360"/>
        <w:contextualSpacing w:val="1"/>
        <w:jc w:val="both"/>
        <w:rPr>
          <w:u w:val="none"/>
        </w:rPr>
      </w:pPr>
      <w:r w:rsidDel="00000000" w:rsidR="00000000" w:rsidRPr="00000000">
        <w:rPr>
          <w:rtl w:val="0"/>
        </w:rPr>
        <w:t xml:space="preserve">5 de mayo: suerte de niño, no habrá clases. Para los empleados es un día laborable. ¡Ni modo!</w:t>
      </w:r>
    </w:p>
    <w:p w:rsidR="00000000" w:rsidDel="00000000" w:rsidP="00000000" w:rsidRDefault="00000000" w:rsidRPr="00000000">
      <w:pPr>
        <w:numPr>
          <w:ilvl w:val="0"/>
          <w:numId w:val="1"/>
        </w:numPr>
        <w:spacing w:line="276" w:lineRule="auto"/>
        <w:ind w:left="720" w:hanging="360"/>
        <w:contextualSpacing w:val="1"/>
        <w:jc w:val="both"/>
        <w:rPr>
          <w:u w:val="none"/>
        </w:rPr>
      </w:pPr>
      <w:r w:rsidDel="00000000" w:rsidR="00000000" w:rsidRPr="00000000">
        <w:rPr>
          <w:rtl w:val="0"/>
        </w:rPr>
        <w:t xml:space="preserve">15 de mayo: felicidades a todos los maestros –y alumnos–, este día es libre.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La primavera, trae consigo los mejores conciertos del año para disfrutar y vivir experiencias con lo mejor de la música internacional. Desde Rod Stewart, </w:t>
      </w:r>
      <w:r w:rsidDel="00000000" w:rsidR="00000000" w:rsidRPr="00000000">
        <w:rPr>
          <w:color w:val="222222"/>
          <w:highlight w:val="white"/>
          <w:rtl w:val="0"/>
        </w:rPr>
        <w:t xml:space="preserve">Björk y Morrissey a finales de marzo, hasta Tove Lo, Sting y, no podía faltar, el Ceremonia 2017 durante el mes de abril. </w:t>
      </w:r>
      <w:r w:rsidDel="00000000" w:rsidR="00000000" w:rsidRPr="00000000">
        <w:rPr>
          <w:rtl w:val="0"/>
        </w:rPr>
        <w:t xml:space="preserve">Lo mejor de todo es la posibilidad de utilizar </w:t>
      </w:r>
      <w:r w:rsidDel="00000000" w:rsidR="00000000" w:rsidRPr="00000000">
        <w:rPr>
          <w:b w:val="1"/>
          <w:rtl w:val="0"/>
        </w:rPr>
        <w:t xml:space="preserve">Waze</w:t>
      </w:r>
      <w:r w:rsidDel="00000000" w:rsidR="00000000" w:rsidRPr="00000000">
        <w:rPr>
          <w:rtl w:val="0"/>
        </w:rPr>
        <w:t xml:space="preserve"> para elegir las mejores rutas, llegar a tiempo, </w:t>
      </w:r>
      <w:r w:rsidDel="00000000" w:rsidR="00000000" w:rsidRPr="00000000">
        <w:rPr>
          <w:rtl w:val="0"/>
        </w:rPr>
        <w:t xml:space="preserve">incluso seleccionar vías con peaje o no. Para disfrutar de esta herramienta, sólo tienes que seleccionar el símbolo de búsqueda y, dentro de todas las opciones, activar </w:t>
      </w:r>
      <w:r w:rsidDel="00000000" w:rsidR="00000000" w:rsidRPr="00000000">
        <w:rPr>
          <w:b w:val="1"/>
          <w:rtl w:val="0"/>
        </w:rPr>
        <w:t xml:space="preserve">Evitar vías con peaje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Uno de los eventos más novedosos del año es el ePrix de la Fórmula E el primero de abril. Sí, se trata de carreras de autos eléctricos. El circuito del Autódromo Hermanos Rodríguez será la sede para recibir esta innovadora competencia. </w:t>
      </w:r>
      <w:r w:rsidDel="00000000" w:rsidR="00000000" w:rsidRPr="00000000">
        <w:rPr>
          <w:b w:val="1"/>
          <w:rtl w:val="0"/>
        </w:rPr>
        <w:t xml:space="preserve">Waze</w:t>
      </w:r>
      <w:r w:rsidDel="00000000" w:rsidR="00000000" w:rsidRPr="00000000">
        <w:rPr>
          <w:rtl w:val="0"/>
        </w:rPr>
        <w:t xml:space="preserve"> es una gran opción para llegar a este recinto de la ciudad.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llegas en auto a un evento, encontrar estacionamiento es un dolor de cabeza. Para evitar este inconveniente, </w:t>
      </w:r>
      <w:r w:rsidDel="00000000" w:rsidR="00000000" w:rsidRPr="00000000">
        <w:rPr>
          <w:b w:val="1"/>
          <w:rtl w:val="0"/>
        </w:rPr>
        <w:t xml:space="preserve">Waze</w:t>
      </w:r>
      <w:r w:rsidDel="00000000" w:rsidR="00000000" w:rsidRPr="00000000">
        <w:rPr>
          <w:rtl w:val="0"/>
        </w:rPr>
        <w:t xml:space="preserve"> tiene la opción de estacionamientos cercanos –entre otros servicios–, para que te diviertas sin pensar en dónde estacionar tu vehículo.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primavera es temporada de </w:t>
      </w:r>
      <w:r w:rsidDel="00000000" w:rsidR="00000000" w:rsidRPr="00000000">
        <w:rPr>
          <w:rtl w:val="0"/>
        </w:rPr>
        <w:t xml:space="preserve">festivales escolares donde tienes</w:t>
      </w:r>
      <w:r w:rsidDel="00000000" w:rsidR="00000000" w:rsidRPr="00000000">
        <w:rPr>
          <w:rtl w:val="0"/>
        </w:rPr>
        <w:t xml:space="preserve"> la oportunidad de ver a tus hijos disfrazados mientras bailan y cantan al compás de una alegre canción. Ya mencionamos las funciones de </w:t>
      </w:r>
      <w:r w:rsidDel="00000000" w:rsidR="00000000" w:rsidRPr="00000000">
        <w:rPr>
          <w:b w:val="1"/>
          <w:rtl w:val="0"/>
        </w:rPr>
        <w:t xml:space="preserve">Viajes Planeados</w:t>
      </w:r>
      <w:r w:rsidDel="00000000" w:rsidR="00000000" w:rsidRPr="00000000">
        <w:rPr>
          <w:rtl w:val="0"/>
        </w:rPr>
        <w:t xml:space="preserve"> y </w:t>
      </w:r>
      <w:r w:rsidDel="00000000" w:rsidR="00000000" w:rsidRPr="00000000">
        <w:rPr>
          <w:b w:val="1"/>
          <w:rtl w:val="0"/>
        </w:rPr>
        <w:t xml:space="preserve">Recordatorio de Niño</w:t>
      </w:r>
      <w:r w:rsidDel="00000000" w:rsidR="00000000" w:rsidRPr="00000000">
        <w:rPr>
          <w:rtl w:val="0"/>
        </w:rPr>
        <w:t xml:space="preserve">. Ahora, puedes hacer uso de éstas para no perder ni un minuto de su presentación y no dejar a tu hijo vestido de flor o árbol dentro del auto.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La primavera es una época maravillosa para vivir los mejores momentos junto con </w:t>
      </w:r>
      <w:r w:rsidDel="00000000" w:rsidR="00000000" w:rsidRPr="00000000">
        <w:rPr>
          <w:b w:val="1"/>
          <w:rtl w:val="0"/>
        </w:rPr>
        <w:t xml:space="preserve">Waze</w:t>
      </w:r>
      <w:r w:rsidDel="00000000" w:rsidR="00000000" w:rsidRPr="00000000">
        <w:rPr>
          <w:rtl w:val="0"/>
        </w:rPr>
        <w:t xml:space="preserve"> </w:t>
      </w:r>
      <w:r w:rsidDel="00000000" w:rsidR="00000000" w:rsidRPr="00000000">
        <w:rPr>
          <w:rtl w:val="0"/>
        </w:rPr>
        <w:t xml:space="preserve">y sus funciones que no sólo facilita el conducir por las ciudades, sino también la planeación de vacaciones y eventos.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color w:val="222222"/>
          <w:rtl w:val="0"/>
        </w:rPr>
        <w:t xml:space="preserve">Para descargar la aplicación de manera gratuita, entra a </w:t>
      </w:r>
      <w:hyperlink r:id="rId6">
        <w:r w:rsidDel="00000000" w:rsidR="00000000" w:rsidRPr="00000000">
          <w:rPr>
            <w:color w:val="1155cc"/>
            <w:rtl w:val="0"/>
          </w:rPr>
          <w:t xml:space="preserve">waze.com/get</w:t>
        </w:r>
      </w:hyperlink>
      <w:r w:rsidDel="00000000" w:rsidR="00000000" w:rsidRPr="00000000">
        <w:rPr>
          <w:color w:val="222222"/>
          <w:rtl w:val="0"/>
        </w:rPr>
        <w:t xml:space="preserve">, o bien, realiza la descarga desde Google Play Store o App Store</w:t>
      </w:r>
      <w:r w:rsidDel="00000000" w:rsidR="00000000" w:rsidRPr="00000000">
        <w:rPr>
          <w:color w:val="263238"/>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rPr>
          <w:color w:val="0000ff"/>
          <w:sz w:val="20"/>
          <w:szCs w:val="20"/>
        </w:rPr>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contextualSpacing w:val="0"/>
        <w:jc w:val="both"/>
        <w:rPr>
          <w:b w:val="1"/>
          <w:highlight w:val="white"/>
        </w:rPr>
      </w:pPr>
      <w:hyperlink r:id="rId11">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pany.com.mx" TargetMode="External"/><Relationship Id="rId10" Type="http://schemas.openxmlformats.org/officeDocument/2006/relationships/hyperlink" Target="" TargetMode="External"/><Relationship Id="rId12" Type="http://schemas.openxmlformats.org/officeDocument/2006/relationships/header" Target="header1.xml"/><Relationship Id="rId9" Type="http://schemas.openxmlformats.org/officeDocument/2006/relationships/hyperlink" Target="" TargetMode="External"/><Relationship Id="rId5" Type="http://schemas.openxmlformats.org/officeDocument/2006/relationships/hyperlink" Target="https://www.waze.com/" TargetMode="External"/><Relationship Id="rId6" Type="http://schemas.openxmlformats.org/officeDocument/2006/relationships/hyperlink" Target="https://www.waze.com/get" TargetMode="External"/><Relationship Id="rId7" Type="http://schemas.openxmlformats.org/officeDocument/2006/relationships/hyperlink" Target="" TargetMode="External"/><Relationship Id="rId8" Type="http://schemas.openxmlformats.org/officeDocument/2006/relationships/hyperlink" Tar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